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13" w:rsidRPr="003F6313" w:rsidRDefault="003F6313" w:rsidP="003F631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Древнерусские традиции в прозе А.С. Пушкина</w:t>
      </w:r>
    </w:p>
    <w:p w:rsidR="00FA05DB" w:rsidRPr="003F6313" w:rsidRDefault="003F6313" w:rsidP="00FA05DB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ar-SA"/>
        </w:rPr>
      </w:pPr>
      <w:proofErr w:type="spellStart"/>
      <w:r w:rsidRPr="003F6313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ar-SA"/>
        </w:rPr>
        <w:t>Шкаврова</w:t>
      </w:r>
      <w:proofErr w:type="spellEnd"/>
      <w:r w:rsidRPr="003F6313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ar-SA"/>
        </w:rPr>
        <w:t xml:space="preserve"> В.Г.</w:t>
      </w:r>
    </w:p>
    <w:p w:rsidR="003F6313" w:rsidRDefault="003F6313" w:rsidP="003F631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i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i/>
          <w:kern w:val="1"/>
          <w:sz w:val="24"/>
          <w:szCs w:val="24"/>
          <w:lang w:eastAsia="ar-SA"/>
        </w:rPr>
        <w:t>Студент, 2 курс магистратуры</w:t>
      </w:r>
    </w:p>
    <w:p w:rsidR="00FA05DB" w:rsidRPr="003F6313" w:rsidRDefault="00FA05DB" w:rsidP="003F631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i/>
          <w:kern w:val="1"/>
          <w:sz w:val="24"/>
          <w:szCs w:val="24"/>
          <w:lang w:eastAsia="ar-SA"/>
        </w:rPr>
      </w:pPr>
      <w:r w:rsidRPr="00FA05DB">
        <w:rPr>
          <w:rFonts w:ascii="Times New Roman" w:eastAsia="SimSun" w:hAnsi="Times New Roman" w:cs="Times New Roman"/>
          <w:i/>
          <w:kern w:val="1"/>
          <w:sz w:val="24"/>
          <w:szCs w:val="24"/>
          <w:lang w:eastAsia="ar-SA"/>
        </w:rPr>
        <w:t>Национальный исследовательский Нижегородский государственный университет имени Н. И. Лобачевского</w:t>
      </w:r>
      <w:r>
        <w:rPr>
          <w:rFonts w:ascii="Times New Roman" w:eastAsia="SimSun" w:hAnsi="Times New Roman" w:cs="Times New Roman"/>
          <w:i/>
          <w:kern w:val="1"/>
          <w:sz w:val="24"/>
          <w:szCs w:val="24"/>
          <w:lang w:eastAsia="ar-SA"/>
        </w:rPr>
        <w:t>, институт филологии и журналистики, Нижний Новгород, Россия</w:t>
      </w:r>
    </w:p>
    <w:p w:rsidR="003F6313" w:rsidRPr="003F6313" w:rsidRDefault="003F6313" w:rsidP="003F631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6313">
        <w:rPr>
          <w:rFonts w:ascii="Times New Roman" w:eastAsia="SimSun" w:hAnsi="Times New Roman" w:cs="Times New Roman"/>
          <w:kern w:val="1"/>
          <w:sz w:val="24"/>
          <w:szCs w:val="24"/>
          <w:lang w:val="en-US" w:eastAsia="ar-SA"/>
        </w:rPr>
        <w:t>E</w:t>
      </w:r>
      <w:r w:rsidRPr="003F631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-</w:t>
      </w:r>
      <w:r w:rsidRPr="003F6313">
        <w:rPr>
          <w:rFonts w:ascii="Times New Roman" w:eastAsia="SimSun" w:hAnsi="Times New Roman" w:cs="Times New Roman"/>
          <w:kern w:val="1"/>
          <w:sz w:val="24"/>
          <w:szCs w:val="24"/>
          <w:lang w:val="en-US" w:eastAsia="ar-SA"/>
        </w:rPr>
        <w:t>mail</w:t>
      </w:r>
      <w:r w:rsidRPr="003F631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: </w:t>
      </w:r>
      <w:proofErr w:type="spellStart"/>
      <w:r w:rsidRPr="003F6313">
        <w:rPr>
          <w:rFonts w:ascii="Times New Roman" w:eastAsia="SimSun" w:hAnsi="Times New Roman" w:cs="Times New Roman"/>
          <w:kern w:val="1"/>
          <w:sz w:val="24"/>
          <w:szCs w:val="24"/>
          <w:lang w:val="en-US" w:eastAsia="ar-SA"/>
        </w:rPr>
        <w:t>vshkavrova</w:t>
      </w:r>
      <w:proofErr w:type="spellEnd"/>
      <w:r w:rsidRPr="003F631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@</w:t>
      </w:r>
      <w:proofErr w:type="spellStart"/>
      <w:r w:rsidRPr="003F6313">
        <w:rPr>
          <w:rFonts w:ascii="Times New Roman" w:eastAsia="SimSun" w:hAnsi="Times New Roman" w:cs="Times New Roman"/>
          <w:kern w:val="1"/>
          <w:sz w:val="24"/>
          <w:szCs w:val="24"/>
          <w:lang w:val="en-US" w:eastAsia="ar-SA"/>
        </w:rPr>
        <w:t>yandex</w:t>
      </w:r>
      <w:proofErr w:type="spellEnd"/>
      <w:r w:rsidRPr="003F631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  <w:proofErr w:type="spellStart"/>
      <w:r w:rsidRPr="003F6313">
        <w:rPr>
          <w:rFonts w:ascii="Times New Roman" w:eastAsia="SimSun" w:hAnsi="Times New Roman" w:cs="Times New Roman"/>
          <w:kern w:val="1"/>
          <w:sz w:val="24"/>
          <w:szCs w:val="24"/>
          <w:lang w:val="en-US" w:eastAsia="ar-SA"/>
        </w:rPr>
        <w:t>ru</w:t>
      </w:r>
      <w:proofErr w:type="spellEnd"/>
    </w:p>
    <w:p w:rsidR="00DD0CBB" w:rsidRDefault="00A476C6" w:rsidP="00FA0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</w:t>
      </w:r>
      <w:r w:rsidR="00DD0CBB" w:rsidRPr="00DD0CBB">
        <w:rPr>
          <w:rFonts w:ascii="Times New Roman" w:hAnsi="Times New Roman" w:cs="Times New Roman"/>
          <w:sz w:val="24"/>
          <w:szCs w:val="24"/>
        </w:rPr>
        <w:t xml:space="preserve"> влияния древнерусской литературы на творчество А.С. Пушкина актуальн</w:t>
      </w:r>
      <w:r>
        <w:rPr>
          <w:rFonts w:ascii="Times New Roman" w:hAnsi="Times New Roman" w:cs="Times New Roman"/>
          <w:sz w:val="24"/>
          <w:szCs w:val="24"/>
        </w:rPr>
        <w:t>о и необходимо, поскольку позволяет осветить магистральные тенденции в развитии русской литературы, однако такая проблема практически не ставилась, связи творчества Пушкина с древнерусской традицией не рассматривались</w:t>
      </w:r>
      <w:r w:rsidR="00DD0CBB">
        <w:rPr>
          <w:rFonts w:ascii="Times New Roman" w:hAnsi="Times New Roman" w:cs="Times New Roman"/>
          <w:sz w:val="24"/>
          <w:szCs w:val="24"/>
        </w:rPr>
        <w:t>.</w:t>
      </w:r>
    </w:p>
    <w:p w:rsidR="00A476C6" w:rsidRPr="00B37263" w:rsidRDefault="00B37263" w:rsidP="00FA0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средневековой культуре книга воспринималась как воплощение божественной истины, сакрализация кн</w:t>
      </w:r>
      <w:r w:rsidR="00C744FF">
        <w:rPr>
          <w:rFonts w:ascii="Times New Roman" w:hAnsi="Times New Roman" w:cs="Times New Roman"/>
          <w:sz w:val="24"/>
          <w:szCs w:val="24"/>
        </w:rPr>
        <w:t>иги и писательской деятельности</w:t>
      </w:r>
      <w:bookmarkStart w:id="0" w:name="_GoBack"/>
      <w:bookmarkEnd w:id="0"/>
      <w:r w:rsidRPr="00B37263">
        <w:rPr>
          <w:rFonts w:ascii="Times New Roman" w:hAnsi="Times New Roman" w:cs="Times New Roman"/>
          <w:sz w:val="24"/>
          <w:szCs w:val="24"/>
        </w:rPr>
        <w:t xml:space="preserve"> </w:t>
      </w:r>
      <w:r w:rsidR="00EC29C6">
        <w:rPr>
          <w:rFonts w:ascii="Times New Roman" w:hAnsi="Times New Roman" w:cs="Times New Roman"/>
          <w:sz w:val="24"/>
          <w:szCs w:val="24"/>
        </w:rPr>
        <w:t xml:space="preserve">стали причиной отторжения риторики, поэтики, грамматики, эстетики и философии, ассоциировавшихся с латинством и античным язычеством. Место поэтики и риторики занимала, по Р. </w:t>
      </w:r>
      <w:proofErr w:type="spellStart"/>
      <w:r w:rsidR="00EC29C6">
        <w:rPr>
          <w:rFonts w:ascii="Times New Roman" w:hAnsi="Times New Roman" w:cs="Times New Roman"/>
          <w:sz w:val="24"/>
          <w:szCs w:val="24"/>
        </w:rPr>
        <w:t>Пиккио</w:t>
      </w:r>
      <w:proofErr w:type="spellEnd"/>
      <w:r w:rsidR="00EC29C6">
        <w:rPr>
          <w:rFonts w:ascii="Times New Roman" w:hAnsi="Times New Roman" w:cs="Times New Roman"/>
          <w:sz w:val="24"/>
          <w:szCs w:val="24"/>
        </w:rPr>
        <w:t>, «литературная вера»</w:t>
      </w:r>
      <w:r w:rsidR="00984B7E">
        <w:rPr>
          <w:rFonts w:ascii="Times New Roman" w:hAnsi="Times New Roman" w:cs="Times New Roman"/>
          <w:sz w:val="24"/>
          <w:szCs w:val="24"/>
        </w:rPr>
        <w:t xml:space="preserve"> </w:t>
      </w:r>
      <w:r w:rsidR="00984B7E" w:rsidRPr="00984B7E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984B7E">
        <w:rPr>
          <w:rFonts w:ascii="Times New Roman" w:hAnsi="Times New Roman" w:cs="Times New Roman"/>
          <w:sz w:val="24"/>
          <w:szCs w:val="24"/>
        </w:rPr>
        <w:t>Пиккио</w:t>
      </w:r>
      <w:proofErr w:type="spellEnd"/>
      <w:r w:rsidR="00984B7E">
        <w:rPr>
          <w:rFonts w:ascii="Times New Roman" w:hAnsi="Times New Roman" w:cs="Times New Roman"/>
          <w:sz w:val="24"/>
          <w:szCs w:val="24"/>
        </w:rPr>
        <w:t xml:space="preserve"> 2003: 137</w:t>
      </w:r>
      <w:r w:rsidR="00984B7E" w:rsidRPr="00984B7E">
        <w:rPr>
          <w:rFonts w:ascii="Times New Roman" w:hAnsi="Times New Roman" w:cs="Times New Roman"/>
          <w:sz w:val="24"/>
          <w:szCs w:val="24"/>
        </w:rPr>
        <w:t>]</w:t>
      </w:r>
      <w:r w:rsidR="00EC29C6">
        <w:rPr>
          <w:rFonts w:ascii="Times New Roman" w:hAnsi="Times New Roman" w:cs="Times New Roman"/>
          <w:sz w:val="24"/>
          <w:szCs w:val="24"/>
        </w:rPr>
        <w:t>: литературная система Древней Руси определялась церковным статусом и соответствием религиозному учению.</w:t>
      </w:r>
      <w:r w:rsidR="00E3522B">
        <w:rPr>
          <w:rFonts w:ascii="Times New Roman" w:hAnsi="Times New Roman" w:cs="Times New Roman"/>
          <w:sz w:val="24"/>
          <w:szCs w:val="24"/>
        </w:rPr>
        <w:t xml:space="preserve"> П</w:t>
      </w:r>
      <w:r w:rsidR="00E3522B" w:rsidRPr="00E3522B">
        <w:rPr>
          <w:rFonts w:ascii="Times New Roman" w:hAnsi="Times New Roman" w:cs="Times New Roman"/>
          <w:sz w:val="24"/>
          <w:szCs w:val="24"/>
        </w:rPr>
        <w:t xml:space="preserve">о Д.М. </w:t>
      </w:r>
      <w:proofErr w:type="spellStart"/>
      <w:r w:rsidR="00E3522B" w:rsidRPr="00E3522B">
        <w:rPr>
          <w:rFonts w:ascii="Times New Roman" w:hAnsi="Times New Roman" w:cs="Times New Roman"/>
          <w:sz w:val="24"/>
          <w:szCs w:val="24"/>
        </w:rPr>
        <w:t>Буланину</w:t>
      </w:r>
      <w:proofErr w:type="spellEnd"/>
      <w:r w:rsidR="00E3522B" w:rsidRPr="00E3522B">
        <w:rPr>
          <w:rFonts w:ascii="Times New Roman" w:hAnsi="Times New Roman" w:cs="Times New Roman"/>
          <w:sz w:val="24"/>
          <w:szCs w:val="24"/>
        </w:rPr>
        <w:t>, в Древней Руси книга и овладение чтением и письмом представлялись элементами исключительно церковной культуры, из-за чего на Руси не прижились школы латинского или византийского типа, в которых обучение словесности было связано с изучением риторики и ораторского искусства, оторванных от религиозной традиции</w:t>
      </w:r>
      <w:r w:rsidR="00BC1BE0" w:rsidRPr="00BC1BE0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115308">
        <w:rPr>
          <w:rFonts w:ascii="Times New Roman" w:hAnsi="Times New Roman" w:cs="Times New Roman"/>
          <w:sz w:val="24"/>
          <w:szCs w:val="24"/>
        </w:rPr>
        <w:t>Буланин</w:t>
      </w:r>
      <w:proofErr w:type="spellEnd"/>
      <w:r w:rsidR="00115308">
        <w:rPr>
          <w:rFonts w:ascii="Times New Roman" w:hAnsi="Times New Roman" w:cs="Times New Roman"/>
          <w:sz w:val="24"/>
          <w:szCs w:val="24"/>
        </w:rPr>
        <w:t xml:space="preserve"> 2019</w:t>
      </w:r>
      <w:r w:rsidR="00BC1BE0" w:rsidRPr="00BC1BE0">
        <w:rPr>
          <w:rFonts w:ascii="Times New Roman" w:hAnsi="Times New Roman" w:cs="Times New Roman"/>
          <w:sz w:val="24"/>
          <w:szCs w:val="24"/>
        </w:rPr>
        <w:t>]</w:t>
      </w:r>
      <w:r w:rsidR="00E3522B">
        <w:rPr>
          <w:rFonts w:ascii="Times New Roman" w:hAnsi="Times New Roman" w:cs="Times New Roman"/>
          <w:sz w:val="24"/>
          <w:szCs w:val="24"/>
        </w:rPr>
        <w:t>.</w:t>
      </w:r>
    </w:p>
    <w:p w:rsidR="00E3522B" w:rsidRDefault="00DD0CBB" w:rsidP="00FA0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CBB">
        <w:rPr>
          <w:rFonts w:ascii="Times New Roman" w:hAnsi="Times New Roman" w:cs="Times New Roman"/>
          <w:sz w:val="24"/>
          <w:szCs w:val="24"/>
        </w:rPr>
        <w:t>Пушкин</w:t>
      </w:r>
      <w:r w:rsidR="00BA198B">
        <w:rPr>
          <w:rFonts w:ascii="Times New Roman" w:hAnsi="Times New Roman" w:cs="Times New Roman"/>
          <w:sz w:val="24"/>
          <w:szCs w:val="24"/>
        </w:rPr>
        <w:t xml:space="preserve"> </w:t>
      </w:r>
      <w:r w:rsidR="00EC29C6">
        <w:rPr>
          <w:rFonts w:ascii="Times New Roman" w:hAnsi="Times New Roman" w:cs="Times New Roman"/>
          <w:sz w:val="24"/>
          <w:szCs w:val="24"/>
        </w:rPr>
        <w:t xml:space="preserve">осознавал эту особенность древнерусской литературы: </w:t>
      </w:r>
      <w:r w:rsidR="00BA198B">
        <w:rPr>
          <w:rFonts w:ascii="Times New Roman" w:hAnsi="Times New Roman" w:cs="Times New Roman"/>
          <w:sz w:val="24"/>
          <w:szCs w:val="24"/>
        </w:rPr>
        <w:t>в публицистических работах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9C6">
        <w:rPr>
          <w:rFonts w:ascii="Times New Roman" w:hAnsi="Times New Roman" w:cs="Times New Roman"/>
          <w:sz w:val="24"/>
          <w:szCs w:val="24"/>
        </w:rPr>
        <w:t xml:space="preserve">он </w:t>
      </w:r>
      <w:r w:rsidRPr="00DD0CBB">
        <w:rPr>
          <w:rFonts w:ascii="Times New Roman" w:hAnsi="Times New Roman" w:cs="Times New Roman"/>
          <w:sz w:val="24"/>
          <w:szCs w:val="24"/>
        </w:rPr>
        <w:t>рассуждает о влиянии</w:t>
      </w:r>
      <w:r w:rsidR="00BA198B">
        <w:rPr>
          <w:rFonts w:ascii="Times New Roman" w:hAnsi="Times New Roman" w:cs="Times New Roman"/>
          <w:sz w:val="24"/>
          <w:szCs w:val="24"/>
        </w:rPr>
        <w:t xml:space="preserve"> греческого вероисповедания и</w:t>
      </w:r>
      <w:r w:rsidRPr="00DD0CBB">
        <w:rPr>
          <w:rFonts w:ascii="Times New Roman" w:hAnsi="Times New Roman" w:cs="Times New Roman"/>
          <w:sz w:val="24"/>
          <w:szCs w:val="24"/>
        </w:rPr>
        <w:t xml:space="preserve"> духовенства на </w:t>
      </w:r>
      <w:r w:rsidR="00BA198B">
        <w:rPr>
          <w:rFonts w:ascii="Times New Roman" w:hAnsi="Times New Roman" w:cs="Times New Roman"/>
          <w:sz w:val="24"/>
          <w:szCs w:val="24"/>
        </w:rPr>
        <w:t xml:space="preserve">древнерусское просвещение и </w:t>
      </w:r>
      <w:r w:rsidRPr="00DD0CBB">
        <w:rPr>
          <w:rFonts w:ascii="Times New Roman" w:hAnsi="Times New Roman" w:cs="Times New Roman"/>
          <w:sz w:val="24"/>
          <w:szCs w:val="24"/>
        </w:rPr>
        <w:t>п</w:t>
      </w:r>
      <w:r w:rsidR="00BA198B">
        <w:rPr>
          <w:rFonts w:ascii="Times New Roman" w:hAnsi="Times New Roman" w:cs="Times New Roman"/>
          <w:sz w:val="24"/>
          <w:szCs w:val="24"/>
        </w:rPr>
        <w:t>ротивопоставляет народное просвещение</w:t>
      </w:r>
      <w:r>
        <w:rPr>
          <w:rFonts w:ascii="Times New Roman" w:hAnsi="Times New Roman" w:cs="Times New Roman"/>
          <w:sz w:val="24"/>
          <w:szCs w:val="24"/>
        </w:rPr>
        <w:t xml:space="preserve"> европейскому.</w:t>
      </w:r>
    </w:p>
    <w:p w:rsidR="00DD0CBB" w:rsidRDefault="006A6A50" w:rsidP="00FA0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</w:t>
      </w:r>
      <w:r w:rsidR="0046734F">
        <w:rPr>
          <w:rFonts w:ascii="Times New Roman" w:hAnsi="Times New Roman" w:cs="Times New Roman"/>
          <w:sz w:val="24"/>
          <w:szCs w:val="24"/>
        </w:rPr>
        <w:t xml:space="preserve">гласно концепции Д.М. </w:t>
      </w:r>
      <w:proofErr w:type="spellStart"/>
      <w:r w:rsidR="0046734F">
        <w:rPr>
          <w:rFonts w:ascii="Times New Roman" w:hAnsi="Times New Roman" w:cs="Times New Roman"/>
          <w:sz w:val="24"/>
          <w:szCs w:val="24"/>
        </w:rPr>
        <w:t>Буланина</w:t>
      </w:r>
      <w:proofErr w:type="spellEnd"/>
      <w:r w:rsidR="0046734F">
        <w:rPr>
          <w:rFonts w:ascii="Times New Roman" w:hAnsi="Times New Roman" w:cs="Times New Roman"/>
          <w:sz w:val="24"/>
          <w:szCs w:val="24"/>
        </w:rPr>
        <w:t>,</w:t>
      </w:r>
      <w:r w:rsidR="00A0227C" w:rsidRPr="00A0227C">
        <w:rPr>
          <w:rFonts w:ascii="Times New Roman" w:hAnsi="Times New Roman" w:cs="Times New Roman"/>
          <w:sz w:val="24"/>
          <w:szCs w:val="24"/>
        </w:rPr>
        <w:t xml:space="preserve"> русская литература</w:t>
      </w:r>
      <w:r w:rsidR="0046734F">
        <w:rPr>
          <w:rFonts w:ascii="Times New Roman" w:hAnsi="Times New Roman" w:cs="Times New Roman"/>
          <w:sz w:val="24"/>
          <w:szCs w:val="24"/>
        </w:rPr>
        <w:t>, наследуя древнерусские традиции,</w:t>
      </w:r>
      <w:r w:rsidR="00A0227C" w:rsidRPr="00A0227C">
        <w:rPr>
          <w:rFonts w:ascii="Times New Roman" w:hAnsi="Times New Roman" w:cs="Times New Roman"/>
          <w:sz w:val="24"/>
          <w:szCs w:val="24"/>
        </w:rPr>
        <w:t xml:space="preserve"> усвоила учительную, священническую функцию, а писатель получил статус учителя жизни. </w:t>
      </w:r>
      <w:r w:rsidR="00BA198B">
        <w:rPr>
          <w:rFonts w:ascii="Times New Roman" w:hAnsi="Times New Roman" w:cs="Times New Roman"/>
          <w:sz w:val="24"/>
          <w:szCs w:val="24"/>
        </w:rPr>
        <w:t>Поэтому</w:t>
      </w:r>
      <w:r w:rsidR="00A0227C" w:rsidRPr="00A0227C">
        <w:rPr>
          <w:rFonts w:ascii="Times New Roman" w:hAnsi="Times New Roman" w:cs="Times New Roman"/>
          <w:sz w:val="24"/>
          <w:szCs w:val="24"/>
        </w:rPr>
        <w:t xml:space="preserve"> русская классическая литература, ориентированная на нравственные проблемы, так и не создала «искусства для искусства», главенствующей целью которого была бы эстетическая</w:t>
      </w:r>
      <w:r w:rsidR="00115308" w:rsidRPr="00115308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115308">
        <w:rPr>
          <w:rFonts w:ascii="Times New Roman" w:hAnsi="Times New Roman" w:cs="Times New Roman"/>
          <w:sz w:val="24"/>
          <w:szCs w:val="24"/>
        </w:rPr>
        <w:t>Буланин</w:t>
      </w:r>
      <w:proofErr w:type="spellEnd"/>
      <w:r w:rsidR="00115308">
        <w:rPr>
          <w:rFonts w:ascii="Times New Roman" w:hAnsi="Times New Roman" w:cs="Times New Roman"/>
          <w:sz w:val="24"/>
          <w:szCs w:val="24"/>
        </w:rPr>
        <w:t xml:space="preserve"> 2005</w:t>
      </w:r>
      <w:r w:rsidR="00115308" w:rsidRPr="00115308">
        <w:rPr>
          <w:rFonts w:ascii="Times New Roman" w:hAnsi="Times New Roman" w:cs="Times New Roman"/>
          <w:sz w:val="24"/>
          <w:szCs w:val="24"/>
        </w:rPr>
        <w:t>]</w:t>
      </w:r>
      <w:r w:rsidR="00A0227C" w:rsidRPr="00A0227C">
        <w:rPr>
          <w:rFonts w:ascii="Times New Roman" w:hAnsi="Times New Roman" w:cs="Times New Roman"/>
          <w:sz w:val="24"/>
          <w:szCs w:val="24"/>
        </w:rPr>
        <w:t>.</w:t>
      </w:r>
    </w:p>
    <w:p w:rsidR="0046734F" w:rsidRDefault="0046734F" w:rsidP="00FA0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6734F">
        <w:rPr>
          <w:rFonts w:ascii="Times New Roman" w:hAnsi="Times New Roman" w:cs="Times New Roman"/>
          <w:sz w:val="24"/>
          <w:szCs w:val="24"/>
        </w:rPr>
        <w:t>ереходу от поэзии к прозе у Пушкина предшествовало создание «теории прозы» в публицистике и осмысление «характера прозы» в</w:t>
      </w:r>
      <w:r>
        <w:rPr>
          <w:rFonts w:ascii="Times New Roman" w:hAnsi="Times New Roman" w:cs="Times New Roman"/>
          <w:sz w:val="24"/>
          <w:szCs w:val="24"/>
        </w:rPr>
        <w:t xml:space="preserve"> лирических произведениях. При сравнении</w:t>
      </w:r>
      <w:r w:rsidRPr="0046734F">
        <w:rPr>
          <w:rFonts w:ascii="Times New Roman" w:hAnsi="Times New Roman" w:cs="Times New Roman"/>
          <w:sz w:val="24"/>
          <w:szCs w:val="24"/>
        </w:rPr>
        <w:t xml:space="preserve"> пушкинс</w:t>
      </w:r>
      <w:r>
        <w:rPr>
          <w:rFonts w:ascii="Times New Roman" w:hAnsi="Times New Roman" w:cs="Times New Roman"/>
          <w:sz w:val="24"/>
          <w:szCs w:val="24"/>
        </w:rPr>
        <w:t>ких характеристик</w:t>
      </w:r>
      <w:r w:rsidRPr="0046734F">
        <w:rPr>
          <w:rFonts w:ascii="Times New Roman" w:hAnsi="Times New Roman" w:cs="Times New Roman"/>
          <w:sz w:val="24"/>
          <w:szCs w:val="24"/>
        </w:rPr>
        <w:t xml:space="preserve"> древнерусской письменной культуры и прозы как художественного языка</w:t>
      </w:r>
      <w:r>
        <w:rPr>
          <w:rFonts w:ascii="Times New Roman" w:hAnsi="Times New Roman" w:cs="Times New Roman"/>
          <w:sz w:val="24"/>
          <w:szCs w:val="24"/>
        </w:rPr>
        <w:t xml:space="preserve"> становится заметно, что при разработке прозаического стиля Пушкин ориентировался на те же черты, которые отмечал в древнерусских летописях.</w:t>
      </w:r>
      <w:r w:rsidRPr="004673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46734F">
        <w:rPr>
          <w:rFonts w:ascii="Times New Roman" w:hAnsi="Times New Roman" w:cs="Times New Roman"/>
          <w:sz w:val="24"/>
          <w:szCs w:val="24"/>
        </w:rPr>
        <w:t xml:space="preserve">итература Древней Руси всегда ассоциируется у Пушкина с </w:t>
      </w:r>
      <w:r>
        <w:rPr>
          <w:rFonts w:ascii="Times New Roman" w:hAnsi="Times New Roman" w:cs="Times New Roman"/>
          <w:sz w:val="24"/>
          <w:szCs w:val="24"/>
        </w:rPr>
        <w:t xml:space="preserve">«иноческой </w:t>
      </w:r>
      <w:r w:rsidRPr="0046734F">
        <w:rPr>
          <w:rFonts w:ascii="Times New Roman" w:hAnsi="Times New Roman" w:cs="Times New Roman"/>
          <w:sz w:val="24"/>
          <w:szCs w:val="24"/>
        </w:rPr>
        <w:t>простотой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6734F">
        <w:rPr>
          <w:rFonts w:ascii="Times New Roman" w:hAnsi="Times New Roman" w:cs="Times New Roman"/>
          <w:sz w:val="24"/>
          <w:szCs w:val="24"/>
        </w:rPr>
        <w:t>, кротостью,</w:t>
      </w:r>
      <w:r>
        <w:rPr>
          <w:rFonts w:ascii="Times New Roman" w:hAnsi="Times New Roman" w:cs="Times New Roman"/>
          <w:sz w:val="24"/>
          <w:szCs w:val="24"/>
        </w:rPr>
        <w:t xml:space="preserve"> смиренностью, простодушием («простодушная нагота летописи»), и этими же эпитетами он создает характер прозы</w:t>
      </w:r>
      <w:r w:rsidR="003F6313">
        <w:rPr>
          <w:rFonts w:ascii="Times New Roman" w:hAnsi="Times New Roman" w:cs="Times New Roman"/>
          <w:sz w:val="24"/>
          <w:szCs w:val="24"/>
        </w:rPr>
        <w:t>:</w:t>
      </w:r>
      <w:r w:rsidRPr="0046734F">
        <w:rPr>
          <w:rFonts w:ascii="Times New Roman" w:hAnsi="Times New Roman" w:cs="Times New Roman"/>
          <w:sz w:val="24"/>
          <w:szCs w:val="24"/>
        </w:rPr>
        <w:t xml:space="preserve"> </w:t>
      </w:r>
      <w:r w:rsidR="003F6313">
        <w:rPr>
          <w:rFonts w:ascii="Times New Roman" w:hAnsi="Times New Roman" w:cs="Times New Roman"/>
          <w:sz w:val="24"/>
          <w:szCs w:val="24"/>
        </w:rPr>
        <w:t>«</w:t>
      </w:r>
      <w:r w:rsidRPr="0046734F">
        <w:rPr>
          <w:rFonts w:ascii="Times New Roman" w:hAnsi="Times New Roman" w:cs="Times New Roman"/>
          <w:sz w:val="24"/>
          <w:szCs w:val="24"/>
        </w:rPr>
        <w:t>прелесть нагой прозы</w:t>
      </w:r>
      <w:r w:rsidR="003F6313">
        <w:rPr>
          <w:rFonts w:ascii="Times New Roman" w:hAnsi="Times New Roman" w:cs="Times New Roman"/>
          <w:sz w:val="24"/>
          <w:szCs w:val="24"/>
        </w:rPr>
        <w:t>»</w:t>
      </w:r>
      <w:r w:rsidRPr="0046734F">
        <w:rPr>
          <w:rFonts w:ascii="Times New Roman" w:hAnsi="Times New Roman" w:cs="Times New Roman"/>
          <w:sz w:val="24"/>
          <w:szCs w:val="24"/>
        </w:rPr>
        <w:t xml:space="preserve">; </w:t>
      </w:r>
      <w:r w:rsidR="003F6313">
        <w:rPr>
          <w:rFonts w:ascii="Times New Roman" w:hAnsi="Times New Roman" w:cs="Times New Roman"/>
          <w:sz w:val="24"/>
          <w:szCs w:val="24"/>
        </w:rPr>
        <w:t>«</w:t>
      </w:r>
      <w:r w:rsidRPr="0046734F">
        <w:rPr>
          <w:rFonts w:ascii="Times New Roman" w:hAnsi="Times New Roman" w:cs="Times New Roman"/>
          <w:sz w:val="24"/>
          <w:szCs w:val="24"/>
        </w:rPr>
        <w:t>смиренная проза</w:t>
      </w:r>
      <w:r w:rsidR="003F6313">
        <w:rPr>
          <w:rFonts w:ascii="Times New Roman" w:hAnsi="Times New Roman" w:cs="Times New Roman"/>
          <w:sz w:val="24"/>
          <w:szCs w:val="24"/>
        </w:rPr>
        <w:t>», «объяснить просто вещи самые обыкновенные»</w:t>
      </w:r>
      <w:r w:rsidRPr="004673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0CBB" w:rsidRDefault="002A0756" w:rsidP="00FA0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756">
        <w:rPr>
          <w:rFonts w:ascii="Times New Roman" w:hAnsi="Times New Roman" w:cs="Times New Roman"/>
          <w:sz w:val="24"/>
          <w:szCs w:val="24"/>
        </w:rPr>
        <w:t>Н.К. Гей объясняет уникальность</w:t>
      </w:r>
      <w:r w:rsidR="00DB250C">
        <w:rPr>
          <w:rFonts w:ascii="Times New Roman" w:hAnsi="Times New Roman" w:cs="Times New Roman"/>
          <w:sz w:val="24"/>
          <w:szCs w:val="24"/>
        </w:rPr>
        <w:t xml:space="preserve"> стиля</w:t>
      </w:r>
      <w:r w:rsidRPr="002A0756">
        <w:rPr>
          <w:rFonts w:ascii="Times New Roman" w:hAnsi="Times New Roman" w:cs="Times New Roman"/>
          <w:sz w:val="24"/>
          <w:szCs w:val="24"/>
        </w:rPr>
        <w:t xml:space="preserve"> пушкинской прозы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07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выделяя</w:t>
      </w:r>
      <w:r w:rsidRPr="002A0756">
        <w:rPr>
          <w:rFonts w:ascii="Times New Roman" w:hAnsi="Times New Roman" w:cs="Times New Roman"/>
          <w:sz w:val="24"/>
          <w:szCs w:val="24"/>
        </w:rPr>
        <w:t xml:space="preserve"> те же особенности пушкинского слова, которыми характеризуется древнерусская литература: религиозная онтология слова как альтернатива </w:t>
      </w:r>
      <w:r w:rsidR="00115308">
        <w:rPr>
          <w:rFonts w:ascii="Times New Roman" w:hAnsi="Times New Roman" w:cs="Times New Roman"/>
          <w:sz w:val="24"/>
          <w:szCs w:val="24"/>
        </w:rPr>
        <w:t>принципу</w:t>
      </w:r>
      <w:r w:rsidRPr="002A0756">
        <w:rPr>
          <w:rFonts w:ascii="Times New Roman" w:hAnsi="Times New Roman" w:cs="Times New Roman"/>
          <w:sz w:val="24"/>
          <w:szCs w:val="24"/>
        </w:rPr>
        <w:t xml:space="preserve"> «искусства ради искусства» и </w:t>
      </w:r>
      <w:r w:rsidR="00115308">
        <w:rPr>
          <w:rFonts w:ascii="Times New Roman" w:hAnsi="Times New Roman" w:cs="Times New Roman"/>
          <w:sz w:val="24"/>
          <w:szCs w:val="24"/>
        </w:rPr>
        <w:t>готовому риторическому</w:t>
      </w:r>
      <w:r w:rsidR="00115308" w:rsidRPr="00115308">
        <w:rPr>
          <w:rFonts w:ascii="Times New Roman" w:hAnsi="Times New Roman" w:cs="Times New Roman"/>
          <w:sz w:val="24"/>
          <w:szCs w:val="24"/>
        </w:rPr>
        <w:t xml:space="preserve"> </w:t>
      </w:r>
      <w:r w:rsidR="00115308">
        <w:rPr>
          <w:rFonts w:ascii="Times New Roman" w:hAnsi="Times New Roman" w:cs="Times New Roman"/>
          <w:sz w:val="24"/>
          <w:szCs w:val="24"/>
        </w:rPr>
        <w:t xml:space="preserve">слову </w:t>
      </w:r>
      <w:r w:rsidR="00115308" w:rsidRPr="00115308">
        <w:rPr>
          <w:rFonts w:ascii="Times New Roman" w:hAnsi="Times New Roman" w:cs="Times New Roman"/>
          <w:sz w:val="24"/>
          <w:szCs w:val="24"/>
        </w:rPr>
        <w:t>[</w:t>
      </w:r>
      <w:r w:rsidR="00115308">
        <w:rPr>
          <w:rFonts w:ascii="Times New Roman" w:hAnsi="Times New Roman" w:cs="Times New Roman"/>
          <w:sz w:val="24"/>
          <w:szCs w:val="24"/>
        </w:rPr>
        <w:t>Гей 2008: 27</w:t>
      </w:r>
      <w:r w:rsidR="00115308" w:rsidRPr="00115308">
        <w:rPr>
          <w:rFonts w:ascii="Times New Roman" w:hAnsi="Times New Roman" w:cs="Times New Roman"/>
          <w:sz w:val="24"/>
          <w:szCs w:val="24"/>
        </w:rPr>
        <w:t>]</w:t>
      </w:r>
      <w:r w:rsidRPr="002A0756">
        <w:rPr>
          <w:rFonts w:ascii="Times New Roman" w:hAnsi="Times New Roman" w:cs="Times New Roman"/>
          <w:sz w:val="24"/>
          <w:szCs w:val="24"/>
        </w:rPr>
        <w:t>.</w:t>
      </w:r>
      <w:r w:rsidR="003F6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50C" w:rsidRDefault="00DB250C" w:rsidP="00FA0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уровне поэтики прозаическим произведениям Пушкина свойственна особая авторская позиция, авторский нравственный императив, применительно к «Повестям Белкина» названный </w:t>
      </w:r>
      <w:r w:rsidR="0033290A">
        <w:rPr>
          <w:rFonts w:ascii="Times New Roman" w:hAnsi="Times New Roman" w:cs="Times New Roman"/>
          <w:sz w:val="24"/>
          <w:szCs w:val="24"/>
        </w:rPr>
        <w:t xml:space="preserve">О.Я. </w:t>
      </w:r>
      <w:proofErr w:type="spellStart"/>
      <w:r w:rsidR="0033290A">
        <w:rPr>
          <w:rFonts w:ascii="Times New Roman" w:hAnsi="Times New Roman" w:cs="Times New Roman"/>
          <w:sz w:val="24"/>
          <w:szCs w:val="24"/>
        </w:rPr>
        <w:t>Поволоцкой</w:t>
      </w:r>
      <w:proofErr w:type="spellEnd"/>
      <w:r w:rsidR="00332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«целомудрие как эстетический принцип»</w:t>
      </w:r>
      <w:r w:rsidR="00115308" w:rsidRPr="00115308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115308">
        <w:rPr>
          <w:rFonts w:ascii="Times New Roman" w:hAnsi="Times New Roman" w:cs="Times New Roman"/>
          <w:sz w:val="24"/>
          <w:szCs w:val="24"/>
        </w:rPr>
        <w:t>Поволоцкая</w:t>
      </w:r>
      <w:proofErr w:type="spellEnd"/>
      <w:r w:rsidR="00115308">
        <w:rPr>
          <w:rFonts w:ascii="Times New Roman" w:hAnsi="Times New Roman" w:cs="Times New Roman"/>
          <w:sz w:val="24"/>
          <w:szCs w:val="24"/>
        </w:rPr>
        <w:t xml:space="preserve"> 2000</w:t>
      </w:r>
      <w:r w:rsidR="00115308" w:rsidRPr="0011530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756" w:rsidRDefault="00DB250C" w:rsidP="00FA0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принцип полемически заострён 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Рославлёве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6C01EA" w:rsidRPr="006C01EA">
        <w:rPr>
          <w:rFonts w:ascii="Times New Roman" w:hAnsi="Times New Roman" w:cs="Times New Roman"/>
          <w:sz w:val="24"/>
          <w:szCs w:val="24"/>
        </w:rPr>
        <w:t xml:space="preserve">Роман Загоскина </w:t>
      </w:r>
      <w:r w:rsidR="00FA05DB">
        <w:rPr>
          <w:rFonts w:ascii="Times New Roman" w:hAnsi="Times New Roman" w:cs="Times New Roman"/>
          <w:sz w:val="24"/>
          <w:szCs w:val="24"/>
        </w:rPr>
        <w:t>имеет</w:t>
      </w:r>
      <w:r w:rsidR="006C01EA" w:rsidRPr="006C01EA">
        <w:rPr>
          <w:rFonts w:ascii="Times New Roman" w:hAnsi="Times New Roman" w:cs="Times New Roman"/>
          <w:sz w:val="24"/>
          <w:szCs w:val="24"/>
        </w:rPr>
        <w:t xml:space="preserve"> </w:t>
      </w:r>
      <w:r w:rsidR="00FA05DB">
        <w:rPr>
          <w:rFonts w:ascii="Times New Roman" w:hAnsi="Times New Roman" w:cs="Times New Roman"/>
          <w:sz w:val="24"/>
          <w:szCs w:val="24"/>
        </w:rPr>
        <w:t>черты</w:t>
      </w:r>
      <w:r w:rsidR="006C01EA" w:rsidRPr="006C01EA">
        <w:rPr>
          <w:rFonts w:ascii="Times New Roman" w:hAnsi="Times New Roman" w:cs="Times New Roman"/>
          <w:sz w:val="24"/>
          <w:szCs w:val="24"/>
        </w:rPr>
        <w:t xml:space="preserve"> </w:t>
      </w:r>
      <w:r w:rsidR="00FA05DB">
        <w:rPr>
          <w:rFonts w:ascii="Times New Roman" w:hAnsi="Times New Roman" w:cs="Times New Roman"/>
          <w:sz w:val="24"/>
          <w:szCs w:val="24"/>
        </w:rPr>
        <w:t xml:space="preserve">вторичной </w:t>
      </w:r>
      <w:r w:rsidR="006C01EA" w:rsidRPr="006C01EA">
        <w:rPr>
          <w:rFonts w:ascii="Times New Roman" w:hAnsi="Times New Roman" w:cs="Times New Roman"/>
          <w:sz w:val="24"/>
          <w:szCs w:val="24"/>
        </w:rPr>
        <w:t>риторики: художественные и языковые штампы, тенденциозность, идеологическая направленность</w:t>
      </w:r>
      <w:r w:rsidR="006C01EA">
        <w:rPr>
          <w:rFonts w:ascii="Times New Roman" w:hAnsi="Times New Roman" w:cs="Times New Roman"/>
          <w:sz w:val="24"/>
          <w:szCs w:val="24"/>
        </w:rPr>
        <w:t>.</w:t>
      </w:r>
      <w:r w:rsidR="006C01EA" w:rsidRPr="006C01EA">
        <w:rPr>
          <w:rFonts w:ascii="Times New Roman" w:hAnsi="Times New Roman" w:cs="Times New Roman"/>
          <w:sz w:val="24"/>
          <w:szCs w:val="24"/>
        </w:rPr>
        <w:t xml:space="preserve"> </w:t>
      </w:r>
      <w:r w:rsidRPr="00DB250C">
        <w:rPr>
          <w:rFonts w:ascii="Times New Roman" w:hAnsi="Times New Roman" w:cs="Times New Roman"/>
          <w:sz w:val="24"/>
          <w:szCs w:val="24"/>
        </w:rPr>
        <w:t xml:space="preserve">Пушкин </w:t>
      </w:r>
      <w:r w:rsidR="006C01EA">
        <w:rPr>
          <w:rFonts w:ascii="Times New Roman" w:hAnsi="Times New Roman" w:cs="Times New Roman"/>
          <w:sz w:val="24"/>
          <w:szCs w:val="24"/>
        </w:rPr>
        <w:t xml:space="preserve">переосмысливает </w:t>
      </w:r>
      <w:proofErr w:type="spellStart"/>
      <w:r w:rsidR="006C01EA">
        <w:rPr>
          <w:rFonts w:ascii="Times New Roman" w:hAnsi="Times New Roman" w:cs="Times New Roman"/>
          <w:sz w:val="24"/>
          <w:szCs w:val="24"/>
        </w:rPr>
        <w:t>загоскинский</w:t>
      </w:r>
      <w:proofErr w:type="spellEnd"/>
      <w:r w:rsidR="006C01EA">
        <w:rPr>
          <w:rFonts w:ascii="Times New Roman" w:hAnsi="Times New Roman" w:cs="Times New Roman"/>
          <w:sz w:val="24"/>
          <w:szCs w:val="24"/>
        </w:rPr>
        <w:t xml:space="preserve"> сюжет, </w:t>
      </w:r>
      <w:r w:rsidR="00DD0575">
        <w:rPr>
          <w:rFonts w:ascii="Times New Roman" w:hAnsi="Times New Roman" w:cs="Times New Roman"/>
          <w:sz w:val="24"/>
          <w:szCs w:val="24"/>
        </w:rPr>
        <w:t>переписывая «</w:t>
      </w:r>
      <w:proofErr w:type="spellStart"/>
      <w:r w:rsidR="00DD0575">
        <w:rPr>
          <w:rFonts w:ascii="Times New Roman" w:hAnsi="Times New Roman" w:cs="Times New Roman"/>
          <w:sz w:val="24"/>
          <w:szCs w:val="24"/>
        </w:rPr>
        <w:t>Рославлёва</w:t>
      </w:r>
      <w:proofErr w:type="spellEnd"/>
      <w:r w:rsidR="006C01EA">
        <w:rPr>
          <w:rFonts w:ascii="Times New Roman" w:hAnsi="Times New Roman" w:cs="Times New Roman"/>
          <w:sz w:val="24"/>
          <w:szCs w:val="24"/>
        </w:rPr>
        <w:t>» от лица подруги главной героини и отказываясь</w:t>
      </w:r>
      <w:r w:rsidRPr="00DB250C">
        <w:rPr>
          <w:rFonts w:ascii="Times New Roman" w:hAnsi="Times New Roman" w:cs="Times New Roman"/>
          <w:sz w:val="24"/>
          <w:szCs w:val="24"/>
        </w:rPr>
        <w:t xml:space="preserve"> от </w:t>
      </w:r>
      <w:r w:rsidRPr="00DB250C">
        <w:rPr>
          <w:rFonts w:ascii="Times New Roman" w:hAnsi="Times New Roman" w:cs="Times New Roman"/>
          <w:sz w:val="24"/>
          <w:szCs w:val="24"/>
        </w:rPr>
        <w:lastRenderedPageBreak/>
        <w:t xml:space="preserve">преувеличенных романтических </w:t>
      </w:r>
      <w:r>
        <w:rPr>
          <w:rFonts w:ascii="Times New Roman" w:hAnsi="Times New Roman" w:cs="Times New Roman"/>
          <w:sz w:val="24"/>
          <w:szCs w:val="24"/>
        </w:rPr>
        <w:t>штампов,</w:t>
      </w:r>
      <w:r w:rsidRPr="00DB250C">
        <w:rPr>
          <w:rFonts w:ascii="Times New Roman" w:hAnsi="Times New Roman" w:cs="Times New Roman"/>
          <w:sz w:val="24"/>
          <w:szCs w:val="24"/>
        </w:rPr>
        <w:t xml:space="preserve"> показательного унижения героини и политических де</w:t>
      </w:r>
      <w:r w:rsidR="00216694">
        <w:rPr>
          <w:rFonts w:ascii="Times New Roman" w:hAnsi="Times New Roman" w:cs="Times New Roman"/>
          <w:sz w:val="24"/>
          <w:szCs w:val="24"/>
        </w:rPr>
        <w:t>клараций, заменяя обличение «предательницы» на идею возможности единения враждующих народов, коренящуюся в истоках русской культуры.</w:t>
      </w:r>
    </w:p>
    <w:p w:rsidR="00DB250C" w:rsidRDefault="00DB250C" w:rsidP="00FA0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50C">
        <w:rPr>
          <w:rFonts w:ascii="Times New Roman" w:hAnsi="Times New Roman" w:cs="Times New Roman"/>
          <w:sz w:val="24"/>
          <w:szCs w:val="24"/>
        </w:rPr>
        <w:t xml:space="preserve">Отказ от авторства, редукция авторского «я» – характерная черта </w:t>
      </w:r>
      <w:r w:rsidR="0002490C">
        <w:rPr>
          <w:rFonts w:ascii="Times New Roman" w:hAnsi="Times New Roman" w:cs="Times New Roman"/>
          <w:sz w:val="24"/>
          <w:szCs w:val="24"/>
        </w:rPr>
        <w:t>пушкинского прозаического стиля;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50C">
        <w:rPr>
          <w:rFonts w:ascii="Times New Roman" w:hAnsi="Times New Roman" w:cs="Times New Roman"/>
          <w:sz w:val="24"/>
          <w:szCs w:val="24"/>
        </w:rPr>
        <w:t>Пушкин стремится занять место посредника (издателя, переводчика)</w:t>
      </w:r>
      <w:r w:rsidR="0002490C">
        <w:rPr>
          <w:rFonts w:ascii="Times New Roman" w:hAnsi="Times New Roman" w:cs="Times New Roman"/>
          <w:sz w:val="24"/>
          <w:szCs w:val="24"/>
        </w:rPr>
        <w:t xml:space="preserve">. Ориентация на объективность повествования, рассказ от лица свидетеля событий соотносится с тем, как Пушкин видел авторскую установку летописца. Художественное самоограничение автора и объективация событий позволяет представить законы пушкинского художественного мира как закономерности самой жизни (напр., в «Повестях Белкина») и истории (в «Капитанской дочке»), нередко имеющие </w:t>
      </w:r>
      <w:proofErr w:type="spellStart"/>
      <w:r w:rsidR="0002490C">
        <w:rPr>
          <w:rFonts w:ascii="Times New Roman" w:hAnsi="Times New Roman" w:cs="Times New Roman"/>
          <w:sz w:val="24"/>
          <w:szCs w:val="24"/>
        </w:rPr>
        <w:t>промыслительное</w:t>
      </w:r>
      <w:proofErr w:type="spellEnd"/>
      <w:r w:rsidR="0002490C">
        <w:rPr>
          <w:rFonts w:ascii="Times New Roman" w:hAnsi="Times New Roman" w:cs="Times New Roman"/>
          <w:sz w:val="24"/>
          <w:szCs w:val="24"/>
        </w:rPr>
        <w:t xml:space="preserve"> начало. </w:t>
      </w:r>
      <w:r w:rsidR="00C25BBA">
        <w:rPr>
          <w:rFonts w:ascii="Times New Roman" w:hAnsi="Times New Roman" w:cs="Times New Roman"/>
          <w:sz w:val="24"/>
          <w:szCs w:val="24"/>
        </w:rPr>
        <w:t xml:space="preserve">Авторская позиция Пушкина сближается с позицией </w:t>
      </w:r>
      <w:r w:rsidR="00C25BBA">
        <w:rPr>
          <w:rFonts w:ascii="Times New Roman" w:hAnsi="Times New Roman" w:cs="Times New Roman"/>
          <w:sz w:val="24"/>
          <w:szCs w:val="24"/>
          <w:lang w:val="en-US"/>
        </w:rPr>
        <w:t>scribe</w:t>
      </w:r>
      <w:r w:rsidR="00C25BBA" w:rsidRPr="00C25BBA">
        <w:rPr>
          <w:rFonts w:ascii="Times New Roman" w:hAnsi="Times New Roman" w:cs="Times New Roman"/>
          <w:sz w:val="24"/>
          <w:szCs w:val="24"/>
        </w:rPr>
        <w:t xml:space="preserve"> </w:t>
      </w:r>
      <w:r w:rsidR="00C25BBA">
        <w:rPr>
          <w:rFonts w:ascii="Times New Roman" w:hAnsi="Times New Roman" w:cs="Times New Roman"/>
          <w:sz w:val="24"/>
          <w:szCs w:val="24"/>
          <w:lang w:val="en-US"/>
        </w:rPr>
        <w:t>Dei</w:t>
      </w:r>
      <w:r w:rsidR="00C25BBA" w:rsidRPr="00C25BBA">
        <w:rPr>
          <w:rFonts w:ascii="Times New Roman" w:hAnsi="Times New Roman" w:cs="Times New Roman"/>
          <w:sz w:val="24"/>
          <w:szCs w:val="24"/>
        </w:rPr>
        <w:t xml:space="preserve"> </w:t>
      </w:r>
      <w:r w:rsidR="00C25BBA">
        <w:rPr>
          <w:rFonts w:ascii="Times New Roman" w:hAnsi="Times New Roman" w:cs="Times New Roman"/>
          <w:sz w:val="24"/>
          <w:szCs w:val="24"/>
        </w:rPr>
        <w:t>древнерусского книжника.</w:t>
      </w:r>
    </w:p>
    <w:p w:rsidR="002A0756" w:rsidRDefault="00DB250C" w:rsidP="00FA0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50C">
        <w:rPr>
          <w:rFonts w:ascii="Times New Roman" w:hAnsi="Times New Roman" w:cs="Times New Roman"/>
          <w:sz w:val="24"/>
          <w:szCs w:val="24"/>
        </w:rPr>
        <w:t>Таким образом, влияние древнерусской традиции отразилось в таких особенностях пушкинской прозы, как отказ от эстетических эффектов, «блестящих выражений», риторическ</w:t>
      </w:r>
      <w:r>
        <w:rPr>
          <w:rFonts w:ascii="Times New Roman" w:hAnsi="Times New Roman" w:cs="Times New Roman"/>
          <w:sz w:val="24"/>
          <w:szCs w:val="24"/>
        </w:rPr>
        <w:t>их форм готового слова</w:t>
      </w:r>
      <w:r w:rsidRPr="00DB250C">
        <w:rPr>
          <w:rFonts w:ascii="Times New Roman" w:hAnsi="Times New Roman" w:cs="Times New Roman"/>
          <w:sz w:val="24"/>
          <w:szCs w:val="24"/>
        </w:rPr>
        <w:t>, редукция авторского начала, нравственный императив, определяющий поэтику произведений.</w:t>
      </w:r>
    </w:p>
    <w:p w:rsidR="00FA05DB" w:rsidRDefault="00FA05DB" w:rsidP="00FA0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05DB" w:rsidRDefault="00FA05DB" w:rsidP="00FA0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032FB6" w:rsidRPr="00032FB6" w:rsidRDefault="00032FB6" w:rsidP="00FA0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Пиккио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Slavia</w:t>
      </w:r>
      <w:proofErr w:type="spellEnd"/>
      <w:r w:rsidRPr="00032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Orthodoxa</w:t>
      </w:r>
      <w:proofErr w:type="spellEnd"/>
      <w:r w:rsidRPr="00032FB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Литература и язык. М.</w:t>
      </w:r>
      <w:r w:rsidR="00984B7E">
        <w:rPr>
          <w:rFonts w:ascii="Times New Roman" w:hAnsi="Times New Roman" w:cs="Times New Roman"/>
          <w:sz w:val="24"/>
          <w:szCs w:val="24"/>
        </w:rPr>
        <w:t>, 2003.</w:t>
      </w:r>
    </w:p>
    <w:p w:rsidR="003663BF" w:rsidRDefault="00032FB6" w:rsidP="00FA0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663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663BF">
        <w:rPr>
          <w:rFonts w:ascii="Times New Roman" w:hAnsi="Times New Roman" w:cs="Times New Roman"/>
          <w:sz w:val="24"/>
          <w:szCs w:val="24"/>
        </w:rPr>
        <w:t>Буланин</w:t>
      </w:r>
      <w:proofErr w:type="spellEnd"/>
      <w:r w:rsidR="003663BF">
        <w:rPr>
          <w:rFonts w:ascii="Times New Roman" w:hAnsi="Times New Roman" w:cs="Times New Roman"/>
          <w:sz w:val="24"/>
          <w:szCs w:val="24"/>
        </w:rPr>
        <w:t xml:space="preserve"> Д.М. </w:t>
      </w:r>
      <w:r w:rsidR="003663BF" w:rsidRPr="003663BF">
        <w:rPr>
          <w:rFonts w:ascii="Times New Roman" w:hAnsi="Times New Roman" w:cs="Times New Roman"/>
          <w:sz w:val="24"/>
          <w:szCs w:val="24"/>
        </w:rPr>
        <w:t>«Учитель» – профессия или конфессия? («Дети нарочитые чади» князя Владимира и их судьба в допетровской Руси) // «</w:t>
      </w:r>
      <w:proofErr w:type="spellStart"/>
      <w:r w:rsidR="003663BF" w:rsidRPr="003663BF">
        <w:rPr>
          <w:rFonts w:ascii="Times New Roman" w:hAnsi="Times New Roman" w:cs="Times New Roman"/>
          <w:sz w:val="24"/>
          <w:szCs w:val="24"/>
        </w:rPr>
        <w:t>Rossica</w:t>
      </w:r>
      <w:proofErr w:type="spellEnd"/>
      <w:r w:rsidR="003663BF" w:rsidRPr="00366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3BF" w:rsidRPr="003663BF">
        <w:rPr>
          <w:rFonts w:ascii="Times New Roman" w:hAnsi="Times New Roman" w:cs="Times New Roman"/>
          <w:sz w:val="24"/>
          <w:szCs w:val="24"/>
        </w:rPr>
        <w:t>Antiqua</w:t>
      </w:r>
      <w:proofErr w:type="spellEnd"/>
      <w:r w:rsidR="003663BF" w:rsidRPr="003663BF">
        <w:rPr>
          <w:rFonts w:ascii="Times New Roman" w:hAnsi="Times New Roman" w:cs="Times New Roman"/>
          <w:sz w:val="24"/>
          <w:szCs w:val="24"/>
        </w:rPr>
        <w:t>: Исследования и материалы», 2019, № 1/2 (17), с. 87-121.</w:t>
      </w:r>
    </w:p>
    <w:p w:rsidR="00FA05DB" w:rsidRDefault="00032FB6" w:rsidP="00FA0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A05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Буланин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Д.М. Эпилог к истории русской интеллигенции: Три юбилея. СПб., 2005.</w:t>
      </w:r>
    </w:p>
    <w:p w:rsidR="00FA05DB" w:rsidRDefault="00032FB6" w:rsidP="00032FB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663BF">
        <w:rPr>
          <w:rFonts w:ascii="Times New Roman" w:hAnsi="Times New Roman" w:cs="Times New Roman"/>
          <w:sz w:val="24"/>
          <w:szCs w:val="24"/>
        </w:rPr>
        <w:t>. Гей</w:t>
      </w:r>
      <w:r w:rsidR="003663BF" w:rsidRPr="003663BF">
        <w:rPr>
          <w:rFonts w:ascii="Times New Roman" w:hAnsi="Times New Roman" w:cs="Times New Roman"/>
          <w:sz w:val="24"/>
          <w:szCs w:val="24"/>
        </w:rPr>
        <w:t xml:space="preserve"> Н.К. Пушкин-прозаик : жи</w:t>
      </w:r>
      <w:r w:rsidR="00984B7E">
        <w:rPr>
          <w:rFonts w:ascii="Times New Roman" w:hAnsi="Times New Roman" w:cs="Times New Roman"/>
          <w:sz w:val="24"/>
          <w:szCs w:val="24"/>
        </w:rPr>
        <w:t>знь — творчество — произведение.</w:t>
      </w:r>
      <w:r w:rsidR="003663BF">
        <w:rPr>
          <w:rFonts w:ascii="Times New Roman" w:hAnsi="Times New Roman" w:cs="Times New Roman"/>
          <w:sz w:val="24"/>
          <w:szCs w:val="24"/>
        </w:rPr>
        <w:t xml:space="preserve"> М</w:t>
      </w:r>
      <w:r w:rsidR="003663BF" w:rsidRPr="003663BF">
        <w:rPr>
          <w:rFonts w:ascii="Times New Roman" w:hAnsi="Times New Roman" w:cs="Times New Roman"/>
          <w:sz w:val="24"/>
          <w:szCs w:val="24"/>
        </w:rPr>
        <w:t>, 2008.</w:t>
      </w:r>
    </w:p>
    <w:p w:rsidR="003663BF" w:rsidRPr="00DD0CBB" w:rsidRDefault="00032FB6" w:rsidP="00FA0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663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663BF" w:rsidRPr="003663BF">
        <w:rPr>
          <w:rFonts w:ascii="Times New Roman" w:hAnsi="Times New Roman" w:cs="Times New Roman"/>
          <w:sz w:val="24"/>
          <w:szCs w:val="24"/>
        </w:rPr>
        <w:t>Поволоцкая</w:t>
      </w:r>
      <w:proofErr w:type="spellEnd"/>
      <w:r w:rsidR="003663BF" w:rsidRPr="003663BF">
        <w:rPr>
          <w:rFonts w:ascii="Times New Roman" w:hAnsi="Times New Roman" w:cs="Times New Roman"/>
          <w:sz w:val="24"/>
          <w:szCs w:val="24"/>
        </w:rPr>
        <w:t xml:space="preserve"> О.Я. Целомудрие как эстетический принцип // Московский пушки</w:t>
      </w:r>
      <w:r w:rsidR="00984B7E">
        <w:rPr>
          <w:rFonts w:ascii="Times New Roman" w:hAnsi="Times New Roman" w:cs="Times New Roman"/>
          <w:sz w:val="24"/>
          <w:szCs w:val="24"/>
        </w:rPr>
        <w:t xml:space="preserve">нист. VII. Ежегодный сборник. </w:t>
      </w:r>
      <w:r w:rsidR="003663BF" w:rsidRPr="003663BF">
        <w:rPr>
          <w:rFonts w:ascii="Times New Roman" w:hAnsi="Times New Roman" w:cs="Times New Roman"/>
          <w:sz w:val="24"/>
          <w:szCs w:val="24"/>
        </w:rPr>
        <w:t>М., 2000.</w:t>
      </w:r>
    </w:p>
    <w:sectPr w:rsidR="003663BF" w:rsidRPr="00DD0CBB" w:rsidSect="00FA05D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mailMerge>
    <w:mainDocumentType w:val="mailingLabel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58"/>
    <w:rsid w:val="0002490C"/>
    <w:rsid w:val="00032FB6"/>
    <w:rsid w:val="00115308"/>
    <w:rsid w:val="00162F58"/>
    <w:rsid w:val="00216694"/>
    <w:rsid w:val="002A0756"/>
    <w:rsid w:val="0033290A"/>
    <w:rsid w:val="003663BF"/>
    <w:rsid w:val="003D1BB0"/>
    <w:rsid w:val="003F6313"/>
    <w:rsid w:val="003F6AE9"/>
    <w:rsid w:val="0046734F"/>
    <w:rsid w:val="006A6A50"/>
    <w:rsid w:val="006C01EA"/>
    <w:rsid w:val="008627DB"/>
    <w:rsid w:val="008A3244"/>
    <w:rsid w:val="00984B7E"/>
    <w:rsid w:val="0099058B"/>
    <w:rsid w:val="00A0227C"/>
    <w:rsid w:val="00A476C6"/>
    <w:rsid w:val="00A84D8A"/>
    <w:rsid w:val="00B37263"/>
    <w:rsid w:val="00BA09DB"/>
    <w:rsid w:val="00BA198B"/>
    <w:rsid w:val="00BC1BE0"/>
    <w:rsid w:val="00C25BBA"/>
    <w:rsid w:val="00C744FF"/>
    <w:rsid w:val="00DB250C"/>
    <w:rsid w:val="00DD0575"/>
    <w:rsid w:val="00DD0CBB"/>
    <w:rsid w:val="00E3522B"/>
    <w:rsid w:val="00EC29C6"/>
    <w:rsid w:val="00FA05DB"/>
    <w:rsid w:val="00FD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7CD33-5FAC-4C65-86D1-CEE7F6FA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AA3EC-FABE-4EA2-847F-311E1D810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2023-04-29T09:55:00Z</dcterms:created>
  <dcterms:modified xsi:type="dcterms:W3CDTF">2024-02-16T17:39:00Z</dcterms:modified>
</cp:coreProperties>
</file>