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3A5925" w14:textId="1489F09F" w:rsidR="00DF7E50" w:rsidRPr="00B85452" w:rsidRDefault="00ED3641">
      <w:pPr>
        <w:pStyle w:val="a4"/>
        <w:jc w:val="center"/>
        <w:rPr>
          <w:b/>
        </w:rPr>
      </w:pPr>
      <w:r w:rsidRPr="00B85452">
        <w:rPr>
          <w:b/>
        </w:rPr>
        <w:t>О связи последней главы романа «Град о</w:t>
      </w:r>
      <w:r w:rsidR="003F7CCF">
        <w:rPr>
          <w:b/>
        </w:rPr>
        <w:t>бреченный» А. и Б. Стругацких и </w:t>
      </w:r>
      <w:r w:rsidRPr="00B85452">
        <w:rPr>
          <w:b/>
        </w:rPr>
        <w:t>стихотворения «Пилигримы» И.А. Бродского</w:t>
      </w:r>
    </w:p>
    <w:p w14:paraId="107AA348" w14:textId="77777777" w:rsidR="00DF7E50" w:rsidRDefault="00ED3641">
      <w:pPr>
        <w:pStyle w:val="a4"/>
        <w:jc w:val="center"/>
      </w:pPr>
      <w:r>
        <w:t>Кобычева Маргарита Михайловна</w:t>
      </w:r>
    </w:p>
    <w:p w14:paraId="4BD6B588" w14:textId="77777777" w:rsidR="00DF7E50" w:rsidRDefault="00ED3641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0" w:line="240" w:lineRule="auto"/>
        <w:ind w:firstLine="709"/>
        <w:jc w:val="center"/>
        <w:rPr>
          <w:rFonts w:ascii="Times New Roman" w:eastAsia="Times New Roman" w:hAnsi="Times New Roman" w:cs="Times New Roman"/>
          <w:u w:color="000000"/>
        </w:rPr>
      </w:pPr>
      <w:r>
        <w:rPr>
          <w:rFonts w:ascii="Times New Roman" w:hAnsi="Times New Roman"/>
          <w:u w:color="000000"/>
        </w:rPr>
        <w:t>Студентка Московского государственного университета</w:t>
      </w:r>
    </w:p>
    <w:p w14:paraId="06FEFAFA" w14:textId="77777777" w:rsidR="00DF7E50" w:rsidRDefault="00ED3641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0" w:line="240" w:lineRule="auto"/>
        <w:ind w:firstLine="709"/>
        <w:jc w:val="center"/>
        <w:rPr>
          <w:rFonts w:ascii="Times New Roman" w:eastAsia="Times New Roman" w:hAnsi="Times New Roman" w:cs="Times New Roman"/>
          <w:u w:color="000000"/>
        </w:rPr>
      </w:pPr>
      <w:r>
        <w:rPr>
          <w:rFonts w:ascii="Times New Roman" w:hAnsi="Times New Roman"/>
          <w:u w:color="000000"/>
        </w:rPr>
        <w:t>имени М</w:t>
      </w:r>
      <w:r>
        <w:rPr>
          <w:rFonts w:ascii="Times New Roman" w:hAnsi="Times New Roman"/>
          <w:u w:color="000000"/>
        </w:rPr>
        <w:t>.</w:t>
      </w:r>
      <w:r>
        <w:rPr>
          <w:rFonts w:ascii="Times New Roman" w:hAnsi="Times New Roman"/>
          <w:u w:color="000000"/>
        </w:rPr>
        <w:t>В</w:t>
      </w:r>
      <w:r>
        <w:rPr>
          <w:rFonts w:ascii="Times New Roman" w:hAnsi="Times New Roman"/>
          <w:u w:color="000000"/>
        </w:rPr>
        <w:t xml:space="preserve">. </w:t>
      </w:r>
      <w:r>
        <w:rPr>
          <w:rFonts w:ascii="Times New Roman" w:hAnsi="Times New Roman"/>
          <w:u w:color="000000"/>
        </w:rPr>
        <w:t>Ломоносова</w:t>
      </w:r>
      <w:r>
        <w:rPr>
          <w:rFonts w:ascii="Times New Roman" w:hAnsi="Times New Roman"/>
          <w:u w:color="000000"/>
        </w:rPr>
        <w:t xml:space="preserve">, </w:t>
      </w:r>
      <w:r>
        <w:rPr>
          <w:rFonts w:ascii="Times New Roman" w:hAnsi="Times New Roman"/>
          <w:u w:color="000000"/>
        </w:rPr>
        <w:t>Москва</w:t>
      </w:r>
      <w:r>
        <w:rPr>
          <w:rFonts w:ascii="Times New Roman" w:hAnsi="Times New Roman"/>
          <w:u w:color="000000"/>
        </w:rPr>
        <w:t xml:space="preserve">, </w:t>
      </w:r>
      <w:r>
        <w:rPr>
          <w:rFonts w:ascii="Times New Roman" w:hAnsi="Times New Roman"/>
          <w:u w:color="000000"/>
        </w:rPr>
        <w:t>Россия</w:t>
      </w:r>
    </w:p>
    <w:p w14:paraId="7EEEF0C1" w14:textId="77777777" w:rsidR="00DF7E50" w:rsidRDefault="00DF7E50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u w:color="000000"/>
        </w:rPr>
      </w:pPr>
    </w:p>
    <w:p w14:paraId="2F971533" w14:textId="467141B7" w:rsidR="00DF7E50" w:rsidRDefault="00ED3641">
      <w:pPr>
        <w:pStyle w:val="a4"/>
      </w:pPr>
      <w:r>
        <w:t xml:space="preserve">Творчество И.А. </w:t>
      </w:r>
      <w:r>
        <w:t>Бродского упоминается в пер</w:t>
      </w:r>
      <w:r w:rsidR="003F7CCF">
        <w:t>еписке братьев Стругацких еще в </w:t>
      </w:r>
      <w:r>
        <w:t xml:space="preserve">1963 году: 17 марта Аркадий просил Бориса </w:t>
      </w:r>
      <w:r w:rsidR="003F7CCF">
        <w:t>прис</w:t>
      </w:r>
      <w:r>
        <w:t xml:space="preserve">лать «Пилигримов» </w:t>
      </w:r>
      <w:r>
        <w:rPr>
          <w:lang w:val="pt-PT"/>
        </w:rPr>
        <w:t>[</w:t>
      </w:r>
      <w:r>
        <w:t>Неизвестные Стругацкие:</w:t>
      </w:r>
      <w:r>
        <w:t xml:space="preserve"> </w:t>
      </w:r>
      <w:r>
        <w:t>27</w:t>
      </w:r>
      <w:r>
        <w:rPr>
          <w:lang w:val="pt-PT"/>
        </w:rPr>
        <w:t>]</w:t>
      </w:r>
      <w:r>
        <w:t xml:space="preserve">, а 22 марта написал ему: </w:t>
      </w:r>
      <w:r w:rsidRPr="00812F4A">
        <w:t>«</w:t>
      </w:r>
      <w:r w:rsidR="00812F4A" w:rsidRPr="00812F4A">
        <w:rPr>
          <w:iCs/>
        </w:rPr>
        <w:t>Спасибо за “Пилигримов”</w:t>
      </w:r>
      <w:r w:rsidRPr="00812F4A">
        <w:rPr>
          <w:iCs/>
        </w:rPr>
        <w:t xml:space="preserve">. </w:t>
      </w:r>
      <w:r w:rsidRPr="00812F4A">
        <w:rPr>
          <w:iCs/>
        </w:rPr>
        <w:t>Все</w:t>
      </w:r>
      <w:r w:rsidRPr="00812F4A">
        <w:rPr>
          <w:iCs/>
        </w:rPr>
        <w:t>-</w:t>
      </w:r>
      <w:r w:rsidRPr="00812F4A">
        <w:rPr>
          <w:iCs/>
        </w:rPr>
        <w:t>таки прекрасная вещь</w:t>
      </w:r>
      <w:r w:rsidRPr="00812F4A">
        <w:rPr>
          <w:iCs/>
        </w:rPr>
        <w:t xml:space="preserve">. </w:t>
      </w:r>
      <w:r w:rsidRPr="00812F4A">
        <w:rPr>
          <w:iCs/>
        </w:rPr>
        <w:t>Люблю</w:t>
      </w:r>
      <w:r w:rsidRPr="00812F4A">
        <w:rPr>
          <w:i/>
          <w:lang w:val="it-IT"/>
        </w:rPr>
        <w:t>»</w:t>
      </w:r>
      <w:r w:rsidRPr="00812F4A">
        <w:rPr>
          <w:i/>
        </w:rPr>
        <w:t xml:space="preserve"> </w:t>
      </w:r>
      <w:r w:rsidRPr="00B85452">
        <w:t>[</w:t>
      </w:r>
      <w:r>
        <w:t>Неизвестны</w:t>
      </w:r>
      <w:r>
        <w:t>е Стругацкие: 31</w:t>
      </w:r>
      <w:r w:rsidRPr="00B85452">
        <w:t>]</w:t>
      </w:r>
      <w:r>
        <w:t>. В 2002 году Бор</w:t>
      </w:r>
      <w:r w:rsidR="00CD4CB5">
        <w:t xml:space="preserve">ис Стругацкий говорил в </w:t>
      </w:r>
      <w:r>
        <w:t xml:space="preserve">интервью: </w:t>
      </w:r>
      <w:r w:rsidRPr="00812F4A">
        <w:rPr>
          <w:lang w:val="fr-FR"/>
        </w:rPr>
        <w:t>«</w:t>
      </w:r>
      <w:r w:rsidRPr="00812F4A">
        <w:rPr>
          <w:iCs/>
        </w:rPr>
        <w:t xml:space="preserve">Я люблю раннего Бродского </w:t>
      </w:r>
      <w:r w:rsidRPr="00812F4A">
        <w:rPr>
          <w:iCs/>
        </w:rPr>
        <w:t>(</w:t>
      </w:r>
      <w:r w:rsidR="00812F4A">
        <w:rPr>
          <w:iCs/>
        </w:rPr>
        <w:t>“Пилигримы”</w:t>
      </w:r>
      <w:r w:rsidRPr="00812F4A">
        <w:rPr>
          <w:iCs/>
        </w:rPr>
        <w:t xml:space="preserve">, </w:t>
      </w:r>
      <w:r w:rsidR="00812F4A">
        <w:rPr>
          <w:iCs/>
        </w:rPr>
        <w:t>“Глаголы”</w:t>
      </w:r>
      <w:r w:rsidRPr="00812F4A">
        <w:rPr>
          <w:iCs/>
        </w:rPr>
        <w:t xml:space="preserve"> и т</w:t>
      </w:r>
      <w:r w:rsidRPr="00812F4A">
        <w:rPr>
          <w:iCs/>
        </w:rPr>
        <w:t xml:space="preserve">.д.). </w:t>
      </w:r>
      <w:r w:rsidRPr="00812F4A">
        <w:rPr>
          <w:iCs/>
        </w:rPr>
        <w:t>Поздний вызывает у меня почтительное восхищение</w:t>
      </w:r>
      <w:r w:rsidRPr="00812F4A">
        <w:rPr>
          <w:iCs/>
        </w:rPr>
        <w:t xml:space="preserve">, </w:t>
      </w:r>
      <w:r w:rsidRPr="00812F4A">
        <w:rPr>
          <w:iCs/>
        </w:rPr>
        <w:t>но не более того</w:t>
      </w:r>
      <w:r w:rsidRPr="00812F4A">
        <w:rPr>
          <w:iCs/>
        </w:rPr>
        <w:t xml:space="preserve">. </w:t>
      </w:r>
      <w:r w:rsidRPr="00812F4A">
        <w:rPr>
          <w:iCs/>
        </w:rPr>
        <w:t xml:space="preserve">Читать его </w:t>
      </w:r>
      <w:r w:rsidRPr="00812F4A">
        <w:rPr>
          <w:iCs/>
        </w:rPr>
        <w:t>(</w:t>
      </w:r>
      <w:r w:rsidR="00CD4CB5" w:rsidRPr="00812F4A">
        <w:rPr>
          <w:iCs/>
        </w:rPr>
        <w:t>про </w:t>
      </w:r>
      <w:r w:rsidRPr="00812F4A">
        <w:rPr>
          <w:iCs/>
        </w:rPr>
        <w:t>себя или вслух</w:t>
      </w:r>
      <w:r w:rsidRPr="00812F4A">
        <w:rPr>
          <w:iCs/>
        </w:rPr>
        <w:t xml:space="preserve">) мне, как правило, </w:t>
      </w:r>
      <w:r w:rsidRPr="00812F4A">
        <w:rPr>
          <w:iCs/>
        </w:rPr>
        <w:t xml:space="preserve">не </w:t>
      </w:r>
      <w:r w:rsidRPr="00812F4A">
        <w:rPr>
          <w:iCs/>
        </w:rPr>
        <w:t>хочется</w:t>
      </w:r>
      <w:r w:rsidRPr="00812F4A">
        <w:rPr>
          <w:iCs/>
        </w:rPr>
        <w:t xml:space="preserve">. </w:t>
      </w:r>
      <w:r w:rsidRPr="00812F4A">
        <w:rPr>
          <w:iCs/>
        </w:rPr>
        <w:t>Сказывается</w:t>
      </w:r>
      <w:r w:rsidRPr="00812F4A">
        <w:rPr>
          <w:iCs/>
        </w:rPr>
        <w:t xml:space="preserve">, </w:t>
      </w:r>
      <w:r w:rsidRPr="00812F4A">
        <w:rPr>
          <w:iCs/>
        </w:rPr>
        <w:t>безусловно</w:t>
      </w:r>
      <w:r w:rsidRPr="00812F4A">
        <w:rPr>
          <w:iCs/>
        </w:rPr>
        <w:t xml:space="preserve">, </w:t>
      </w:r>
      <w:r w:rsidRPr="00812F4A">
        <w:rPr>
          <w:iCs/>
        </w:rPr>
        <w:t>недостаток культуры»</w:t>
      </w:r>
      <w:r>
        <w:rPr>
          <w:i/>
          <w:iCs/>
        </w:rPr>
        <w:t xml:space="preserve"> </w:t>
      </w:r>
      <w:r w:rsidRPr="00B85452">
        <w:t>[</w:t>
      </w:r>
      <w:r w:rsidR="00812F4A">
        <w:t>Стругацкий</w:t>
      </w:r>
      <w:r w:rsidRPr="00B85452">
        <w:t>]</w:t>
      </w:r>
      <w:r>
        <w:t xml:space="preserve">. </w:t>
      </w:r>
      <w:r w:rsidR="00812F4A">
        <w:t>К</w:t>
      </w:r>
      <w:r>
        <w:t>о времен</w:t>
      </w:r>
      <w:r w:rsidR="00CD4CB5">
        <w:t xml:space="preserve">и начала </w:t>
      </w:r>
      <w:r w:rsidR="00812F4A">
        <w:t>работы над романом</w:t>
      </w:r>
      <w:r w:rsidR="00CD4CB5">
        <w:t xml:space="preserve"> (1967 </w:t>
      </w:r>
      <w:r>
        <w:t xml:space="preserve">г.) Стругацкие </w:t>
      </w:r>
      <w:r w:rsidR="00812F4A">
        <w:t>знали стихотворение «Пилигримы».</w:t>
      </w:r>
    </w:p>
    <w:p w14:paraId="52150D62" w14:textId="22AC4B18" w:rsidR="00DF7E50" w:rsidRDefault="00ED3641">
      <w:pPr>
        <w:pStyle w:val="a4"/>
      </w:pPr>
      <w:r>
        <w:t xml:space="preserve">Образы Андрея Воронина и Изи Кацмана в последней главе романа «Град </w:t>
      </w:r>
      <w:r>
        <w:t>обреченный»</w:t>
      </w:r>
      <w:r w:rsidR="00812F4A">
        <w:t>,</w:t>
      </w:r>
      <w:r>
        <w:t xml:space="preserve"> «Исход»</w:t>
      </w:r>
      <w:r w:rsidR="00812F4A">
        <w:t xml:space="preserve">, напоминают пилигримов </w:t>
      </w:r>
      <w:r>
        <w:t>Бродского</w:t>
      </w:r>
      <w:r>
        <w:t xml:space="preserve">. </w:t>
      </w:r>
      <w:r>
        <w:t>Во</w:t>
      </w:r>
      <w:r>
        <w:t>-</w:t>
      </w:r>
      <w:r>
        <w:t>первых</w:t>
      </w:r>
      <w:r>
        <w:t xml:space="preserve">, </w:t>
      </w:r>
      <w:r>
        <w:t xml:space="preserve">напоминают сугубо внешне. </w:t>
      </w:r>
      <w:r>
        <w:t xml:space="preserve">Во-вторых, Изя и Андрей, как и пилигримы, </w:t>
      </w:r>
      <w:r w:rsidRPr="00812F4A">
        <w:t xml:space="preserve">проходят </w:t>
      </w:r>
      <w:r w:rsidRPr="00812F4A">
        <w:rPr>
          <w:lang w:val="fr-FR"/>
        </w:rPr>
        <w:t>«</w:t>
      </w:r>
      <w:r w:rsidRPr="00812F4A">
        <w:rPr>
          <w:iCs/>
        </w:rPr>
        <w:t>Мимо ристалищ</w:t>
      </w:r>
      <w:r w:rsidRPr="00812F4A">
        <w:rPr>
          <w:iCs/>
        </w:rPr>
        <w:t xml:space="preserve">, </w:t>
      </w:r>
      <w:r w:rsidRPr="00812F4A">
        <w:rPr>
          <w:iCs/>
        </w:rPr>
        <w:t>капищ</w:t>
      </w:r>
      <w:r w:rsidR="00812F4A" w:rsidRPr="00812F4A">
        <w:rPr>
          <w:iCs/>
        </w:rPr>
        <w:t>, /</w:t>
      </w:r>
      <w:r w:rsidRPr="00812F4A">
        <w:rPr>
          <w:iCs/>
        </w:rPr>
        <w:t xml:space="preserve"> </w:t>
      </w:r>
      <w:r w:rsidRPr="00812F4A">
        <w:rPr>
          <w:iCs/>
        </w:rPr>
        <w:t>мимо храмов и баров</w:t>
      </w:r>
      <w:r w:rsidR="00812F4A" w:rsidRPr="00812F4A">
        <w:rPr>
          <w:iCs/>
        </w:rPr>
        <w:t>, /</w:t>
      </w:r>
      <w:r w:rsidRPr="00812F4A">
        <w:rPr>
          <w:iCs/>
        </w:rPr>
        <w:t xml:space="preserve"> </w:t>
      </w:r>
      <w:r w:rsidRPr="00812F4A">
        <w:rPr>
          <w:iCs/>
        </w:rPr>
        <w:t>мимо шикарных кладбищ</w:t>
      </w:r>
      <w:r w:rsidR="00812F4A" w:rsidRPr="00812F4A">
        <w:rPr>
          <w:iCs/>
        </w:rPr>
        <w:t>, /</w:t>
      </w:r>
      <w:r w:rsidRPr="00812F4A">
        <w:rPr>
          <w:iCs/>
        </w:rPr>
        <w:t xml:space="preserve"> мим</w:t>
      </w:r>
      <w:r w:rsidR="00812F4A" w:rsidRPr="00812F4A">
        <w:rPr>
          <w:iCs/>
        </w:rPr>
        <w:t>о больших базаров, /</w:t>
      </w:r>
      <w:r w:rsidRPr="00812F4A">
        <w:rPr>
          <w:iCs/>
        </w:rPr>
        <w:t xml:space="preserve"> </w:t>
      </w:r>
      <w:r w:rsidRPr="00812F4A">
        <w:rPr>
          <w:iCs/>
        </w:rPr>
        <w:t>мира и горя мимо</w:t>
      </w:r>
      <w:r w:rsidR="00812F4A" w:rsidRPr="00812F4A">
        <w:rPr>
          <w:iCs/>
        </w:rPr>
        <w:t>, /</w:t>
      </w:r>
      <w:r w:rsidRPr="00812F4A">
        <w:rPr>
          <w:iCs/>
        </w:rPr>
        <w:t xml:space="preserve"> </w:t>
      </w:r>
      <w:r w:rsidRPr="00812F4A">
        <w:rPr>
          <w:iCs/>
        </w:rPr>
        <w:t>мимо Мекки и Рима</w:t>
      </w:r>
      <w:r w:rsidRPr="00812F4A">
        <w:rPr>
          <w:lang w:val="it-IT"/>
        </w:rPr>
        <w:t>»</w:t>
      </w:r>
      <w:r w:rsidRPr="00812F4A">
        <w:t xml:space="preserve"> </w:t>
      </w:r>
      <w:r w:rsidRPr="00B85452">
        <w:t>[</w:t>
      </w:r>
      <w:r>
        <w:t>Бродский: 21</w:t>
      </w:r>
      <w:r w:rsidRPr="00B85452">
        <w:t>]</w:t>
      </w:r>
      <w:r>
        <w:t xml:space="preserve">: </w:t>
      </w:r>
      <w:r w:rsidR="001D0591">
        <w:t xml:space="preserve">в романе </w:t>
      </w:r>
      <w:r>
        <w:t xml:space="preserve">описывается Хрустальный дворец, в котором </w:t>
      </w:r>
      <w:r>
        <w:t xml:space="preserve">персонажи </w:t>
      </w:r>
      <w:r w:rsidR="001D0591">
        <w:t xml:space="preserve">побывали </w:t>
      </w:r>
      <w:r>
        <w:t xml:space="preserve">и который может </w:t>
      </w:r>
      <w:r w:rsidR="001D0591">
        <w:t>оказаться</w:t>
      </w:r>
      <w:r>
        <w:t xml:space="preserve"> как храмом, так и баром, ристалищем, большим базаро</w:t>
      </w:r>
      <w:r w:rsidR="001D0591">
        <w:t>м. Упоминается и некая Башня, и </w:t>
      </w:r>
      <w:r>
        <w:t>Павильон. К</w:t>
      </w:r>
      <w:r>
        <w:t>ладбищем можно назвать место, где после возвращения из Пантеона Андрей и Изя увидели тела тех, кто участвовал вместе с ними в экспедиции, а после увиденного они пошли дальше, можно сказать, пройдя мимо горя. Мимо Мекки и Рима они проходят, отвергая существ</w:t>
      </w:r>
      <w:r>
        <w:t>ующие идеологии: Изя</w:t>
      </w:r>
      <w:r w:rsidR="001D0591">
        <w:t xml:space="preserve"> создает идею Храма культуры, а </w:t>
      </w:r>
      <w:r>
        <w:t>Андрей остается без предс</w:t>
      </w:r>
      <w:r w:rsidR="001D0591">
        <w:t>тавлений о смысле жизни вовсе.</w:t>
      </w:r>
    </w:p>
    <w:p w14:paraId="0CAF49DD" w14:textId="1D5D284C" w:rsidR="00DF7E50" w:rsidRDefault="00ED3641">
      <w:pPr>
        <w:pStyle w:val="a4"/>
      </w:pPr>
      <w:r>
        <w:t>Андрей и Изя ушли из своего привычного мира, где есть хотя бы внешнее благополучие, в экспедицию без конечной цели, суть которой состоит в том, чт</w:t>
      </w:r>
      <w:r>
        <w:t>обы просто зайти ка</w:t>
      </w:r>
      <w:r w:rsidR="00161120">
        <w:t>к можно дальше. В «Пилигримах</w:t>
      </w:r>
      <w:r>
        <w:t xml:space="preserve">» также есть только то, </w:t>
      </w:r>
      <w:r>
        <w:rPr>
          <w:i/>
          <w:iCs/>
        </w:rPr>
        <w:t>мимо</w:t>
      </w:r>
      <w:r>
        <w:t xml:space="preserve"> чего идут пилигримы и то, что они оставляют </w:t>
      </w:r>
      <w:r>
        <w:rPr>
          <w:i/>
          <w:iCs/>
        </w:rPr>
        <w:t>позади</w:t>
      </w:r>
      <w:r>
        <w:t xml:space="preserve">: </w:t>
      </w:r>
      <w:r>
        <w:rPr>
          <w:i/>
          <w:iCs/>
        </w:rPr>
        <w:t>впереди</w:t>
      </w:r>
      <w:r w:rsidR="0038102B">
        <w:t xml:space="preserve"> ничего нет, их цель та же –</w:t>
      </w:r>
      <w:r>
        <w:t xml:space="preserve"> дорога ради дороги. Правда, у </w:t>
      </w:r>
      <w:r w:rsidR="00161120">
        <w:t>героев</w:t>
      </w:r>
      <w:r>
        <w:t xml:space="preserve"> «Града обреченного» осталась только д</w:t>
      </w:r>
      <w:r>
        <w:t>орога, без иллюзий: в конце главы «Разрыв непрерывности» Андрей п</w:t>
      </w:r>
      <w:r w:rsidR="00161120">
        <w:t>ривыкает к ощущению пустоты без </w:t>
      </w:r>
      <w:r>
        <w:t xml:space="preserve">«понимания»: </w:t>
      </w:r>
      <w:r w:rsidRPr="00161120">
        <w:rPr>
          <w:iCs/>
        </w:rPr>
        <w:t>«и в груди было как-то пусто, словно вырезали оттуда что-то большое и привычное»</w:t>
      </w:r>
      <w:r>
        <w:rPr>
          <w:i/>
          <w:iCs/>
        </w:rPr>
        <w:t xml:space="preserve"> </w:t>
      </w:r>
      <w:r w:rsidRPr="00B85452">
        <w:t>[</w:t>
      </w:r>
      <w:r>
        <w:t>Стругацкие: 496</w:t>
      </w:r>
      <w:r w:rsidRPr="00B85452">
        <w:t>]</w:t>
      </w:r>
      <w:r>
        <w:t>.</w:t>
      </w:r>
    </w:p>
    <w:p w14:paraId="3BB14DEC" w14:textId="14A8B90B" w:rsidR="00DF7E50" w:rsidRDefault="00ED3641">
      <w:pPr>
        <w:pStyle w:val="a4"/>
      </w:pPr>
      <w:r>
        <w:t>В стихотворении Бродского пилигримам о том</w:t>
      </w:r>
      <w:r>
        <w:t xml:space="preserve">, </w:t>
      </w:r>
      <w:r>
        <w:t xml:space="preserve">в </w:t>
      </w:r>
      <w:r>
        <w:t>каком мире они живут</w:t>
      </w:r>
      <w:r>
        <w:t xml:space="preserve">, </w:t>
      </w:r>
      <w:r>
        <w:t>кричат птицы</w:t>
      </w:r>
      <w:r>
        <w:t xml:space="preserve">. </w:t>
      </w:r>
      <w:r>
        <w:t>В главе «Исход» кроме героев нет других живых существ</w:t>
      </w:r>
      <w:r>
        <w:t xml:space="preserve">, о постижимости, вечности, </w:t>
      </w:r>
      <w:r>
        <w:t>лживости мира думают они сами</w:t>
      </w:r>
      <w:r>
        <w:t xml:space="preserve">, </w:t>
      </w:r>
      <w:r>
        <w:t>либо им об этом говорят Наставники</w:t>
      </w:r>
      <w:r>
        <w:t xml:space="preserve">, </w:t>
      </w:r>
      <w:r>
        <w:t>природа которых также не до конца ясна</w:t>
      </w:r>
      <w:r>
        <w:t xml:space="preserve">: </w:t>
      </w:r>
      <w:r>
        <w:t>Борис Стругац</w:t>
      </w:r>
      <w:r>
        <w:t>кий говорил о том</w:t>
      </w:r>
      <w:r>
        <w:t xml:space="preserve">, </w:t>
      </w:r>
      <w:r>
        <w:t xml:space="preserve">что </w:t>
      </w:r>
      <w:r w:rsidR="00161120">
        <w:t xml:space="preserve">Наставники – </w:t>
      </w:r>
      <w:r>
        <w:t>совесть</w:t>
      </w:r>
      <w:r>
        <w:t xml:space="preserve">, </w:t>
      </w:r>
      <w:r>
        <w:t>да и сам Андрей Во</w:t>
      </w:r>
      <w:r w:rsidR="0038102B">
        <w:t>ронин в предпоследнюю встречу с </w:t>
      </w:r>
      <w:r>
        <w:t>Наставником в главе «Разрыв непрер</w:t>
      </w:r>
      <w:r w:rsidR="00161120">
        <w:t>ывности» обращается к нему как к совести.</w:t>
      </w:r>
    </w:p>
    <w:p w14:paraId="1C0717C6" w14:textId="19BA1C7D" w:rsidR="00DF7E50" w:rsidRDefault="00ED3641">
      <w:pPr>
        <w:pStyle w:val="a4"/>
      </w:pPr>
      <w:r>
        <w:t>Представления о мире у Стругацких и Бродского похожи</w:t>
      </w:r>
      <w:r>
        <w:t xml:space="preserve">, </w:t>
      </w:r>
      <w:r>
        <w:t>но эпитеты «ослепительно снежный» и «сомнительн</w:t>
      </w:r>
      <w:r>
        <w:t>о нежный» не подходят для мира «Града обреченного»</w:t>
      </w:r>
      <w:r>
        <w:t xml:space="preserve">. </w:t>
      </w:r>
      <w:r>
        <w:t>Нигде в романе не подчеркивается красота мира</w:t>
      </w:r>
      <w:r>
        <w:t xml:space="preserve">; </w:t>
      </w:r>
      <w:r>
        <w:t>нежность же</w:t>
      </w:r>
      <w:r>
        <w:t xml:space="preserve">, </w:t>
      </w:r>
      <w:r>
        <w:t>скорее</w:t>
      </w:r>
      <w:r>
        <w:t xml:space="preserve">, </w:t>
      </w:r>
      <w:r>
        <w:t>характерна для первых глав романа</w:t>
      </w:r>
      <w:r>
        <w:t xml:space="preserve">, до того, </w:t>
      </w:r>
      <w:r>
        <w:t>как Андрей попал в Красное здание</w:t>
      </w:r>
      <w:r>
        <w:t xml:space="preserve">, </w:t>
      </w:r>
      <w:r>
        <w:t xml:space="preserve">где </w:t>
      </w:r>
      <w:r>
        <w:t>жестоким образом меняются его взгляды</w:t>
      </w:r>
      <w:r>
        <w:t>. Мир</w:t>
      </w:r>
      <w:r>
        <w:t xml:space="preserve">, </w:t>
      </w:r>
      <w:r>
        <w:t>скорее</w:t>
      </w:r>
      <w:r>
        <w:t xml:space="preserve">, </w:t>
      </w:r>
      <w:r>
        <w:t xml:space="preserve">был нежным к нему </w:t>
      </w:r>
      <w:r>
        <w:t xml:space="preserve">до </w:t>
      </w:r>
      <w:r w:rsidR="00161120">
        <w:t xml:space="preserve">того, как герой попал </w:t>
      </w:r>
      <w:r>
        <w:t>в Город</w:t>
      </w:r>
      <w:r w:rsidR="00161120">
        <w:t>: тогда</w:t>
      </w:r>
      <w:r>
        <w:t xml:space="preserve"> его взгляды и иллюзии никак не оспаривали,</w:t>
      </w:r>
      <w:r>
        <w:t xml:space="preserve"> </w:t>
      </w:r>
      <w:r w:rsidR="00161120">
        <w:t xml:space="preserve">и </w:t>
      </w:r>
      <w:r>
        <w:t xml:space="preserve">такую </w:t>
      </w:r>
      <w:r w:rsidR="00161120">
        <w:t>«</w:t>
      </w:r>
      <w:r>
        <w:t>нежность</w:t>
      </w:r>
      <w:r w:rsidR="00161120">
        <w:t>»</w:t>
      </w:r>
      <w:r>
        <w:t xml:space="preserve"> как раз можно назвать сомнительной</w:t>
      </w:r>
      <w:r w:rsidR="00161120">
        <w:t>.</w:t>
      </w:r>
    </w:p>
    <w:p w14:paraId="5727D3E1" w14:textId="7BC51D7D" w:rsidR="00DF7E50" w:rsidRDefault="00ED3641">
      <w:pPr>
        <w:pStyle w:val="a4"/>
      </w:pPr>
      <w:r>
        <w:t>Лживость же мира «Града обреченного» показана во многих эпизодах</w:t>
      </w:r>
      <w:r>
        <w:t xml:space="preserve">: </w:t>
      </w:r>
      <w:r w:rsidR="00812F4A">
        <w:t>это и </w:t>
      </w:r>
      <w:r>
        <w:t xml:space="preserve">политическое устройство Города </w:t>
      </w:r>
      <w:r>
        <w:t xml:space="preserve">(как до переворота, </w:t>
      </w:r>
      <w:r>
        <w:t>устроенного Гейг</w:t>
      </w:r>
      <w:r>
        <w:t xml:space="preserve">ером, </w:t>
      </w:r>
      <w:r w:rsidR="00812F4A">
        <w:t>так и </w:t>
      </w:r>
      <w:r>
        <w:t>после</w:t>
      </w:r>
      <w:r>
        <w:t xml:space="preserve">), и то, </w:t>
      </w:r>
      <w:r w:rsidR="00812F4A">
        <w:t>что эксперимент вышел из-</w:t>
      </w:r>
      <w:r>
        <w:t>под контроля</w:t>
      </w:r>
      <w:r>
        <w:t xml:space="preserve">, </w:t>
      </w:r>
      <w:r>
        <w:t>и изначальные политические взгляды Андрея</w:t>
      </w:r>
      <w:r>
        <w:t xml:space="preserve">, и арест Изи Кацмана. </w:t>
      </w:r>
      <w:r>
        <w:t>Возможная постижимость мира не утверждается</w:t>
      </w:r>
      <w:r>
        <w:t xml:space="preserve">, </w:t>
      </w:r>
      <w:r>
        <w:lastRenderedPageBreak/>
        <w:t>но и не о</w:t>
      </w:r>
      <w:r>
        <w:t>спаривается</w:t>
      </w:r>
      <w:r>
        <w:t xml:space="preserve">: </w:t>
      </w:r>
      <w:r>
        <w:t>во время предпоследнего диалога с Наставником Андрей утверждает</w:t>
      </w:r>
      <w:r>
        <w:t xml:space="preserve">, </w:t>
      </w:r>
      <w:r>
        <w:t>что теперь у него есть понимание</w:t>
      </w:r>
      <w:r>
        <w:t xml:space="preserve">, да только он не знает, </w:t>
      </w:r>
      <w:r>
        <w:t>что с этим пониманием делать</w:t>
      </w:r>
      <w:r>
        <w:t xml:space="preserve">. </w:t>
      </w:r>
      <w:r>
        <w:t xml:space="preserve">Изя Кацман исследует </w:t>
      </w:r>
      <w:r>
        <w:t>мир</w:t>
      </w:r>
      <w:r>
        <w:t xml:space="preserve">, </w:t>
      </w:r>
      <w:r>
        <w:t>ему это искренне интересно</w:t>
      </w:r>
      <w:r w:rsidR="00861A72">
        <w:t>,</w:t>
      </w:r>
      <w:r>
        <w:t xml:space="preserve"> и он умеет это делать</w:t>
      </w:r>
      <w:r>
        <w:t xml:space="preserve">, </w:t>
      </w:r>
      <w:r>
        <w:t xml:space="preserve">но у </w:t>
      </w:r>
      <w:r>
        <w:t>процесса познания также нет конечной цели</w:t>
      </w:r>
      <w:r>
        <w:t xml:space="preserve">. То, </w:t>
      </w:r>
      <w:r>
        <w:t>что мир останется прежним</w:t>
      </w:r>
      <w:r>
        <w:t xml:space="preserve">, </w:t>
      </w:r>
      <w:r>
        <w:t>не вызывает сомнений</w:t>
      </w:r>
      <w:r>
        <w:t xml:space="preserve">: </w:t>
      </w:r>
      <w:r>
        <w:t>несмотря на личностные изменения Андрея</w:t>
      </w:r>
      <w:r>
        <w:t xml:space="preserve">, </w:t>
      </w:r>
      <w:r w:rsidR="006A4D9F">
        <w:t>люди вокруг него не меняются.</w:t>
      </w:r>
    </w:p>
    <w:p w14:paraId="2DF84D7C" w14:textId="16EC416D" w:rsidR="00DF7E50" w:rsidRDefault="00ED3641">
      <w:pPr>
        <w:pStyle w:val="a4"/>
      </w:pPr>
      <w:r>
        <w:t>Вечность и бесконечность мира же утверждается после того</w:t>
      </w:r>
      <w:r>
        <w:t xml:space="preserve">, </w:t>
      </w:r>
      <w:r>
        <w:t>как в нулевой точке Андрей вы</w:t>
      </w:r>
      <w:r>
        <w:t>стрелил в свое отражение</w:t>
      </w:r>
      <w:r>
        <w:t>: во-</w:t>
      </w:r>
      <w:r>
        <w:t>первых</w:t>
      </w:r>
      <w:r>
        <w:t>, бе</w:t>
      </w:r>
      <w:r w:rsidR="006A4D9F">
        <w:t>сконечен мир Города, так как за </w:t>
      </w:r>
      <w:r>
        <w:t xml:space="preserve">нулевой точкой, вероятно, </w:t>
      </w:r>
      <w:r>
        <w:t>отражение мира</w:t>
      </w:r>
      <w:r>
        <w:t xml:space="preserve">; </w:t>
      </w:r>
      <w:r>
        <w:t>хоть этот мир и ограничен стеной</w:t>
      </w:r>
      <w:r>
        <w:t xml:space="preserve">, </w:t>
      </w:r>
      <w:r w:rsidR="006A4D9F">
        <w:t>он не </w:t>
      </w:r>
      <w:r>
        <w:t>имеет конца</w:t>
      </w:r>
      <w:r>
        <w:t xml:space="preserve">. </w:t>
      </w:r>
      <w:r>
        <w:t>Во</w:t>
      </w:r>
      <w:r>
        <w:t>-</w:t>
      </w:r>
      <w:r>
        <w:t>вторых</w:t>
      </w:r>
      <w:r>
        <w:t xml:space="preserve">, бесконечен мир в целом, </w:t>
      </w:r>
      <w:r>
        <w:t xml:space="preserve">ведь после </w:t>
      </w:r>
      <w:r w:rsidR="004B6680">
        <w:t>того, как Андрей</w:t>
      </w:r>
      <w:r>
        <w:t xml:space="preserve"> </w:t>
      </w:r>
      <w:r w:rsidR="004B6680">
        <w:t>вернулся в то прошлое,</w:t>
      </w:r>
      <w:r>
        <w:t xml:space="preserve"> из которого о</w:t>
      </w:r>
      <w:r>
        <w:t xml:space="preserve">н отправился в Город, </w:t>
      </w:r>
      <w:r>
        <w:t>Наставник называет все пройденное «первым кругом»</w:t>
      </w:r>
      <w:r w:rsidR="00812F4A">
        <w:t>.</w:t>
      </w:r>
    </w:p>
    <w:p w14:paraId="29C1535B" w14:textId="3952B25A" w:rsidR="00DF7E50" w:rsidRDefault="00ED3641">
      <w:pPr>
        <w:pStyle w:val="a4"/>
      </w:pPr>
      <w:r>
        <w:t xml:space="preserve">В финале «Пилигримов» строки </w:t>
      </w:r>
      <w:r w:rsidRPr="00861A72">
        <w:rPr>
          <w:lang w:val="fr-FR"/>
        </w:rPr>
        <w:t>«</w:t>
      </w:r>
      <w:r w:rsidRPr="00861A72">
        <w:rPr>
          <w:iCs/>
        </w:rPr>
        <w:t>И</w:t>
      </w:r>
      <w:r w:rsidRPr="00861A72">
        <w:rPr>
          <w:iCs/>
        </w:rPr>
        <w:t xml:space="preserve">, значит, </w:t>
      </w:r>
      <w:r w:rsidRPr="00861A72">
        <w:rPr>
          <w:iCs/>
        </w:rPr>
        <w:t xml:space="preserve">не будет толка </w:t>
      </w:r>
      <w:r w:rsidR="00812F4A" w:rsidRPr="00861A72">
        <w:rPr>
          <w:iCs/>
        </w:rPr>
        <w:t>/</w:t>
      </w:r>
      <w:r w:rsidRPr="00861A72">
        <w:rPr>
          <w:iCs/>
        </w:rPr>
        <w:t xml:space="preserve"> </w:t>
      </w:r>
      <w:r w:rsidRPr="00861A72">
        <w:rPr>
          <w:iCs/>
        </w:rPr>
        <w:t>от веры в себя да в Бога</w:t>
      </w:r>
      <w:r w:rsidRPr="00861A72">
        <w:rPr>
          <w:lang w:val="it-IT"/>
        </w:rPr>
        <w:t>»</w:t>
      </w:r>
      <w:r>
        <w:t>. К такому же выводу приходит и Андрей Воронин, который решает просто идти дальше б</w:t>
      </w:r>
      <w:r w:rsidR="00B718BB">
        <w:t>ез цели и веры.</w:t>
      </w:r>
    </w:p>
    <w:p w14:paraId="78A7A492" w14:textId="1A443420" w:rsidR="00DF7E50" w:rsidRDefault="00ED3641">
      <w:pPr>
        <w:pStyle w:val="a4"/>
      </w:pPr>
      <w:r>
        <w:t>Принятие мира в «Пилигримах» имеет позитивный смысл</w:t>
      </w:r>
      <w:r>
        <w:t xml:space="preserve">: </w:t>
      </w:r>
      <w:r>
        <w:t xml:space="preserve">в последних строках </w:t>
      </w:r>
      <w:r w:rsidR="00B718BB">
        <w:t>(</w:t>
      </w:r>
      <w:r w:rsidRPr="00B718BB">
        <w:t>«</w:t>
      </w:r>
      <w:r w:rsidRPr="00B718BB">
        <w:rPr>
          <w:iCs/>
        </w:rPr>
        <w:t>И быть над землей закатам</w:t>
      </w:r>
      <w:r w:rsidR="00812F4A" w:rsidRPr="00B718BB">
        <w:rPr>
          <w:iCs/>
        </w:rPr>
        <w:t>, /</w:t>
      </w:r>
      <w:r w:rsidRPr="00B718BB">
        <w:rPr>
          <w:iCs/>
        </w:rPr>
        <w:t xml:space="preserve"> </w:t>
      </w:r>
      <w:r w:rsidRPr="00B718BB">
        <w:rPr>
          <w:iCs/>
        </w:rPr>
        <w:t>и быть над землей рассветам</w:t>
      </w:r>
      <w:r w:rsidR="00812F4A" w:rsidRPr="00B718BB">
        <w:rPr>
          <w:iCs/>
        </w:rPr>
        <w:t>. /</w:t>
      </w:r>
      <w:r w:rsidRPr="00B718BB">
        <w:rPr>
          <w:iCs/>
        </w:rPr>
        <w:t xml:space="preserve"> </w:t>
      </w:r>
      <w:r w:rsidRPr="00B718BB">
        <w:rPr>
          <w:iCs/>
        </w:rPr>
        <w:t>Удобрить ее солдатам</w:t>
      </w:r>
      <w:r w:rsidR="00812F4A" w:rsidRPr="00B718BB">
        <w:rPr>
          <w:iCs/>
        </w:rPr>
        <w:t>. /</w:t>
      </w:r>
      <w:r w:rsidRPr="00B718BB">
        <w:rPr>
          <w:iCs/>
        </w:rPr>
        <w:t xml:space="preserve"> </w:t>
      </w:r>
      <w:r w:rsidRPr="00B718BB">
        <w:rPr>
          <w:iCs/>
        </w:rPr>
        <w:t>Одобрить ее поэтам</w:t>
      </w:r>
      <w:r w:rsidRPr="00B718BB">
        <w:rPr>
          <w:lang w:val="it-IT"/>
        </w:rPr>
        <w:t>»</w:t>
      </w:r>
      <w:r w:rsidR="00B718BB">
        <w:rPr>
          <w:lang w:val="it-IT"/>
        </w:rPr>
        <w:t>)</w:t>
      </w:r>
      <w:r w:rsidR="00B718BB">
        <w:t xml:space="preserve"> </w:t>
      </w:r>
      <w:r>
        <w:t>есть желание продолжать жить в таком мире</w:t>
      </w:r>
      <w:r>
        <w:t xml:space="preserve">, </w:t>
      </w:r>
      <w:r>
        <w:t>какой он есть</w:t>
      </w:r>
      <w:r>
        <w:t xml:space="preserve">, </w:t>
      </w:r>
      <w:r>
        <w:t>с его отрицательными чертами и</w:t>
      </w:r>
      <w:r>
        <w:t xml:space="preserve">, </w:t>
      </w:r>
      <w:r>
        <w:t>что важно</w:t>
      </w:r>
      <w:r>
        <w:t xml:space="preserve">, </w:t>
      </w:r>
      <w:r>
        <w:t>положительными</w:t>
      </w:r>
      <w:r>
        <w:t xml:space="preserve">. </w:t>
      </w:r>
      <w:r w:rsidR="00B66CC9">
        <w:t xml:space="preserve">Данность </w:t>
      </w:r>
      <w:r>
        <w:t>в романе «Град обреченный»</w:t>
      </w:r>
      <w:r>
        <w:t xml:space="preserve">, </w:t>
      </w:r>
      <w:r>
        <w:t>написанном примерно на десять лет позже</w:t>
      </w:r>
      <w:r>
        <w:t xml:space="preserve">, </w:t>
      </w:r>
      <w:r w:rsidR="00B718BB">
        <w:t xml:space="preserve">чем стихи, </w:t>
      </w:r>
      <w:r>
        <w:t>совсем д</w:t>
      </w:r>
      <w:r w:rsidR="00B66CC9">
        <w:t>ругая</w:t>
      </w:r>
      <w:r>
        <w:t xml:space="preserve">. </w:t>
      </w:r>
      <w:r>
        <w:t xml:space="preserve">Андрей Воронин принимает </w:t>
      </w:r>
      <w:r>
        <w:t>её не потому</w:t>
      </w:r>
      <w:r>
        <w:t xml:space="preserve">, </w:t>
      </w:r>
      <w:r>
        <w:t>что она может послужить опорой</w:t>
      </w:r>
      <w:r>
        <w:t xml:space="preserve">, а потому, </w:t>
      </w:r>
      <w:r>
        <w:t>что он б</w:t>
      </w:r>
      <w:r>
        <w:t>ольше не хочет с ней бороться</w:t>
      </w:r>
      <w:r>
        <w:t xml:space="preserve">. </w:t>
      </w:r>
      <w:r>
        <w:t>В мире романа нет даже закатов и рассветов</w:t>
      </w:r>
      <w:r>
        <w:t xml:space="preserve">, </w:t>
      </w:r>
      <w:r>
        <w:t>потому что солнце там включается</w:t>
      </w:r>
      <w:r>
        <w:t xml:space="preserve">, а не восходит. </w:t>
      </w:r>
      <w:r>
        <w:t>А еще этот мир некому одобрять</w:t>
      </w:r>
      <w:r>
        <w:t xml:space="preserve">: </w:t>
      </w:r>
      <w:r w:rsidR="00B66CC9">
        <w:t>в </w:t>
      </w:r>
      <w:r>
        <w:t>главе «Господин советник» Гейгер</w:t>
      </w:r>
      <w:r>
        <w:t xml:space="preserve">, Кацман и Воронин обсуждают, </w:t>
      </w:r>
      <w:r w:rsidR="00B66CC9">
        <w:t>почему в Городе ни </w:t>
      </w:r>
      <w:bookmarkStart w:id="0" w:name="_GoBack"/>
      <w:bookmarkEnd w:id="0"/>
      <w:r>
        <w:t>разу не появилось</w:t>
      </w:r>
      <w:r>
        <w:t xml:space="preserve"> значительного произведения искусства</w:t>
      </w:r>
      <w:r>
        <w:t>.</w:t>
      </w:r>
    </w:p>
    <w:p w14:paraId="52615F10" w14:textId="77777777" w:rsidR="00DF7E50" w:rsidRDefault="00DF7E50">
      <w:pPr>
        <w:pStyle w:val="a4"/>
      </w:pPr>
    </w:p>
    <w:p w14:paraId="7C88C38C" w14:textId="77777777" w:rsidR="00B85452" w:rsidRPr="00B85452" w:rsidRDefault="00B85452">
      <w:pPr>
        <w:pStyle w:val="a4"/>
        <w:rPr>
          <w:i/>
        </w:rPr>
      </w:pPr>
      <w:r w:rsidRPr="00B85452">
        <w:rPr>
          <w:i/>
        </w:rPr>
        <w:t>Литература:</w:t>
      </w:r>
    </w:p>
    <w:p w14:paraId="12444052" w14:textId="73366169" w:rsidR="00812F4A" w:rsidRDefault="00812F4A">
      <w:pPr>
        <w:pStyle w:val="a4"/>
        <w:rPr>
          <w:rFonts w:ascii="Times Roman" w:eastAsia="Times Roman" w:hAnsi="Times Roman" w:cs="Times Roman"/>
        </w:rPr>
      </w:pPr>
      <w:r w:rsidRPr="00812F4A">
        <w:rPr>
          <w:rFonts w:ascii="Times Roman" w:hAnsi="Times Roman"/>
          <w:i/>
        </w:rPr>
        <w:t>Бродский И.А.</w:t>
      </w:r>
      <w:r>
        <w:rPr>
          <w:rFonts w:ascii="Times Roman" w:hAnsi="Times Roman"/>
        </w:rPr>
        <w:t xml:space="preserve"> Сочинения Иосифа Бродского. СПб., 1998. Т. 1.</w:t>
      </w:r>
    </w:p>
    <w:p w14:paraId="5F644A60" w14:textId="77777777" w:rsidR="00812F4A" w:rsidRDefault="00812F4A">
      <w:pPr>
        <w:pStyle w:val="a4"/>
        <w:rPr>
          <w:rFonts w:ascii="Times Roman" w:eastAsia="Times Roman" w:hAnsi="Times Roman" w:cs="Times Roman"/>
        </w:rPr>
      </w:pPr>
      <w:r>
        <w:rPr>
          <w:rFonts w:ascii="Times Roman" w:hAnsi="Times Roman"/>
        </w:rPr>
        <w:t>Неизвестные</w:t>
      </w:r>
      <w:r>
        <w:rPr>
          <w:rFonts w:ascii="Times Roman" w:hAnsi="Times Roman"/>
          <w:b/>
          <w:bCs/>
        </w:rPr>
        <w:t xml:space="preserve"> </w:t>
      </w:r>
      <w:r>
        <w:t xml:space="preserve">Стругацкие. Письма. Рабочие дневники. 1963—1966 гг. сост. С.П. Бондаренко, В.М. Курильский. </w:t>
      </w:r>
      <w:r w:rsidRPr="00B85452">
        <w:t>Киев</w:t>
      </w:r>
      <w:r>
        <w:t>, 2009.</w:t>
      </w:r>
    </w:p>
    <w:p w14:paraId="258634BF" w14:textId="46DCC707" w:rsidR="00812F4A" w:rsidRDefault="00812F4A">
      <w:pPr>
        <w:pStyle w:val="a4"/>
      </w:pPr>
      <w:r w:rsidRPr="00812F4A">
        <w:rPr>
          <w:rFonts w:ascii="Times Roman" w:hAnsi="Times Roman"/>
          <w:i/>
        </w:rPr>
        <w:t>Стругацкий Б.</w:t>
      </w:r>
      <w:r>
        <w:rPr>
          <w:rFonts w:ascii="Times Roman" w:hAnsi="Times Roman"/>
        </w:rPr>
        <w:t xml:space="preserve"> Интервью 2002. – </w:t>
      </w:r>
      <w:r>
        <w:rPr>
          <w:rFonts w:ascii="Times Roman" w:hAnsi="Times Roman"/>
          <w:lang w:val="en-US"/>
        </w:rPr>
        <w:t>https</w:t>
      </w:r>
      <w:r w:rsidRPr="00B85452">
        <w:rPr>
          <w:rFonts w:ascii="Times Roman" w:hAnsi="Times Roman"/>
        </w:rPr>
        <w:t>://</w:t>
      </w:r>
      <w:r>
        <w:rPr>
          <w:rFonts w:ascii="Times Roman" w:hAnsi="Times Roman"/>
          <w:lang w:val="en-US"/>
        </w:rPr>
        <w:t>www</w:t>
      </w:r>
      <w:r w:rsidRPr="00B85452">
        <w:rPr>
          <w:rFonts w:ascii="Times Roman" w:hAnsi="Times Roman"/>
        </w:rPr>
        <w:t>.</w:t>
      </w:r>
      <w:r>
        <w:rPr>
          <w:rFonts w:ascii="Times Roman" w:hAnsi="Times Roman"/>
          <w:lang w:val="en-US"/>
        </w:rPr>
        <w:t>rusf</w:t>
      </w:r>
      <w:r w:rsidRPr="00B85452">
        <w:rPr>
          <w:rFonts w:ascii="Times Roman" w:hAnsi="Times Roman"/>
        </w:rPr>
        <w:t>.</w:t>
      </w:r>
      <w:r>
        <w:rPr>
          <w:rFonts w:ascii="Times Roman" w:hAnsi="Times Roman"/>
          <w:lang w:val="en-US"/>
        </w:rPr>
        <w:t>ru</w:t>
      </w:r>
      <w:r>
        <w:rPr>
          <w:rFonts w:ascii="Times Roman" w:hAnsi="Times Roman"/>
        </w:rPr>
        <w:t>/</w:t>
      </w:r>
    </w:p>
    <w:p w14:paraId="28A23E22" w14:textId="77777777" w:rsidR="00812F4A" w:rsidRDefault="00812F4A">
      <w:pPr>
        <w:pStyle w:val="a4"/>
      </w:pPr>
      <w:r w:rsidRPr="00812F4A">
        <w:rPr>
          <w:i/>
        </w:rPr>
        <w:t>Стругацкий А.Н., Стругацкий Б.Н.</w:t>
      </w:r>
      <w:r>
        <w:t xml:space="preserve"> Собр. соч.: в 11 т. СПб, 2000. Т. 7.</w:t>
      </w:r>
    </w:p>
    <w:sectPr w:rsidR="00812F4A" w:rsidSect="003F7CCF">
      <w:headerReference w:type="default" r:id="rId6"/>
      <w:footerReference w:type="default" r:id="rId7"/>
      <w:pgSz w:w="11906" w:h="16838"/>
      <w:pgMar w:top="1134" w:right="1418" w:bottom="1134" w:left="1418" w:header="709" w:footer="85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361A0B" w14:textId="77777777" w:rsidR="00ED3641" w:rsidRDefault="00ED3641">
      <w:r>
        <w:separator/>
      </w:r>
    </w:p>
  </w:endnote>
  <w:endnote w:type="continuationSeparator" w:id="0">
    <w:p w14:paraId="7F708200" w14:textId="77777777" w:rsidR="00ED3641" w:rsidRDefault="00ED3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Unicode MS">
    <w:panose1 w:val="020B0604020202020204"/>
    <w:charset w:val="0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swiss"/>
    <w:pitch w:val="variable"/>
    <w:sig w:usb0="E50002FF" w:usb1="500079DB" w:usb2="00000010" w:usb3="00000000" w:csb0="00000001" w:csb1="00000000"/>
  </w:font>
  <w:font w:name="Times Roman">
    <w:altName w:val="Times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931783" w14:textId="77777777" w:rsidR="00DF7E50" w:rsidRDefault="00DF7E50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2F951E" w14:textId="77777777" w:rsidR="00ED3641" w:rsidRDefault="00ED3641">
      <w:r>
        <w:separator/>
      </w:r>
    </w:p>
  </w:footnote>
  <w:footnote w:type="continuationSeparator" w:id="0">
    <w:p w14:paraId="2200DD1A" w14:textId="77777777" w:rsidR="00ED3641" w:rsidRDefault="00ED364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4E5B4E" w14:textId="77777777" w:rsidR="00DF7E50" w:rsidRDefault="00DF7E5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displayBackgroundShape/>
  <w:revisionView w:formatting="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E50"/>
    <w:rsid w:val="00161120"/>
    <w:rsid w:val="001D0591"/>
    <w:rsid w:val="0038102B"/>
    <w:rsid w:val="003F7CCF"/>
    <w:rsid w:val="004B6680"/>
    <w:rsid w:val="006A4D9F"/>
    <w:rsid w:val="00812F4A"/>
    <w:rsid w:val="00861A72"/>
    <w:rsid w:val="009A6BFB"/>
    <w:rsid w:val="00B66CC9"/>
    <w:rsid w:val="00B718BB"/>
    <w:rsid w:val="00B85452"/>
    <w:rsid w:val="00CD4CB5"/>
    <w:rsid w:val="00DF7E50"/>
    <w:rsid w:val="00ED3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62A23B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pPr>
      <w:ind w:firstLine="709"/>
      <w:jc w:val="both"/>
    </w:pPr>
    <w:rPr>
      <w:rFonts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a5">
    <w:name w:val="По умолчанию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450000" algn="just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875</Words>
  <Characters>4946</Characters>
  <Application>Microsoft Macintosh Word</Application>
  <DocSecurity>0</DocSecurity>
  <Lines>85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Галина Зыкова</cp:lastModifiedBy>
  <cp:revision>10</cp:revision>
  <dcterms:created xsi:type="dcterms:W3CDTF">2024-02-16T09:22:00Z</dcterms:created>
  <dcterms:modified xsi:type="dcterms:W3CDTF">2024-02-16T09:49:00Z</dcterms:modified>
</cp:coreProperties>
</file>