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7AE2" w14:textId="533CF400" w:rsidR="00B17266" w:rsidRPr="00B17266" w:rsidRDefault="00B17266" w:rsidP="00B17266">
      <w:pPr>
        <w:spacing w:after="120"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1726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Мотивы жертвоприношения в прозе Л. Андреева </w:t>
      </w:r>
    </w:p>
    <w:p w14:paraId="1C829796" w14:textId="77777777" w:rsidR="00B17266" w:rsidRDefault="00B17266" w:rsidP="00B17266">
      <w:pPr>
        <w:spacing w:after="120" w:line="288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8"/>
        </w:rPr>
        <w:t>Подряднов С. А.</w:t>
      </w:r>
    </w:p>
    <w:p w14:paraId="58FE2969" w14:textId="77777777" w:rsidR="00B17266" w:rsidRDefault="00B17266" w:rsidP="00B17266">
      <w:pPr>
        <w:spacing w:after="120" w:line="288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8"/>
        </w:rPr>
        <w:t>Научный руководитель – д-р филол. наук, профессор Крылов В.Н.</w:t>
      </w:r>
    </w:p>
    <w:p w14:paraId="29878BC5" w14:textId="77777777" w:rsidR="00B17266" w:rsidRDefault="00B17266" w:rsidP="00B17266">
      <w:pPr>
        <w:jc w:val="center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 xml:space="preserve">Институт филологии и межкультурной коммуникации, +89061158953, 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/>
        </w:rPr>
        <w:t>e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Calibri" w:hAnsi="Times New Roman" w:cs="Times New Roman"/>
            <w:kern w:val="0"/>
            <w:sz w:val="24"/>
            <w:szCs w:val="28"/>
          </w:rPr>
          <w:t>inmydethpleaseblamestepap@gmail.com</w:t>
        </w:r>
      </w:hyperlink>
      <w:r>
        <w:rPr>
          <w:rFonts w:ascii="Times New Roman" w:eastAsia="Calibri" w:hAnsi="Times New Roman" w:cs="Times New Roman"/>
          <w:kern w:val="0"/>
          <w:sz w:val="24"/>
          <w:szCs w:val="28"/>
        </w:rPr>
        <w:t xml:space="preserve"> </w:t>
      </w:r>
    </w:p>
    <w:p w14:paraId="697B6B3C" w14:textId="0E6DB0FA" w:rsidR="0020162C" w:rsidRPr="00256208" w:rsidRDefault="0020162C" w:rsidP="00B17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08">
        <w:rPr>
          <w:rFonts w:ascii="Times New Roman" w:hAnsi="Times New Roman" w:cs="Times New Roman"/>
          <w:sz w:val="28"/>
          <w:szCs w:val="28"/>
        </w:rPr>
        <w:t>Роль мотива жертвоприношения выявляется исследователями классической и современной отечественной ли</w:t>
      </w:r>
      <w:r w:rsidR="00B17266">
        <w:rPr>
          <w:rFonts w:ascii="Times New Roman" w:hAnsi="Times New Roman" w:cs="Times New Roman"/>
          <w:sz w:val="28"/>
          <w:szCs w:val="28"/>
        </w:rPr>
        <w:t>тературы</w:t>
      </w:r>
      <w:r w:rsidR="00B1726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256208">
        <w:rPr>
          <w:rFonts w:ascii="Times New Roman" w:hAnsi="Times New Roman" w:cs="Times New Roman"/>
          <w:sz w:val="28"/>
          <w:szCs w:val="28"/>
        </w:rPr>
        <w:t>. Однако подобные работы остаются единичными явлениями. В связи с Л.Н. Андреевым «жертвам» посвящает главу Р. Красильников в своей кандидатской диссертации</w:t>
      </w:r>
      <w:r w:rsidRPr="0025620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256208">
        <w:rPr>
          <w:rFonts w:ascii="Times New Roman" w:hAnsi="Times New Roman" w:cs="Times New Roman"/>
          <w:sz w:val="28"/>
          <w:szCs w:val="28"/>
        </w:rPr>
        <w:t>. Новизна же наш</w:t>
      </w:r>
      <w:r w:rsidR="00B17266">
        <w:rPr>
          <w:rFonts w:ascii="Times New Roman" w:hAnsi="Times New Roman" w:cs="Times New Roman"/>
          <w:sz w:val="28"/>
          <w:szCs w:val="28"/>
        </w:rPr>
        <w:t xml:space="preserve">его подхода состоит в том, что предмет исследования </w:t>
      </w:r>
      <w:r w:rsidR="00B17266" w:rsidRPr="00D77347">
        <w:rPr>
          <w:szCs w:val="28"/>
        </w:rPr>
        <w:t>—</w:t>
      </w:r>
      <w:r w:rsidRPr="00256208">
        <w:rPr>
          <w:rFonts w:ascii="Times New Roman" w:hAnsi="Times New Roman" w:cs="Times New Roman"/>
          <w:sz w:val="28"/>
          <w:szCs w:val="28"/>
        </w:rPr>
        <w:t xml:space="preserve"> мотив жертвоприношени</w:t>
      </w:r>
      <w:r w:rsidR="00256208">
        <w:rPr>
          <w:rFonts w:ascii="Times New Roman" w:hAnsi="Times New Roman" w:cs="Times New Roman"/>
          <w:sz w:val="28"/>
          <w:szCs w:val="28"/>
        </w:rPr>
        <w:t xml:space="preserve">я </w:t>
      </w:r>
      <w:r w:rsidR="00B17266" w:rsidRPr="00D77347">
        <w:rPr>
          <w:szCs w:val="28"/>
        </w:rPr>
        <w:t>—</w:t>
      </w:r>
      <w:r w:rsidR="00B17266">
        <w:rPr>
          <w:szCs w:val="28"/>
        </w:rPr>
        <w:t xml:space="preserve"> </w:t>
      </w:r>
      <w:r w:rsidR="00B17266">
        <w:rPr>
          <w:rFonts w:ascii="Times New Roman" w:hAnsi="Times New Roman" w:cs="Times New Roman"/>
          <w:sz w:val="28"/>
          <w:szCs w:val="28"/>
        </w:rPr>
        <w:t>рассматривается</w:t>
      </w:r>
      <w:r w:rsidR="00256208">
        <w:rPr>
          <w:rFonts w:ascii="Times New Roman" w:hAnsi="Times New Roman" w:cs="Times New Roman"/>
          <w:sz w:val="28"/>
          <w:szCs w:val="28"/>
        </w:rPr>
        <w:t xml:space="preserve"> </w:t>
      </w:r>
      <w:r w:rsidRPr="00256208">
        <w:rPr>
          <w:rFonts w:ascii="Times New Roman" w:hAnsi="Times New Roman" w:cs="Times New Roman"/>
          <w:sz w:val="28"/>
          <w:szCs w:val="28"/>
        </w:rPr>
        <w:t>через призму многочисленных религиоведческих, антропологических, философских и психоаналитических трудов.</w:t>
      </w:r>
    </w:p>
    <w:p w14:paraId="01E61322" w14:textId="5F4DFACE" w:rsidR="0020162C" w:rsidRPr="00256208" w:rsidRDefault="0020162C" w:rsidP="00B17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08">
        <w:rPr>
          <w:rFonts w:ascii="Times New Roman" w:hAnsi="Times New Roman" w:cs="Times New Roman"/>
          <w:sz w:val="28"/>
          <w:szCs w:val="28"/>
        </w:rPr>
        <w:t xml:space="preserve">Вслед за наукой писатели </w:t>
      </w:r>
      <w:r w:rsidRPr="0025620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6208">
        <w:rPr>
          <w:rFonts w:ascii="Times New Roman" w:hAnsi="Times New Roman" w:cs="Times New Roman"/>
          <w:sz w:val="28"/>
          <w:szCs w:val="28"/>
        </w:rPr>
        <w:t xml:space="preserve"> века стремительно проявляют интерес к первобытным цивилизациям, а вместе с ним и к архетипу жертвоприношения. А.В. Московский</w:t>
      </w:r>
      <w:r w:rsidR="00256208">
        <w:rPr>
          <w:rFonts w:ascii="Times New Roman" w:hAnsi="Times New Roman" w:cs="Times New Roman"/>
          <w:sz w:val="28"/>
          <w:szCs w:val="28"/>
        </w:rPr>
        <w:t xml:space="preserve"> пишет, что многие мыслители «</w:t>
      </w:r>
      <w:r w:rsidRPr="00256208">
        <w:rPr>
          <w:rFonts w:ascii="Times New Roman" w:hAnsi="Times New Roman" w:cs="Times New Roman"/>
          <w:sz w:val="28"/>
          <w:szCs w:val="28"/>
        </w:rPr>
        <w:t>сходились в том, что жертвоприношение может расцениваться как парадигма становления свободной творческой личности»</w:t>
      </w:r>
      <w:r w:rsidRPr="0025620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256208">
        <w:rPr>
          <w:rFonts w:ascii="Times New Roman" w:hAnsi="Times New Roman" w:cs="Times New Roman"/>
          <w:sz w:val="28"/>
          <w:szCs w:val="28"/>
        </w:rPr>
        <w:t>.</w:t>
      </w:r>
    </w:p>
    <w:p w14:paraId="26F41B12" w14:textId="71856936" w:rsidR="0020162C" w:rsidRPr="00256208" w:rsidRDefault="00283E11" w:rsidP="00B17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08">
        <w:rPr>
          <w:rFonts w:ascii="Times New Roman" w:hAnsi="Times New Roman" w:cs="Times New Roman"/>
          <w:sz w:val="28"/>
          <w:szCs w:val="28"/>
        </w:rPr>
        <w:t>Р</w:t>
      </w:r>
      <w:r w:rsidR="0020162C" w:rsidRPr="00256208">
        <w:rPr>
          <w:rFonts w:ascii="Times New Roman" w:hAnsi="Times New Roman" w:cs="Times New Roman"/>
          <w:sz w:val="28"/>
          <w:szCs w:val="28"/>
        </w:rPr>
        <w:t xml:space="preserve">оман «Сашка Жегулев» рассматривается через призму ветхозаветного мифа об Аврааме. </w:t>
      </w:r>
      <w:r w:rsidRPr="00256208">
        <w:rPr>
          <w:rFonts w:ascii="Times New Roman" w:hAnsi="Times New Roman" w:cs="Times New Roman"/>
          <w:sz w:val="28"/>
          <w:szCs w:val="28"/>
        </w:rPr>
        <w:t>Делаются выводы, что институт жречества, воплощённый в фигуре военно-полевого суда, выполняет функцию новой религии.</w:t>
      </w:r>
    </w:p>
    <w:p w14:paraId="7947EE29" w14:textId="70D0939B" w:rsidR="00283E11" w:rsidRDefault="00283E11" w:rsidP="00B17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08">
        <w:rPr>
          <w:rFonts w:ascii="Times New Roman" w:hAnsi="Times New Roman" w:cs="Times New Roman"/>
          <w:sz w:val="28"/>
          <w:szCs w:val="28"/>
        </w:rPr>
        <w:t>В черновиках же к «Рассказу о семи повешенных» Л. Андреев запишет: «Каждый день в разных концах страны люди верёвкою давили других людей, называя это смертной казнью через повешение</w:t>
      </w:r>
      <w:r w:rsidR="00256208">
        <w:rPr>
          <w:rFonts w:ascii="Times New Roman" w:hAnsi="Times New Roman" w:cs="Times New Roman"/>
          <w:sz w:val="28"/>
          <w:szCs w:val="28"/>
        </w:rPr>
        <w:t>»</w:t>
      </w:r>
      <w:r w:rsidRPr="00256208">
        <w:rPr>
          <w:rFonts w:ascii="Times New Roman" w:hAnsi="Times New Roman" w:cs="Times New Roman"/>
          <w:sz w:val="28"/>
          <w:szCs w:val="28"/>
        </w:rPr>
        <w:t xml:space="preserve">, в связи с чем была предпринята попытка новой интерпретации </w:t>
      </w:r>
      <w:r w:rsidR="00FE505E">
        <w:rPr>
          <w:rFonts w:ascii="Times New Roman" w:hAnsi="Times New Roman" w:cs="Times New Roman"/>
          <w:sz w:val="28"/>
          <w:szCs w:val="28"/>
        </w:rPr>
        <w:t xml:space="preserve">знаменитого </w:t>
      </w:r>
      <w:r w:rsidRPr="00256208">
        <w:rPr>
          <w:rFonts w:ascii="Times New Roman" w:hAnsi="Times New Roman" w:cs="Times New Roman"/>
          <w:sz w:val="28"/>
          <w:szCs w:val="28"/>
        </w:rPr>
        <w:t>произведения. Множественные доводы подтверждают, что повесть находится в глубок</w:t>
      </w:r>
      <w:r w:rsidR="00FE505E">
        <w:rPr>
          <w:rFonts w:ascii="Times New Roman" w:hAnsi="Times New Roman" w:cs="Times New Roman"/>
          <w:sz w:val="28"/>
          <w:szCs w:val="28"/>
        </w:rPr>
        <w:t>ой связи с архаическими мотивами</w:t>
      </w:r>
      <w:r w:rsidRPr="00256208">
        <w:rPr>
          <w:rFonts w:ascii="Times New Roman" w:hAnsi="Times New Roman" w:cs="Times New Roman"/>
          <w:sz w:val="28"/>
          <w:szCs w:val="28"/>
        </w:rPr>
        <w:t xml:space="preserve">. </w:t>
      </w:r>
      <w:r w:rsidR="00FE505E">
        <w:rPr>
          <w:rFonts w:ascii="Times New Roman" w:hAnsi="Times New Roman" w:cs="Times New Roman"/>
          <w:sz w:val="28"/>
          <w:szCs w:val="28"/>
        </w:rPr>
        <w:t>Так, н</w:t>
      </w:r>
      <w:r w:rsidRPr="00256208">
        <w:rPr>
          <w:rFonts w:ascii="Times New Roman" w:hAnsi="Times New Roman" w:cs="Times New Roman"/>
          <w:sz w:val="28"/>
          <w:szCs w:val="28"/>
        </w:rPr>
        <w:t>ачинается повесть с выявления жертвы, министра N.N., который рассматривается как мифологема царя-жреца.</w:t>
      </w:r>
      <w:r w:rsidR="00256208">
        <w:rPr>
          <w:rFonts w:ascii="Times New Roman" w:hAnsi="Times New Roman" w:cs="Times New Roman"/>
          <w:sz w:val="28"/>
          <w:szCs w:val="28"/>
        </w:rPr>
        <w:t xml:space="preserve"> Выявляется </w:t>
      </w:r>
      <w:r w:rsidRPr="00256208">
        <w:rPr>
          <w:rFonts w:ascii="Times New Roman" w:hAnsi="Times New Roman" w:cs="Times New Roman"/>
          <w:sz w:val="28"/>
          <w:szCs w:val="28"/>
        </w:rPr>
        <w:t>символика огня, типичная для</w:t>
      </w:r>
      <w:r w:rsidR="00256208">
        <w:rPr>
          <w:rFonts w:ascii="Times New Roman" w:hAnsi="Times New Roman" w:cs="Times New Roman"/>
          <w:sz w:val="28"/>
          <w:szCs w:val="28"/>
        </w:rPr>
        <w:t xml:space="preserve"> подобного ритуала</w:t>
      </w:r>
      <w:r w:rsidRPr="00256208">
        <w:rPr>
          <w:rFonts w:ascii="Times New Roman" w:hAnsi="Times New Roman" w:cs="Times New Roman"/>
          <w:sz w:val="28"/>
          <w:szCs w:val="28"/>
        </w:rPr>
        <w:t>. Поскольку министр избегает своей участи, а террористам выносят приговор смертной казни</w:t>
      </w:r>
      <w:r w:rsidR="00FE505E">
        <w:rPr>
          <w:rFonts w:ascii="Times New Roman" w:hAnsi="Times New Roman" w:cs="Times New Roman"/>
          <w:sz w:val="28"/>
          <w:szCs w:val="28"/>
        </w:rPr>
        <w:t>, то</w:t>
      </w:r>
      <w:r w:rsidR="00256208">
        <w:rPr>
          <w:rFonts w:ascii="Times New Roman" w:hAnsi="Times New Roman" w:cs="Times New Roman"/>
          <w:sz w:val="28"/>
          <w:szCs w:val="28"/>
        </w:rPr>
        <w:t xml:space="preserve"> </w:t>
      </w:r>
      <w:r w:rsidRPr="00256208">
        <w:rPr>
          <w:rFonts w:ascii="Times New Roman" w:hAnsi="Times New Roman" w:cs="Times New Roman"/>
          <w:sz w:val="28"/>
          <w:szCs w:val="28"/>
        </w:rPr>
        <w:t>исследуется функция</w:t>
      </w:r>
      <w:r w:rsidR="00FE505E">
        <w:rPr>
          <w:rFonts w:ascii="Times New Roman" w:hAnsi="Times New Roman" w:cs="Times New Roman"/>
          <w:sz w:val="28"/>
          <w:szCs w:val="28"/>
        </w:rPr>
        <w:t xml:space="preserve"> </w:t>
      </w:r>
      <w:r w:rsidRPr="00256208">
        <w:rPr>
          <w:rFonts w:ascii="Times New Roman" w:hAnsi="Times New Roman" w:cs="Times New Roman"/>
          <w:sz w:val="28"/>
          <w:szCs w:val="28"/>
        </w:rPr>
        <w:t>суррогатной жертвы. Один из героев, Мишка Цыганок</w:t>
      </w:r>
      <w:r w:rsidR="00FE505E">
        <w:rPr>
          <w:rFonts w:ascii="Times New Roman" w:hAnsi="Times New Roman" w:cs="Times New Roman"/>
          <w:sz w:val="28"/>
          <w:szCs w:val="28"/>
        </w:rPr>
        <w:t>,</w:t>
      </w:r>
      <w:r w:rsidRPr="00256208">
        <w:rPr>
          <w:rFonts w:ascii="Times New Roman" w:hAnsi="Times New Roman" w:cs="Times New Roman"/>
          <w:sz w:val="28"/>
          <w:szCs w:val="28"/>
        </w:rPr>
        <w:t xml:space="preserve"> описывается как фигура палача и жертвователя. Рассматриваются идеи выкупа, воплощённые в личных жертвах террористов. Героиня по имени Мус</w:t>
      </w:r>
      <w:r w:rsidR="00256208">
        <w:rPr>
          <w:rFonts w:ascii="Times New Roman" w:hAnsi="Times New Roman" w:cs="Times New Roman"/>
          <w:sz w:val="28"/>
          <w:szCs w:val="28"/>
        </w:rPr>
        <w:t xml:space="preserve">я </w:t>
      </w:r>
      <w:r w:rsidRPr="00256208">
        <w:rPr>
          <w:rFonts w:ascii="Times New Roman" w:hAnsi="Times New Roman" w:cs="Times New Roman"/>
          <w:sz w:val="28"/>
          <w:szCs w:val="28"/>
        </w:rPr>
        <w:t xml:space="preserve">позволяет затронуть вопрос о привилегированном и даже достойном </w:t>
      </w:r>
      <w:r w:rsidRPr="00256208">
        <w:rPr>
          <w:rFonts w:ascii="Times New Roman" w:hAnsi="Times New Roman" w:cs="Times New Roman"/>
          <w:sz w:val="28"/>
          <w:szCs w:val="28"/>
        </w:rPr>
        <w:lastRenderedPageBreak/>
        <w:t>положении жертвы в творчестве Л. Андреева. Авторские симпатии также о</w:t>
      </w:r>
      <w:r w:rsidR="00FE505E">
        <w:rPr>
          <w:rFonts w:ascii="Times New Roman" w:hAnsi="Times New Roman" w:cs="Times New Roman"/>
          <w:sz w:val="28"/>
          <w:szCs w:val="28"/>
        </w:rPr>
        <w:t xml:space="preserve">чевидно на стороне жертв. Обратим внимание, </w:t>
      </w:r>
      <w:r w:rsidR="00067610">
        <w:rPr>
          <w:rFonts w:ascii="Times New Roman" w:hAnsi="Times New Roman" w:cs="Times New Roman"/>
          <w:sz w:val="28"/>
          <w:szCs w:val="28"/>
        </w:rPr>
        <w:t xml:space="preserve">что </w:t>
      </w:r>
      <w:r w:rsidR="00067610" w:rsidRPr="00256208">
        <w:rPr>
          <w:rFonts w:ascii="Times New Roman" w:hAnsi="Times New Roman" w:cs="Times New Roman"/>
          <w:sz w:val="28"/>
          <w:szCs w:val="28"/>
        </w:rPr>
        <w:t>именно</w:t>
      </w:r>
      <w:r w:rsidRPr="00256208">
        <w:rPr>
          <w:rFonts w:ascii="Times New Roman" w:hAnsi="Times New Roman" w:cs="Times New Roman"/>
          <w:sz w:val="28"/>
          <w:szCs w:val="28"/>
        </w:rPr>
        <w:t xml:space="preserve"> Муся высказывает напрямую, что не смогла принести в жертву сановника и поэтому сама стала жертвой: «Ведь она действительно не виновата, что ей не дали сделать всего, что она могла и хотела, — убили её на пороге храма, у подножия жертвенника»</w:t>
      </w:r>
      <w:r w:rsidR="005C774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FE505E">
        <w:rPr>
          <w:rFonts w:ascii="Times New Roman" w:hAnsi="Times New Roman" w:cs="Times New Roman"/>
          <w:sz w:val="28"/>
          <w:szCs w:val="28"/>
        </w:rPr>
        <w:t>.</w:t>
      </w:r>
      <w:r w:rsidR="00256208" w:rsidRPr="00256208">
        <w:rPr>
          <w:rFonts w:ascii="Times New Roman" w:hAnsi="Times New Roman" w:cs="Times New Roman"/>
          <w:sz w:val="28"/>
          <w:szCs w:val="28"/>
        </w:rPr>
        <w:t xml:space="preserve"> </w:t>
      </w:r>
      <w:r w:rsidRPr="0025620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56208" w:rsidRPr="00256208">
        <w:rPr>
          <w:rFonts w:ascii="Times New Roman" w:hAnsi="Times New Roman" w:cs="Times New Roman"/>
          <w:sz w:val="28"/>
          <w:szCs w:val="28"/>
        </w:rPr>
        <w:t xml:space="preserve">персонажей </w:t>
      </w:r>
      <w:r w:rsidRPr="00256208">
        <w:rPr>
          <w:rFonts w:ascii="Times New Roman" w:hAnsi="Times New Roman" w:cs="Times New Roman"/>
          <w:sz w:val="28"/>
          <w:szCs w:val="28"/>
        </w:rPr>
        <w:t>выводят из тюрьмы</w:t>
      </w:r>
      <w:r w:rsidR="00256208" w:rsidRPr="00256208">
        <w:rPr>
          <w:rFonts w:ascii="Times New Roman" w:hAnsi="Times New Roman" w:cs="Times New Roman"/>
          <w:sz w:val="28"/>
          <w:szCs w:val="28"/>
        </w:rPr>
        <w:t>,</w:t>
      </w:r>
      <w:r w:rsidRPr="00256208">
        <w:rPr>
          <w:rFonts w:ascii="Times New Roman" w:hAnsi="Times New Roman" w:cs="Times New Roman"/>
          <w:sz w:val="28"/>
          <w:szCs w:val="28"/>
        </w:rPr>
        <w:t xml:space="preserve"> </w:t>
      </w:r>
      <w:r w:rsidR="00256208" w:rsidRPr="00256208">
        <w:rPr>
          <w:rFonts w:ascii="Times New Roman" w:hAnsi="Times New Roman" w:cs="Times New Roman"/>
          <w:sz w:val="28"/>
          <w:szCs w:val="28"/>
        </w:rPr>
        <w:t>к</w:t>
      </w:r>
      <w:r w:rsidRPr="00256208">
        <w:rPr>
          <w:rFonts w:ascii="Times New Roman" w:hAnsi="Times New Roman" w:cs="Times New Roman"/>
          <w:sz w:val="28"/>
          <w:szCs w:val="28"/>
        </w:rPr>
        <w:t>ак бы в преддверии ритуала жертв окружают. И тогда герои испытывают экстаз: «И у Вернера начинала кружиться голова. И казалось минутами, что они едут на какой-то праздник»</w:t>
      </w:r>
      <w:r w:rsidR="00FE505E">
        <w:rPr>
          <w:rFonts w:ascii="Times New Roman" w:hAnsi="Times New Roman" w:cs="Times New Roman"/>
          <w:sz w:val="28"/>
          <w:szCs w:val="28"/>
        </w:rPr>
        <w:t>.</w:t>
      </w:r>
      <w:r w:rsidR="00FE505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E505E">
        <w:rPr>
          <w:rFonts w:ascii="Times New Roman" w:hAnsi="Times New Roman" w:cs="Times New Roman"/>
          <w:sz w:val="28"/>
          <w:szCs w:val="28"/>
        </w:rPr>
        <w:t xml:space="preserve"> </w:t>
      </w:r>
      <w:r w:rsidRPr="00256208">
        <w:rPr>
          <w:rFonts w:ascii="Times New Roman" w:hAnsi="Times New Roman" w:cs="Times New Roman"/>
          <w:sz w:val="28"/>
          <w:szCs w:val="28"/>
        </w:rPr>
        <w:t xml:space="preserve"> </w:t>
      </w:r>
      <w:r w:rsidR="00256208" w:rsidRPr="00256208">
        <w:rPr>
          <w:rFonts w:ascii="Times New Roman" w:hAnsi="Times New Roman" w:cs="Times New Roman"/>
          <w:sz w:val="28"/>
          <w:szCs w:val="28"/>
        </w:rPr>
        <w:t xml:space="preserve">Вводится термин хронотоп жертвоприношения, </w:t>
      </w:r>
      <w:r w:rsidRPr="00256208">
        <w:rPr>
          <w:rFonts w:ascii="Times New Roman" w:hAnsi="Times New Roman" w:cs="Times New Roman"/>
          <w:sz w:val="28"/>
          <w:szCs w:val="28"/>
        </w:rPr>
        <w:t>обознач</w:t>
      </w:r>
      <w:r w:rsidR="00256208" w:rsidRPr="00256208">
        <w:rPr>
          <w:rFonts w:ascii="Times New Roman" w:hAnsi="Times New Roman" w:cs="Times New Roman"/>
          <w:sz w:val="28"/>
          <w:szCs w:val="28"/>
        </w:rPr>
        <w:t>ающийся</w:t>
      </w:r>
      <w:r w:rsidRPr="00256208">
        <w:rPr>
          <w:rFonts w:ascii="Times New Roman" w:hAnsi="Times New Roman" w:cs="Times New Roman"/>
          <w:sz w:val="28"/>
          <w:szCs w:val="28"/>
        </w:rPr>
        <w:t xml:space="preserve"> </w:t>
      </w:r>
      <w:r w:rsidR="00256208" w:rsidRPr="00256208">
        <w:rPr>
          <w:rFonts w:ascii="Times New Roman" w:hAnsi="Times New Roman" w:cs="Times New Roman"/>
          <w:sz w:val="28"/>
          <w:szCs w:val="28"/>
        </w:rPr>
        <w:t xml:space="preserve">противоречием ритуального ужаса и </w:t>
      </w:r>
      <w:r w:rsidRPr="00256208">
        <w:rPr>
          <w:rFonts w:ascii="Times New Roman" w:hAnsi="Times New Roman" w:cs="Times New Roman"/>
          <w:sz w:val="28"/>
          <w:szCs w:val="28"/>
        </w:rPr>
        <w:t>повседневностью происходящего</w:t>
      </w:r>
      <w:r w:rsidR="00256208" w:rsidRPr="00256208">
        <w:rPr>
          <w:rFonts w:ascii="Times New Roman" w:hAnsi="Times New Roman" w:cs="Times New Roman"/>
          <w:sz w:val="28"/>
          <w:szCs w:val="28"/>
        </w:rPr>
        <w:t xml:space="preserve">. </w:t>
      </w:r>
      <w:r w:rsidRPr="00256208">
        <w:rPr>
          <w:rFonts w:ascii="Times New Roman" w:hAnsi="Times New Roman" w:cs="Times New Roman"/>
          <w:sz w:val="28"/>
          <w:szCs w:val="28"/>
        </w:rPr>
        <w:t>На рассвете героев казнят</w:t>
      </w:r>
      <w:r w:rsidR="00256208" w:rsidRPr="00256208">
        <w:rPr>
          <w:rFonts w:ascii="Times New Roman" w:hAnsi="Times New Roman" w:cs="Times New Roman"/>
          <w:sz w:val="28"/>
          <w:szCs w:val="28"/>
        </w:rPr>
        <w:t>.</w:t>
      </w:r>
      <w:r w:rsidRPr="00256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7C115" w14:textId="23E87468" w:rsidR="00256208" w:rsidRPr="00256208" w:rsidRDefault="00256208" w:rsidP="00B17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выводе </w:t>
      </w:r>
      <w:r w:rsidR="007C06D7">
        <w:rPr>
          <w:rFonts w:ascii="Times New Roman" w:hAnsi="Times New Roman" w:cs="Times New Roman"/>
          <w:sz w:val="28"/>
          <w:szCs w:val="28"/>
        </w:rPr>
        <w:t xml:space="preserve">вышеописанные данные </w:t>
      </w:r>
      <w:r>
        <w:rPr>
          <w:rFonts w:ascii="Times New Roman" w:hAnsi="Times New Roman" w:cs="Times New Roman"/>
          <w:sz w:val="28"/>
          <w:szCs w:val="28"/>
        </w:rPr>
        <w:t>систематизируются, намечаются возможные перспективы исследования в связи с драматическим творчеством Л. Андреева.</w:t>
      </w:r>
    </w:p>
    <w:p w14:paraId="308FBAFC" w14:textId="77777777" w:rsidR="0020162C" w:rsidRPr="00256208" w:rsidRDefault="0020162C" w:rsidP="0020162C">
      <w:pPr>
        <w:rPr>
          <w:rFonts w:ascii="Times New Roman" w:hAnsi="Times New Roman" w:cs="Times New Roman"/>
          <w:sz w:val="28"/>
          <w:szCs w:val="28"/>
        </w:rPr>
      </w:pPr>
    </w:p>
    <w:p w14:paraId="0B692B94" w14:textId="5BBC53DC" w:rsidR="002E09EE" w:rsidRPr="00256208" w:rsidRDefault="002E09E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09EE" w:rsidRPr="0025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AD57" w14:textId="77777777" w:rsidR="004C52B5" w:rsidRDefault="004C52B5" w:rsidP="0020162C">
      <w:pPr>
        <w:spacing w:after="0" w:line="240" w:lineRule="auto"/>
      </w:pPr>
      <w:r>
        <w:separator/>
      </w:r>
    </w:p>
  </w:endnote>
  <w:endnote w:type="continuationSeparator" w:id="0">
    <w:p w14:paraId="2EFF99A0" w14:textId="77777777" w:rsidR="004C52B5" w:rsidRDefault="004C52B5" w:rsidP="0020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C5F9" w14:textId="77777777" w:rsidR="004C52B5" w:rsidRDefault="004C52B5" w:rsidP="0020162C">
      <w:pPr>
        <w:spacing w:after="0" w:line="240" w:lineRule="auto"/>
      </w:pPr>
      <w:r>
        <w:separator/>
      </w:r>
    </w:p>
  </w:footnote>
  <w:footnote w:type="continuationSeparator" w:id="0">
    <w:p w14:paraId="38230733" w14:textId="77777777" w:rsidR="004C52B5" w:rsidRDefault="004C52B5" w:rsidP="0020162C">
      <w:pPr>
        <w:spacing w:after="0" w:line="240" w:lineRule="auto"/>
      </w:pPr>
      <w:r>
        <w:continuationSeparator/>
      </w:r>
    </w:p>
  </w:footnote>
  <w:footnote w:id="1">
    <w:p w14:paraId="70DA43EE" w14:textId="5BB8156F" w:rsidR="00B17266" w:rsidRPr="00B17266" w:rsidRDefault="00B17266" w:rsidP="00B17266">
      <w:pPr>
        <w:pStyle w:val="a3"/>
        <w:jc w:val="both"/>
        <w:rPr>
          <w:rFonts w:ascii="Times New Roman" w:hAnsi="Times New Roman"/>
        </w:rPr>
      </w:pPr>
      <w:r w:rsidRPr="00B17266">
        <w:rPr>
          <w:rStyle w:val="a5"/>
          <w:rFonts w:ascii="Times New Roman" w:hAnsi="Times New Roman"/>
        </w:rPr>
        <w:footnoteRef/>
      </w:r>
      <w:r w:rsidRPr="00B17266">
        <w:rPr>
          <w:rFonts w:ascii="Times New Roman" w:hAnsi="Times New Roman"/>
        </w:rPr>
        <w:t xml:space="preserve"> Аминева В.Р., Набиуллина А.Н. Жертвенность и жертвоприношение в прозе И. Абузярова: деконструкция мифологических сюжетов» / В.Р. Аминева, А.Н. Набиуллина // Грамота. – №8(74): в 2-х ч. Ч.2. – 2017. – С. 10-</w:t>
      </w:r>
      <w:r w:rsidR="00067610">
        <w:rPr>
          <w:rFonts w:ascii="Times New Roman" w:hAnsi="Times New Roman"/>
        </w:rPr>
        <w:t>1</w:t>
      </w:r>
      <w:r w:rsidRPr="00B17266">
        <w:rPr>
          <w:rFonts w:ascii="Times New Roman" w:hAnsi="Times New Roman"/>
        </w:rPr>
        <w:t>2; Мискина М.С.  Мотив жертвоприношения в романе Ч. Айтматова «Тавро Кассандры» / М.С. Мискина // Вестник томского государственного университета. – №277. –  2003. – С. 152-159.</w:t>
      </w:r>
    </w:p>
  </w:footnote>
  <w:footnote w:id="2">
    <w:p w14:paraId="4FEFC3F9" w14:textId="4741B73E" w:rsidR="0020162C" w:rsidRPr="00256208" w:rsidRDefault="0020162C" w:rsidP="00B17266">
      <w:pPr>
        <w:pStyle w:val="a3"/>
        <w:jc w:val="both"/>
        <w:rPr>
          <w:rFonts w:ascii="Times New Roman" w:hAnsi="Times New Roman" w:cs="Times New Roman"/>
        </w:rPr>
      </w:pPr>
      <w:r w:rsidRPr="00256208">
        <w:rPr>
          <w:rStyle w:val="a5"/>
          <w:rFonts w:ascii="Times New Roman" w:hAnsi="Times New Roman" w:cs="Times New Roman"/>
        </w:rPr>
        <w:footnoteRef/>
      </w:r>
      <w:r w:rsidRPr="00256208">
        <w:rPr>
          <w:rFonts w:ascii="Times New Roman" w:hAnsi="Times New Roman" w:cs="Times New Roman"/>
        </w:rPr>
        <w:t>Красильников Р.Л. Танатологические мотивы в прозе Л.Н. Андреева. дис. на соик... канд. фило</w:t>
      </w:r>
      <w:r w:rsidR="00067610">
        <w:rPr>
          <w:rFonts w:ascii="Times New Roman" w:hAnsi="Times New Roman" w:cs="Times New Roman"/>
        </w:rPr>
        <w:t>лог.</w:t>
      </w:r>
      <w:r w:rsidRPr="00256208">
        <w:rPr>
          <w:rFonts w:ascii="Times New Roman" w:hAnsi="Times New Roman" w:cs="Times New Roman"/>
        </w:rPr>
        <w:t xml:space="preserve"> н. </w:t>
      </w:r>
      <w:r w:rsidR="00B17266">
        <w:rPr>
          <w:rFonts w:ascii="Times New Roman" w:hAnsi="Times New Roman" w:cs="Times New Roman"/>
          <w:kern w:val="0"/>
          <w14:ligatures w14:val="none"/>
        </w:rPr>
        <w:t>– Вологда,</w:t>
      </w:r>
      <w:r w:rsidRPr="00256208">
        <w:rPr>
          <w:rFonts w:ascii="Times New Roman" w:hAnsi="Times New Roman" w:cs="Times New Roman"/>
          <w:kern w:val="0"/>
          <w14:ligatures w14:val="none"/>
        </w:rPr>
        <w:t xml:space="preserve"> 2003. – 225 с.</w:t>
      </w:r>
    </w:p>
  </w:footnote>
  <w:footnote w:id="3">
    <w:p w14:paraId="4B114764" w14:textId="3A9C0B2F" w:rsidR="0020162C" w:rsidRPr="00256208" w:rsidRDefault="0020162C" w:rsidP="00B17266">
      <w:pPr>
        <w:pStyle w:val="a3"/>
        <w:jc w:val="both"/>
        <w:rPr>
          <w:rFonts w:ascii="Times New Roman" w:hAnsi="Times New Roman" w:cs="Times New Roman"/>
        </w:rPr>
      </w:pPr>
      <w:r w:rsidRPr="00256208">
        <w:rPr>
          <w:rStyle w:val="a5"/>
          <w:rFonts w:ascii="Times New Roman" w:hAnsi="Times New Roman" w:cs="Times New Roman"/>
        </w:rPr>
        <w:footnoteRef/>
      </w:r>
      <w:r w:rsidRPr="00256208">
        <w:rPr>
          <w:rFonts w:ascii="Times New Roman" w:hAnsi="Times New Roman" w:cs="Times New Roman"/>
        </w:rPr>
        <w:t xml:space="preserve">Московский А.В. Понятие жертвоприношения в философском и антропологическом дискурсе </w:t>
      </w:r>
      <w:r w:rsidRPr="00256208">
        <w:rPr>
          <w:rFonts w:ascii="Times New Roman" w:hAnsi="Times New Roman" w:cs="Times New Roman"/>
          <w:lang w:val="en-US"/>
        </w:rPr>
        <w:t>XX</w:t>
      </w:r>
      <w:r w:rsidRPr="00256208">
        <w:rPr>
          <w:rFonts w:ascii="Times New Roman" w:hAnsi="Times New Roman" w:cs="Times New Roman"/>
        </w:rPr>
        <w:t xml:space="preserve"> века. автореф. дис. на соик... канд. философ. н.</w:t>
      </w:r>
      <w:r w:rsidR="00B17266" w:rsidRPr="00B17266">
        <w:rPr>
          <w:rFonts w:ascii="Times New Roman" w:hAnsi="Times New Roman" w:cs="Times New Roman"/>
          <w:color w:val="FF0000"/>
        </w:rPr>
        <w:t xml:space="preserve"> </w:t>
      </w:r>
      <w:r w:rsidR="00B17266">
        <w:rPr>
          <w:rFonts w:ascii="Times New Roman" w:hAnsi="Times New Roman" w:cs="Times New Roman"/>
          <w:kern w:val="0"/>
          <w14:ligatures w14:val="none"/>
        </w:rPr>
        <w:t>– СПб.,</w:t>
      </w:r>
      <w:r w:rsidRPr="00256208">
        <w:rPr>
          <w:rFonts w:ascii="Times New Roman" w:hAnsi="Times New Roman" w:cs="Times New Roman"/>
          <w:kern w:val="0"/>
          <w14:ligatures w14:val="none"/>
        </w:rPr>
        <w:t xml:space="preserve"> 2009. – 19 с.</w:t>
      </w:r>
      <w:r w:rsidR="00B17266">
        <w:rPr>
          <w:rFonts w:ascii="Times New Roman" w:hAnsi="Times New Roman" w:cs="Times New Roman"/>
          <w:kern w:val="0"/>
          <w14:ligatures w14:val="none"/>
        </w:rPr>
        <w:t xml:space="preserve"> </w:t>
      </w:r>
    </w:p>
  </w:footnote>
  <w:footnote w:id="4">
    <w:p w14:paraId="5149F6C5" w14:textId="65597C49" w:rsidR="005C7743" w:rsidRDefault="005C7743" w:rsidP="00B1726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C2984">
        <w:rPr>
          <w:rFonts w:ascii="Times New Roman" w:hAnsi="Times New Roman" w:cs="Times New Roman"/>
        </w:rPr>
        <w:t xml:space="preserve">Андреев Л.Н. Собрание сочинений в 6 тт. Т. 3. </w:t>
      </w:r>
      <w:r w:rsidRPr="000C2984">
        <w:rPr>
          <w:rFonts w:ascii="Times New Roman" w:hAnsi="Times New Roman" w:cs="Times New Roman"/>
          <w:kern w:val="0"/>
          <w14:ligatures w14:val="none"/>
        </w:rPr>
        <w:t xml:space="preserve">– М.: Художественная литература, 1994. – </w:t>
      </w:r>
      <w:r w:rsidR="00FE505E">
        <w:rPr>
          <w:rFonts w:ascii="Times New Roman" w:hAnsi="Times New Roman" w:cs="Times New Roman"/>
          <w:kern w:val="0"/>
          <w14:ligatures w14:val="none"/>
        </w:rPr>
        <w:t xml:space="preserve">С. 81 </w:t>
      </w:r>
    </w:p>
  </w:footnote>
  <w:footnote w:id="5">
    <w:p w14:paraId="3B9D099C" w14:textId="496AAC2C" w:rsidR="00FE505E" w:rsidRDefault="00FE505E">
      <w:pPr>
        <w:pStyle w:val="a3"/>
      </w:pPr>
      <w:r>
        <w:rPr>
          <w:rStyle w:val="a5"/>
        </w:rPr>
        <w:footnoteRef/>
      </w:r>
      <w:r>
        <w:t xml:space="preserve"> Там же.  С. 102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7"/>
    <w:rsid w:val="00067610"/>
    <w:rsid w:val="001C0AF3"/>
    <w:rsid w:val="0020162C"/>
    <w:rsid w:val="00256208"/>
    <w:rsid w:val="00283E11"/>
    <w:rsid w:val="002E09EE"/>
    <w:rsid w:val="003F211B"/>
    <w:rsid w:val="004C52B5"/>
    <w:rsid w:val="005B5909"/>
    <w:rsid w:val="005C7743"/>
    <w:rsid w:val="006C69BB"/>
    <w:rsid w:val="00791F95"/>
    <w:rsid w:val="007C06D7"/>
    <w:rsid w:val="00B17266"/>
    <w:rsid w:val="00B85137"/>
    <w:rsid w:val="00C54D5C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5389"/>
  <w15:chartTrackingRefBased/>
  <w15:docId w15:val="{B54F2CE4-FB6F-4578-93E4-7CDCA40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016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016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162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17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mydethpleaseblamestepa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52D2-765F-4B23-8A6D-C64D63E4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Подряднов</dc:creator>
  <cp:keywords/>
  <dc:description/>
  <cp:lastModifiedBy>Степан Подряднов</cp:lastModifiedBy>
  <cp:revision>4</cp:revision>
  <dcterms:created xsi:type="dcterms:W3CDTF">2024-01-01T07:53:00Z</dcterms:created>
  <dcterms:modified xsi:type="dcterms:W3CDTF">2024-01-20T10:02:00Z</dcterms:modified>
</cp:coreProperties>
</file>