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B5164" w:rsidRPr="00501E8C" w:rsidRDefault="00000000" w:rsidP="002058D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B4A03">
        <w:rPr>
          <w:rFonts w:ascii="Times New Roman" w:eastAsia="Times New Roman" w:hAnsi="Times New Roman" w:cs="Times New Roman"/>
          <w:b/>
          <w:sz w:val="24"/>
          <w:szCs w:val="24"/>
        </w:rPr>
        <w:t>Художественное пространство в лирическом цикле Д.С. Самойлова «Марине Цветаевой»</w:t>
      </w:r>
    </w:p>
    <w:p w14:paraId="00000002" w14:textId="77777777" w:rsidR="00AB5164" w:rsidRPr="00AB4A03" w:rsidRDefault="00000000" w:rsidP="002058D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4A03">
        <w:rPr>
          <w:rFonts w:ascii="Times New Roman" w:eastAsia="Times New Roman" w:hAnsi="Times New Roman" w:cs="Times New Roman"/>
          <w:sz w:val="24"/>
          <w:szCs w:val="24"/>
        </w:rPr>
        <w:t>Семенова Марина Викторовна</w:t>
      </w:r>
    </w:p>
    <w:p w14:paraId="00000003" w14:textId="77777777" w:rsidR="00AB5164" w:rsidRDefault="00000000" w:rsidP="002058D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4A03">
        <w:rPr>
          <w:rFonts w:ascii="Times New Roman" w:eastAsia="Times New Roman" w:hAnsi="Times New Roman" w:cs="Times New Roman"/>
          <w:sz w:val="24"/>
          <w:szCs w:val="24"/>
        </w:rPr>
        <w:t>Студентка Тюменского государственного университета, Тюмень, Россия</w:t>
      </w:r>
    </w:p>
    <w:p w14:paraId="77FF5852" w14:textId="77777777" w:rsidR="00332FC2" w:rsidRPr="00AB4A03" w:rsidRDefault="00332FC2" w:rsidP="002058D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536AB1D" w:rsidR="00AB5164" w:rsidRPr="00AB4A03" w:rsidRDefault="00000000" w:rsidP="00AB4A0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AB4A03">
        <w:rPr>
          <w:rFonts w:ascii="Times New Roman" w:eastAsia="Times New Roman" w:hAnsi="Times New Roman" w:cs="Times New Roman"/>
          <w:sz w:val="24"/>
          <w:szCs w:val="24"/>
        </w:rPr>
        <w:t xml:space="preserve">Цикл Давида Самойлова «Марине Цветаевой» [здесь и далее Самойлов: 453-455] состоит из трех стихотворений («Много слов о тебе говорилось…», «Марина, Марина…» и «Назначенье поэта…»), написанных в 1947 году, через шесть лет после смерти Цветаевой. Адресат цикла </w:t>
      </w:r>
      <w:r w:rsidR="002058D1" w:rsidRPr="002058D1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AB4A03">
        <w:rPr>
          <w:rFonts w:ascii="Times New Roman" w:eastAsia="Times New Roman" w:hAnsi="Times New Roman" w:cs="Times New Roman"/>
          <w:sz w:val="24"/>
          <w:szCs w:val="24"/>
        </w:rPr>
        <w:t xml:space="preserve"> не сама поэтесса, а ее образ, сохранившийся в культуре. Именно он связывает тексты в цикл, как и художественное пространство</w:t>
      </w:r>
      <w:r w:rsidR="00AB4A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AB4A03">
        <w:rPr>
          <w:rFonts w:ascii="Times New Roman" w:eastAsia="Times New Roman" w:hAnsi="Times New Roman" w:cs="Times New Roman"/>
          <w:sz w:val="24"/>
          <w:szCs w:val="24"/>
        </w:rPr>
        <w:t>неотделимое от данного образа.</w:t>
      </w:r>
    </w:p>
    <w:p w14:paraId="00000006" w14:textId="3793103D" w:rsidR="00AB5164" w:rsidRPr="00AB4A03" w:rsidRDefault="00000000" w:rsidP="00AB4A0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A03">
        <w:rPr>
          <w:rFonts w:ascii="Times New Roman" w:eastAsia="Times New Roman" w:hAnsi="Times New Roman" w:cs="Times New Roman"/>
          <w:sz w:val="24"/>
          <w:szCs w:val="24"/>
        </w:rPr>
        <w:t xml:space="preserve">«Много слов о тебе говорилось. / Я хочу, чтобы ты повторилась!» </w:t>
      </w:r>
      <w:bookmarkStart w:id="0" w:name="_Hlk160021788"/>
      <w:r w:rsidR="00AB4A03" w:rsidRPr="00AB4A03">
        <w:rPr>
          <w:rFonts w:ascii="Times New Roman" w:eastAsia="Times New Roman" w:hAnsi="Times New Roman" w:cs="Times New Roman"/>
          <w:sz w:val="24"/>
          <w:szCs w:val="24"/>
        </w:rPr>
        <w:t>—</w:t>
      </w:r>
      <w:bookmarkEnd w:id="0"/>
      <w:r w:rsidRPr="00AB4A03">
        <w:rPr>
          <w:rFonts w:ascii="Times New Roman" w:eastAsia="Times New Roman" w:hAnsi="Times New Roman" w:cs="Times New Roman"/>
          <w:sz w:val="24"/>
          <w:szCs w:val="24"/>
        </w:rPr>
        <w:t xml:space="preserve"> так начинается первое стихотворение цикла: графически эти строки отличаются от остальных, они составляют строфу. В них заявляется главная тема как стихотворения, так и всего цикла </w:t>
      </w:r>
      <w:r w:rsidR="00AB4A03" w:rsidRPr="00AB4A03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AB4A03">
        <w:rPr>
          <w:rFonts w:ascii="Times New Roman" w:eastAsia="Times New Roman" w:hAnsi="Times New Roman" w:cs="Times New Roman"/>
          <w:sz w:val="24"/>
          <w:szCs w:val="24"/>
        </w:rPr>
        <w:t xml:space="preserve"> тема поэтического возрождения, бессмертия. Важно, что первое предложение построено в прошедшем времени («говорилось»), второе </w:t>
      </w:r>
      <w:r w:rsidR="00AB4A03" w:rsidRPr="00AB4A03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AB4A03">
        <w:rPr>
          <w:rFonts w:ascii="Times New Roman" w:eastAsia="Times New Roman" w:hAnsi="Times New Roman" w:cs="Times New Roman"/>
          <w:sz w:val="24"/>
          <w:szCs w:val="24"/>
        </w:rPr>
        <w:t xml:space="preserve"> в настоящем («хочу») с намерением, распространяющимся на будущее. </w:t>
      </w:r>
      <w:r w:rsidR="00AB4A0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B4A03">
        <w:rPr>
          <w:rFonts w:ascii="Times New Roman" w:eastAsia="Times New Roman" w:hAnsi="Times New Roman" w:cs="Times New Roman"/>
          <w:sz w:val="24"/>
          <w:szCs w:val="24"/>
        </w:rPr>
        <w:t>щ</w:t>
      </w:r>
      <w:r w:rsidR="00AB4A03">
        <w:rPr>
          <w:rFonts w:ascii="Times New Roman" w:eastAsia="Times New Roman" w:hAnsi="Times New Roman" w:cs="Times New Roman"/>
          <w:sz w:val="24"/>
          <w:szCs w:val="24"/>
          <w:lang w:val="ru-RU"/>
        </w:rPr>
        <w:t>ё</w:t>
      </w:r>
      <w:r w:rsidRPr="00AB4A03">
        <w:rPr>
          <w:rFonts w:ascii="Times New Roman" w:eastAsia="Times New Roman" w:hAnsi="Times New Roman" w:cs="Times New Roman"/>
          <w:sz w:val="24"/>
          <w:szCs w:val="24"/>
        </w:rPr>
        <w:t xml:space="preserve"> не названная Марина</w:t>
      </w:r>
      <w:r w:rsidRPr="00AB4A03">
        <w:rPr>
          <w:rFonts w:ascii="Times New Roman" w:eastAsia="Times New Roman" w:hAnsi="Times New Roman" w:cs="Times New Roman"/>
          <w:i/>
          <w:sz w:val="24"/>
          <w:szCs w:val="24"/>
        </w:rPr>
        <w:t xml:space="preserve"> не существует </w:t>
      </w:r>
      <w:r w:rsidRPr="00AB4A03">
        <w:rPr>
          <w:rFonts w:ascii="Times New Roman" w:eastAsia="Times New Roman" w:hAnsi="Times New Roman" w:cs="Times New Roman"/>
          <w:sz w:val="24"/>
          <w:szCs w:val="24"/>
        </w:rPr>
        <w:t xml:space="preserve">в том времени, что и лирический герой. В связи с этим возникает мотив незнания («Как жила ты, того не ведаю»), что существенно отражается в общем тоне стихотворения. «Много слов…» </w:t>
      </w:r>
      <w:r w:rsidR="00AB4A03" w:rsidRPr="00AB4A03">
        <w:rPr>
          <w:rFonts w:ascii="Times New Roman" w:eastAsia="Times New Roman" w:hAnsi="Times New Roman" w:cs="Times New Roman"/>
          <w:sz w:val="24"/>
          <w:szCs w:val="24"/>
        </w:rPr>
        <w:t>— это</w:t>
      </w:r>
      <w:r w:rsidRPr="00AB4A03">
        <w:rPr>
          <w:rFonts w:ascii="Times New Roman" w:eastAsia="Times New Roman" w:hAnsi="Times New Roman" w:cs="Times New Roman"/>
          <w:sz w:val="24"/>
          <w:szCs w:val="24"/>
        </w:rPr>
        <w:t xml:space="preserve"> текст-догадка, отсюда у Самойлова блоки вопросительных (строфы 3-5) и описательных конструкций («Но не так</w:t>
      </w:r>
      <w:r w:rsidR="00656F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AB4A03">
        <w:rPr>
          <w:rFonts w:ascii="Times New Roman" w:eastAsia="Times New Roman" w:hAnsi="Times New Roman" w:cs="Times New Roman"/>
          <w:sz w:val="24"/>
          <w:szCs w:val="24"/>
        </w:rPr>
        <w:t xml:space="preserve">как &lt;…&gt;», строфа 2, «Ты </w:t>
      </w:r>
      <w:r w:rsidR="00AB4A03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AB4A03">
        <w:rPr>
          <w:rFonts w:ascii="Times New Roman" w:eastAsia="Times New Roman" w:hAnsi="Times New Roman" w:cs="Times New Roman"/>
          <w:sz w:val="24"/>
          <w:szCs w:val="24"/>
        </w:rPr>
        <w:t xml:space="preserve"> &lt;…&gt; Между нами </w:t>
      </w:r>
      <w:r w:rsidR="00AB4A03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AB4A03">
        <w:rPr>
          <w:rFonts w:ascii="Times New Roman" w:eastAsia="Times New Roman" w:hAnsi="Times New Roman" w:cs="Times New Roman"/>
          <w:sz w:val="24"/>
          <w:szCs w:val="24"/>
        </w:rPr>
        <w:t xml:space="preserve"> &lt;…&gt;», строфы 6-8). При их помощи, во-первых, вводится противопоставление «поэтесса</w:t>
      </w:r>
      <w:r w:rsidR="00AB4A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</w:t>
      </w:r>
      <w:r w:rsidR="00501E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B4A03">
        <w:rPr>
          <w:rFonts w:ascii="Times New Roman" w:eastAsia="Times New Roman" w:hAnsi="Times New Roman" w:cs="Times New Roman"/>
          <w:sz w:val="24"/>
          <w:szCs w:val="24"/>
        </w:rPr>
        <w:t xml:space="preserve">лирический субъект», а во-вторых, создается «галерея» пространственных элементов (около 13 наименований), большинство из которых являются неконкретными, абстрактными (пустоты лестниц, </w:t>
      </w:r>
      <w:r w:rsidR="00332FC2">
        <w:rPr>
          <w:rFonts w:ascii="Times New Roman" w:eastAsia="Times New Roman" w:hAnsi="Times New Roman" w:cs="Times New Roman"/>
          <w:sz w:val="24"/>
          <w:szCs w:val="24"/>
          <w:lang w:val="ru-RU"/>
        </w:rPr>
        <w:t>полюсы</w:t>
      </w:r>
      <w:r w:rsidRPr="00AB4A03">
        <w:rPr>
          <w:rFonts w:ascii="Times New Roman" w:eastAsia="Times New Roman" w:hAnsi="Times New Roman" w:cs="Times New Roman"/>
          <w:sz w:val="24"/>
          <w:szCs w:val="24"/>
        </w:rPr>
        <w:t xml:space="preserve">, чаща). Даже топонимы в этом стихотворении сосредоточены в вопросительной конструкции («В какой </w:t>
      </w:r>
      <w:r w:rsidRPr="00AB4A03">
        <w:rPr>
          <w:rFonts w:ascii="Times New Roman" w:eastAsia="Times New Roman" w:hAnsi="Times New Roman" w:cs="Times New Roman"/>
          <w:b/>
          <w:sz w:val="24"/>
          <w:szCs w:val="24"/>
        </w:rPr>
        <w:t>парижской</w:t>
      </w:r>
      <w:r w:rsidRPr="00AB4A03">
        <w:rPr>
          <w:rFonts w:ascii="Times New Roman" w:eastAsia="Times New Roman" w:hAnsi="Times New Roman" w:cs="Times New Roman"/>
          <w:sz w:val="24"/>
          <w:szCs w:val="24"/>
        </w:rPr>
        <w:t xml:space="preserve"> яме / Бредила ты о </w:t>
      </w:r>
      <w:r w:rsidRPr="00AB4A03">
        <w:rPr>
          <w:rFonts w:ascii="Times New Roman" w:eastAsia="Times New Roman" w:hAnsi="Times New Roman" w:cs="Times New Roman"/>
          <w:b/>
          <w:sz w:val="24"/>
          <w:szCs w:val="24"/>
        </w:rPr>
        <w:t>России</w:t>
      </w:r>
      <w:r w:rsidRPr="00AB4A03">
        <w:rPr>
          <w:rFonts w:ascii="Times New Roman" w:eastAsia="Times New Roman" w:hAnsi="Times New Roman" w:cs="Times New Roman"/>
          <w:sz w:val="24"/>
          <w:szCs w:val="24"/>
        </w:rPr>
        <w:t>?»).</w:t>
      </w:r>
    </w:p>
    <w:p w14:paraId="00000007" w14:textId="1FE2B80C" w:rsidR="00AB5164" w:rsidRPr="00AB4A03" w:rsidRDefault="00000000" w:rsidP="00AB4A0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A03">
        <w:rPr>
          <w:rFonts w:ascii="Times New Roman" w:eastAsia="Times New Roman" w:hAnsi="Times New Roman" w:cs="Times New Roman"/>
          <w:sz w:val="24"/>
          <w:szCs w:val="24"/>
        </w:rPr>
        <w:t>Третье стихотворение цикла («Назначенье поэта…») коррелирует по характеру выбора пространственных элементов с первым. Однако масштаб этих элементов значительно расширяется, становится всеобъемлющим (</w:t>
      </w:r>
      <w:r w:rsidR="00656F61">
        <w:rPr>
          <w:rFonts w:ascii="Times New Roman" w:eastAsia="Times New Roman" w:hAnsi="Times New Roman" w:cs="Times New Roman"/>
          <w:sz w:val="24"/>
          <w:szCs w:val="24"/>
          <w:lang w:val="ru-RU"/>
        </w:rPr>
        <w:t>мир</w:t>
      </w:r>
      <w:r w:rsidRPr="00AB4A03">
        <w:rPr>
          <w:rFonts w:ascii="Times New Roman" w:eastAsia="Times New Roman" w:hAnsi="Times New Roman" w:cs="Times New Roman"/>
          <w:sz w:val="24"/>
          <w:szCs w:val="24"/>
        </w:rPr>
        <w:t xml:space="preserve"> затихший, </w:t>
      </w:r>
      <w:r w:rsidR="00656F61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AB4A03">
        <w:rPr>
          <w:rFonts w:ascii="Times New Roman" w:eastAsia="Times New Roman" w:hAnsi="Times New Roman" w:cs="Times New Roman"/>
          <w:sz w:val="24"/>
          <w:szCs w:val="24"/>
        </w:rPr>
        <w:t>ал</w:t>
      </w:r>
      <w:r w:rsidR="00656F6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B4A03">
        <w:rPr>
          <w:rFonts w:ascii="Times New Roman" w:eastAsia="Times New Roman" w:hAnsi="Times New Roman" w:cs="Times New Roman"/>
          <w:sz w:val="24"/>
          <w:szCs w:val="24"/>
        </w:rPr>
        <w:t xml:space="preserve">кие гости), почти космическим («Ты, Марина, </w:t>
      </w:r>
      <w:r w:rsidR="00AB4A03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AB4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4A03">
        <w:rPr>
          <w:rFonts w:ascii="Times New Roman" w:eastAsia="Times New Roman" w:hAnsi="Times New Roman" w:cs="Times New Roman"/>
          <w:b/>
          <w:sz w:val="24"/>
          <w:szCs w:val="24"/>
        </w:rPr>
        <w:t>комета</w:t>
      </w:r>
      <w:r w:rsidRPr="00AB4A03">
        <w:rPr>
          <w:rFonts w:ascii="Times New Roman" w:eastAsia="Times New Roman" w:hAnsi="Times New Roman" w:cs="Times New Roman"/>
          <w:sz w:val="24"/>
          <w:szCs w:val="24"/>
        </w:rPr>
        <w:t xml:space="preserve">» = в космическом, небесном пространстве). Если в первом стихотворении обилие неконкретных пространств было обусловлено вопросительным, догадывающимся модусом, то в последнем стихотворении абстрактные пространства возникают для выражения идеи мирового культурного единения: «Ты еще повторишься — / &lt;…&gt; как в песнях </w:t>
      </w:r>
      <w:r w:rsidRPr="00AB4A03">
        <w:rPr>
          <w:rFonts w:ascii="Times New Roman" w:eastAsia="Times New Roman" w:hAnsi="Times New Roman" w:cs="Times New Roman"/>
          <w:b/>
          <w:sz w:val="24"/>
          <w:szCs w:val="24"/>
        </w:rPr>
        <w:t>парижских / И</w:t>
      </w:r>
      <w:r w:rsidRPr="00AB4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4A03">
        <w:rPr>
          <w:rFonts w:ascii="Times New Roman" w:eastAsia="Times New Roman" w:hAnsi="Times New Roman" w:cs="Times New Roman"/>
          <w:b/>
          <w:sz w:val="24"/>
          <w:szCs w:val="24"/>
        </w:rPr>
        <w:t>московских людей</w:t>
      </w:r>
      <w:r w:rsidRPr="00AB4A03">
        <w:rPr>
          <w:rFonts w:ascii="Times New Roman" w:eastAsia="Times New Roman" w:hAnsi="Times New Roman" w:cs="Times New Roman"/>
          <w:sz w:val="24"/>
          <w:szCs w:val="24"/>
        </w:rPr>
        <w:t>» = всех людей.</w:t>
      </w:r>
    </w:p>
    <w:p w14:paraId="00000008" w14:textId="23922B8F" w:rsidR="00AB5164" w:rsidRPr="00AB4A03" w:rsidRDefault="00000000" w:rsidP="00AB4A0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A03">
        <w:rPr>
          <w:rFonts w:ascii="Times New Roman" w:eastAsia="Times New Roman" w:hAnsi="Times New Roman" w:cs="Times New Roman"/>
          <w:sz w:val="24"/>
          <w:szCs w:val="24"/>
        </w:rPr>
        <w:t>В центральном звене цикла («Марина, Марина…») морское пространство формируется из значения имени, происходящего от латинского «</w:t>
      </w:r>
      <w:proofErr w:type="spellStart"/>
      <w:r w:rsidRPr="00AB4A03">
        <w:rPr>
          <w:rFonts w:ascii="Times New Roman" w:eastAsia="Times New Roman" w:hAnsi="Times New Roman" w:cs="Times New Roman"/>
          <w:sz w:val="24"/>
          <w:szCs w:val="24"/>
        </w:rPr>
        <w:t>marīnus</w:t>
      </w:r>
      <w:proofErr w:type="spellEnd"/>
      <w:r w:rsidRPr="00AB4A03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332F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</w:t>
      </w:r>
      <w:r w:rsidRPr="00AB4A03">
        <w:rPr>
          <w:rFonts w:ascii="Times New Roman" w:eastAsia="Times New Roman" w:hAnsi="Times New Roman" w:cs="Times New Roman"/>
          <w:sz w:val="24"/>
          <w:szCs w:val="24"/>
        </w:rPr>
        <w:t xml:space="preserve"> переводе на русский «морской». Лексика этого текста изобилует словами, тематически связанными с морем (трюм, парус, снасти</w:t>
      </w:r>
      <w:r w:rsidR="00656F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т.д.</w:t>
      </w:r>
      <w:r w:rsidRPr="00AB4A03">
        <w:rPr>
          <w:rFonts w:ascii="Times New Roman" w:eastAsia="Times New Roman" w:hAnsi="Times New Roman" w:cs="Times New Roman"/>
          <w:sz w:val="24"/>
          <w:szCs w:val="24"/>
        </w:rPr>
        <w:t>). На глазах читателя из имени возводится, конструируется целый мир, так в самойловском цикле провозглашается символистская идея о силе слова. Неслучайно А. Белый писал: «Язык — наиболее могущественное орудие творчества. Когда я называю словом предмет, я утверждаю его существование» [Белый: 316]. Так цикл Самойлова принимает форму текста, в котором конструируется образ поэтессы, где Цветаева не просто когда-то возвратится, возродится: она уже возрождается в каждом последующем слове цикла.</w:t>
      </w:r>
    </w:p>
    <w:p w14:paraId="00000009" w14:textId="0212E689" w:rsidR="00AB5164" w:rsidRPr="00AB4A03" w:rsidRDefault="00000000" w:rsidP="00AB4A0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A03">
        <w:rPr>
          <w:rFonts w:ascii="Times New Roman" w:eastAsia="Times New Roman" w:hAnsi="Times New Roman" w:cs="Times New Roman"/>
          <w:sz w:val="24"/>
          <w:szCs w:val="24"/>
        </w:rPr>
        <w:t>Обилие неконкретных пространственных элементов у Самойлова сопряжено в каждом тексте с топонимами (Россия, Бретань, Кама и т.д.). Автором формируется пространственная оппозиция свое</w:t>
      </w:r>
      <w:r w:rsidR="00AB4A03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AB4A03">
        <w:rPr>
          <w:rFonts w:ascii="Times New Roman" w:eastAsia="Times New Roman" w:hAnsi="Times New Roman" w:cs="Times New Roman"/>
          <w:sz w:val="24"/>
          <w:szCs w:val="24"/>
        </w:rPr>
        <w:t xml:space="preserve">чужое. Заявленная в первом стихотворении (чужое </w:t>
      </w:r>
      <w:r w:rsidR="00656F61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AB4A03">
        <w:rPr>
          <w:rFonts w:ascii="Times New Roman" w:eastAsia="Times New Roman" w:hAnsi="Times New Roman" w:cs="Times New Roman"/>
          <w:sz w:val="24"/>
          <w:szCs w:val="24"/>
        </w:rPr>
        <w:t xml:space="preserve"> «парижская яма», свое </w:t>
      </w:r>
      <w:r w:rsidR="00AB4A03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AB4A03">
        <w:rPr>
          <w:rFonts w:ascii="Times New Roman" w:eastAsia="Times New Roman" w:hAnsi="Times New Roman" w:cs="Times New Roman"/>
          <w:sz w:val="24"/>
          <w:szCs w:val="24"/>
        </w:rPr>
        <w:t xml:space="preserve"> Россия), к середине цикла она трансформируется (происходит «братанье» русского с Францией), а в финале свое и чужое сливаются воедино: «в песнях </w:t>
      </w:r>
      <w:r w:rsidRPr="00AB4A03">
        <w:rPr>
          <w:rFonts w:ascii="Times New Roman" w:eastAsia="Times New Roman" w:hAnsi="Times New Roman" w:cs="Times New Roman"/>
          <w:b/>
          <w:sz w:val="24"/>
          <w:szCs w:val="24"/>
        </w:rPr>
        <w:t>парижских / И</w:t>
      </w:r>
      <w:r w:rsidRPr="00AB4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4A03">
        <w:rPr>
          <w:rFonts w:ascii="Times New Roman" w:eastAsia="Times New Roman" w:hAnsi="Times New Roman" w:cs="Times New Roman"/>
          <w:b/>
          <w:sz w:val="24"/>
          <w:szCs w:val="24"/>
        </w:rPr>
        <w:t>московских людей</w:t>
      </w:r>
      <w:r w:rsidRPr="00AB4A03">
        <w:rPr>
          <w:rFonts w:ascii="Times New Roman" w:eastAsia="Times New Roman" w:hAnsi="Times New Roman" w:cs="Times New Roman"/>
          <w:sz w:val="24"/>
          <w:szCs w:val="24"/>
        </w:rPr>
        <w:t xml:space="preserve">». Именно в песнях (т.е. в слове) как в элементе </w:t>
      </w:r>
      <w:r w:rsidRPr="00AB4A03">
        <w:rPr>
          <w:rFonts w:ascii="Times New Roman" w:eastAsia="Times New Roman" w:hAnsi="Times New Roman" w:cs="Times New Roman"/>
          <w:sz w:val="24"/>
          <w:szCs w:val="24"/>
        </w:rPr>
        <w:lastRenderedPageBreak/>
        <w:t>культуры, по мысли Самойлова, должно сформироваться человеческое единство. Возвращение в третьем стихотворении к пространственным образам из начала цикла позволяет автору создать композиционное кольцо и изобразить изменение, произошедшее с лирическим субъектом. Если в тексте «Много слов о тебе говорилось…» он хочет, чтобы поэтесса «повторилась», то в «</w:t>
      </w:r>
      <w:proofErr w:type="spellStart"/>
      <w:r w:rsidRPr="00AB4A03">
        <w:rPr>
          <w:rFonts w:ascii="Times New Roman" w:eastAsia="Times New Roman" w:hAnsi="Times New Roman" w:cs="Times New Roman"/>
          <w:sz w:val="24"/>
          <w:szCs w:val="24"/>
        </w:rPr>
        <w:t>Назначеньи</w:t>
      </w:r>
      <w:proofErr w:type="spellEnd"/>
      <w:r w:rsidRPr="00AB4A03">
        <w:rPr>
          <w:rFonts w:ascii="Times New Roman" w:eastAsia="Times New Roman" w:hAnsi="Times New Roman" w:cs="Times New Roman"/>
          <w:sz w:val="24"/>
          <w:szCs w:val="24"/>
        </w:rPr>
        <w:t xml:space="preserve"> поэта…» субъект смело утверждает ее возвращение, поэтическое бессмертие. </w:t>
      </w:r>
    </w:p>
    <w:p w14:paraId="0000000A" w14:textId="411B3EE8" w:rsidR="00AB5164" w:rsidRPr="00AB4A03" w:rsidRDefault="00000000" w:rsidP="00AB4A0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A03">
        <w:rPr>
          <w:rFonts w:ascii="Times New Roman" w:eastAsia="Times New Roman" w:hAnsi="Times New Roman" w:cs="Times New Roman"/>
          <w:sz w:val="24"/>
          <w:szCs w:val="24"/>
        </w:rPr>
        <w:t>Идея поэтического бессмертия исходит из взгляда Самойлова как поэта-</w:t>
      </w:r>
      <w:proofErr w:type="spellStart"/>
      <w:r w:rsidRPr="00AB4A03">
        <w:rPr>
          <w:rFonts w:ascii="Times New Roman" w:eastAsia="Times New Roman" w:hAnsi="Times New Roman" w:cs="Times New Roman"/>
          <w:sz w:val="24"/>
          <w:szCs w:val="24"/>
        </w:rPr>
        <w:t>неоакмеиста</w:t>
      </w:r>
      <w:proofErr w:type="spellEnd"/>
      <w:r w:rsidRPr="00AB4A03">
        <w:rPr>
          <w:rFonts w:ascii="Times New Roman" w:eastAsia="Times New Roman" w:hAnsi="Times New Roman" w:cs="Times New Roman"/>
          <w:sz w:val="24"/>
          <w:szCs w:val="24"/>
        </w:rPr>
        <w:t xml:space="preserve"> на культуру. Образ Цветаевой становится символом ушедшего Серебряного века, однако в поэтическом мире автора культура имеет </w:t>
      </w:r>
      <w:proofErr w:type="spellStart"/>
      <w:r w:rsidRPr="00AB4A03">
        <w:rPr>
          <w:rFonts w:ascii="Times New Roman" w:eastAsia="Times New Roman" w:hAnsi="Times New Roman" w:cs="Times New Roman"/>
          <w:sz w:val="24"/>
          <w:szCs w:val="24"/>
        </w:rPr>
        <w:t>надвременной</w:t>
      </w:r>
      <w:proofErr w:type="spellEnd"/>
      <w:r w:rsidRPr="00AB4A03">
        <w:rPr>
          <w:rFonts w:ascii="Times New Roman" w:eastAsia="Times New Roman" w:hAnsi="Times New Roman" w:cs="Times New Roman"/>
          <w:sz w:val="24"/>
          <w:szCs w:val="24"/>
        </w:rPr>
        <w:t xml:space="preserve"> характер бытия [</w:t>
      </w:r>
      <w:proofErr w:type="spellStart"/>
      <w:r w:rsidRPr="00AB4A03">
        <w:rPr>
          <w:rFonts w:ascii="Times New Roman" w:eastAsia="Times New Roman" w:hAnsi="Times New Roman" w:cs="Times New Roman"/>
          <w:sz w:val="24"/>
          <w:szCs w:val="24"/>
        </w:rPr>
        <w:t>Лейдерман</w:t>
      </w:r>
      <w:proofErr w:type="spellEnd"/>
      <w:r w:rsidRPr="00AB4A03">
        <w:rPr>
          <w:rFonts w:ascii="Times New Roman" w:eastAsia="Times New Roman" w:hAnsi="Times New Roman" w:cs="Times New Roman"/>
          <w:sz w:val="24"/>
          <w:szCs w:val="24"/>
        </w:rPr>
        <w:t xml:space="preserve">, Липовецкий: 306], поэтому лирический субъект цикла так уверен в возвращении поэтессы. По мысли Н. </w:t>
      </w:r>
      <w:proofErr w:type="spellStart"/>
      <w:r w:rsidRPr="00AB4A03">
        <w:rPr>
          <w:rFonts w:ascii="Times New Roman" w:eastAsia="Times New Roman" w:hAnsi="Times New Roman" w:cs="Times New Roman"/>
          <w:sz w:val="24"/>
          <w:szCs w:val="24"/>
        </w:rPr>
        <w:t>Лейдермана</w:t>
      </w:r>
      <w:proofErr w:type="spellEnd"/>
      <w:r w:rsidRPr="00AB4A03">
        <w:rPr>
          <w:rFonts w:ascii="Times New Roman" w:eastAsia="Times New Roman" w:hAnsi="Times New Roman" w:cs="Times New Roman"/>
          <w:sz w:val="24"/>
          <w:szCs w:val="24"/>
        </w:rPr>
        <w:t xml:space="preserve">, «Для многих поэтов </w:t>
      </w:r>
      <w:proofErr w:type="spellStart"/>
      <w:r w:rsidRPr="00AB4A03">
        <w:rPr>
          <w:rFonts w:ascii="Times New Roman" w:eastAsia="Times New Roman" w:hAnsi="Times New Roman" w:cs="Times New Roman"/>
          <w:sz w:val="24"/>
          <w:szCs w:val="24"/>
        </w:rPr>
        <w:t>неоакмеизма</w:t>
      </w:r>
      <w:proofErr w:type="spellEnd"/>
      <w:r w:rsidRPr="00AB4A03">
        <w:rPr>
          <w:rFonts w:ascii="Times New Roman" w:eastAsia="Times New Roman" w:hAnsi="Times New Roman" w:cs="Times New Roman"/>
          <w:sz w:val="24"/>
          <w:szCs w:val="24"/>
        </w:rPr>
        <w:t xml:space="preserve"> &lt;…&gt; характерно утверждение нераздельности природы и культуры» [Там же: 299], и цикл «Марине Цветаевой» тому подтверждение. В первом стихотворении формируется образ дождя, который проходит модификацию от только-только зачинающейся тучи («облако покоряется // Водам душным») до «кипящего ливня» </w:t>
      </w:r>
      <w:r w:rsidR="00AB4A03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AB4A03">
        <w:rPr>
          <w:rFonts w:ascii="Times New Roman" w:eastAsia="Times New Roman" w:hAnsi="Times New Roman" w:cs="Times New Roman"/>
          <w:sz w:val="24"/>
          <w:szCs w:val="24"/>
        </w:rPr>
        <w:t xml:space="preserve"> поэзии. Природное явление (метафора культуры) становится фактором, объединяющим лирического субъекта и Марину. </w:t>
      </w:r>
    </w:p>
    <w:p w14:paraId="0000000B" w14:textId="10D0E8B1" w:rsidR="00AB5164" w:rsidRPr="00AB4A03" w:rsidRDefault="00000000" w:rsidP="00AB4A0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A03">
        <w:rPr>
          <w:rFonts w:ascii="Times New Roman" w:eastAsia="Times New Roman" w:hAnsi="Times New Roman" w:cs="Times New Roman"/>
          <w:sz w:val="24"/>
          <w:szCs w:val="24"/>
        </w:rPr>
        <w:t xml:space="preserve">Однако </w:t>
      </w:r>
      <w:proofErr w:type="spellStart"/>
      <w:r w:rsidRPr="00AB4A03">
        <w:rPr>
          <w:rFonts w:ascii="Times New Roman" w:eastAsia="Times New Roman" w:hAnsi="Times New Roman" w:cs="Times New Roman"/>
          <w:sz w:val="24"/>
          <w:szCs w:val="24"/>
        </w:rPr>
        <w:t>пространственно</w:t>
      </w:r>
      <w:proofErr w:type="spellEnd"/>
      <w:r w:rsidRPr="00AB4A03">
        <w:rPr>
          <w:rFonts w:ascii="Times New Roman" w:eastAsia="Times New Roman" w:hAnsi="Times New Roman" w:cs="Times New Roman"/>
          <w:sz w:val="24"/>
          <w:szCs w:val="24"/>
        </w:rPr>
        <w:t xml:space="preserve"> они оказываются разъединены. Мотив границы</w:t>
      </w:r>
      <w:r w:rsidR="00AB4A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B4A03">
        <w:rPr>
          <w:rFonts w:ascii="Times New Roman" w:eastAsia="Times New Roman" w:hAnsi="Times New Roman" w:cs="Times New Roman"/>
          <w:sz w:val="24"/>
          <w:szCs w:val="24"/>
        </w:rPr>
        <w:t xml:space="preserve">вводится в начале цикла. Наблюдается </w:t>
      </w:r>
      <w:proofErr w:type="spellStart"/>
      <w:r w:rsidRPr="00AB4A03">
        <w:rPr>
          <w:rFonts w:ascii="Times New Roman" w:eastAsia="Times New Roman" w:hAnsi="Times New Roman" w:cs="Times New Roman"/>
          <w:sz w:val="24"/>
          <w:szCs w:val="24"/>
        </w:rPr>
        <w:t>буквализация</w:t>
      </w:r>
      <w:proofErr w:type="spellEnd"/>
      <w:r w:rsidRPr="00AB4A03">
        <w:rPr>
          <w:rFonts w:ascii="Times New Roman" w:eastAsia="Times New Roman" w:hAnsi="Times New Roman" w:cs="Times New Roman"/>
          <w:sz w:val="24"/>
          <w:szCs w:val="24"/>
        </w:rPr>
        <w:t xml:space="preserve"> значения тире как разделителя, «пограничной полосы»: «Пограничные полосы, / Иноземные грады. — / Мы различные полюсы, / Между нами – разряды» </w:t>
      </w:r>
      <w:r w:rsidR="00AB4A03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AB4A03">
        <w:rPr>
          <w:rFonts w:ascii="Times New Roman" w:eastAsia="Times New Roman" w:hAnsi="Times New Roman" w:cs="Times New Roman"/>
          <w:sz w:val="24"/>
          <w:szCs w:val="24"/>
        </w:rPr>
        <w:t xml:space="preserve"> в первом стихотворении; «Ты – как золото в трюме, / Мы – как парус и снасти» </w:t>
      </w:r>
      <w:r w:rsidR="00AB4A03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AB4A03">
        <w:rPr>
          <w:rFonts w:ascii="Times New Roman" w:eastAsia="Times New Roman" w:hAnsi="Times New Roman" w:cs="Times New Roman"/>
          <w:sz w:val="24"/>
          <w:szCs w:val="24"/>
        </w:rPr>
        <w:t xml:space="preserve"> во втором. В последнем же тексте такого значения тире не наблюдается, одна из причин этого </w:t>
      </w:r>
      <w:r w:rsidR="00AB4A03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AB4A03">
        <w:rPr>
          <w:rFonts w:ascii="Times New Roman" w:eastAsia="Times New Roman" w:hAnsi="Times New Roman" w:cs="Times New Roman"/>
          <w:sz w:val="24"/>
          <w:szCs w:val="24"/>
        </w:rPr>
        <w:t xml:space="preserve"> отсутствие Марины в земном мире героя («Ты, Марина, </w:t>
      </w:r>
      <w:r w:rsidR="00AB4A03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AB4A03">
        <w:rPr>
          <w:rFonts w:ascii="Times New Roman" w:eastAsia="Times New Roman" w:hAnsi="Times New Roman" w:cs="Times New Roman"/>
          <w:sz w:val="24"/>
          <w:szCs w:val="24"/>
        </w:rPr>
        <w:t xml:space="preserve"> комета»), ведь поэтесса </w:t>
      </w:r>
      <w:r w:rsidR="00AB4A03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AB4A03">
        <w:rPr>
          <w:rFonts w:ascii="Times New Roman" w:eastAsia="Times New Roman" w:hAnsi="Times New Roman" w:cs="Times New Roman"/>
          <w:sz w:val="24"/>
          <w:szCs w:val="24"/>
        </w:rPr>
        <w:t xml:space="preserve"> житель внеземного пространства. </w:t>
      </w:r>
    </w:p>
    <w:p w14:paraId="0000000C" w14:textId="6C25DE9F" w:rsidR="00AB5164" w:rsidRDefault="00000000" w:rsidP="00AB4A0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A03">
        <w:rPr>
          <w:rFonts w:ascii="Times New Roman" w:eastAsia="Times New Roman" w:hAnsi="Times New Roman" w:cs="Times New Roman"/>
          <w:sz w:val="24"/>
          <w:szCs w:val="24"/>
        </w:rPr>
        <w:t xml:space="preserve">Особенность топонимов в текстах цикла (Париж и Россия </w:t>
      </w:r>
      <w:r w:rsidR="00656F61">
        <w:rPr>
          <w:rFonts w:ascii="Times New Roman" w:eastAsia="Times New Roman" w:hAnsi="Times New Roman" w:cs="Times New Roman"/>
          <w:sz w:val="24"/>
          <w:szCs w:val="24"/>
          <w:lang w:val="ru-RU"/>
        </w:rPr>
        <w:t>в первом</w:t>
      </w:r>
      <w:r w:rsidRPr="00AB4A03">
        <w:rPr>
          <w:rFonts w:ascii="Times New Roman" w:eastAsia="Times New Roman" w:hAnsi="Times New Roman" w:cs="Times New Roman"/>
          <w:sz w:val="24"/>
          <w:szCs w:val="24"/>
        </w:rPr>
        <w:t xml:space="preserve">, Кама и Бретань </w:t>
      </w:r>
      <w:r w:rsidR="00656F61">
        <w:rPr>
          <w:rFonts w:ascii="Times New Roman" w:eastAsia="Times New Roman" w:hAnsi="Times New Roman" w:cs="Times New Roman"/>
          <w:sz w:val="24"/>
          <w:szCs w:val="24"/>
          <w:lang w:val="ru-RU"/>
        </w:rPr>
        <w:t>во втором</w:t>
      </w:r>
      <w:r w:rsidRPr="00AB4A03">
        <w:rPr>
          <w:rFonts w:ascii="Times New Roman" w:eastAsia="Times New Roman" w:hAnsi="Times New Roman" w:cs="Times New Roman"/>
          <w:sz w:val="24"/>
          <w:szCs w:val="24"/>
        </w:rPr>
        <w:t xml:space="preserve">, Париж и Москва </w:t>
      </w:r>
      <w:r w:rsidR="00656F61">
        <w:rPr>
          <w:rFonts w:ascii="Times New Roman" w:eastAsia="Times New Roman" w:hAnsi="Times New Roman" w:cs="Times New Roman"/>
          <w:sz w:val="24"/>
          <w:szCs w:val="24"/>
          <w:lang w:val="ru-RU"/>
        </w:rPr>
        <w:t>в третьем</w:t>
      </w:r>
      <w:r w:rsidRPr="00AB4A0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AB4A03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AB4A03">
        <w:rPr>
          <w:rFonts w:ascii="Times New Roman" w:eastAsia="Times New Roman" w:hAnsi="Times New Roman" w:cs="Times New Roman"/>
          <w:sz w:val="24"/>
          <w:szCs w:val="24"/>
        </w:rPr>
        <w:t xml:space="preserve"> отсылка к биографии Цветаевой. Самойлов как бы «пропитывает» цветаевскими пространствами тексты, призывая Марину к возрождению в слове.</w:t>
      </w:r>
    </w:p>
    <w:p w14:paraId="7F6CD956" w14:textId="77777777" w:rsidR="002058D1" w:rsidRPr="00AB4A03" w:rsidRDefault="002058D1" w:rsidP="00AB4A0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1BDE6DE7" w:rsidR="00AB5164" w:rsidRDefault="00501E8C" w:rsidP="002058D1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Литература</w:t>
      </w:r>
    </w:p>
    <w:p w14:paraId="6DB0E7E0" w14:textId="77777777" w:rsidR="00501E8C" w:rsidRPr="00501E8C" w:rsidRDefault="00501E8C" w:rsidP="00AB4A0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58DD813" w14:textId="77777777" w:rsidR="009E1D46" w:rsidRPr="00501E8C" w:rsidRDefault="009E1D46" w:rsidP="009E1D46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E8C">
        <w:rPr>
          <w:rFonts w:ascii="Times New Roman" w:eastAsia="Times New Roman" w:hAnsi="Times New Roman" w:cs="Times New Roman"/>
          <w:sz w:val="24"/>
          <w:szCs w:val="24"/>
        </w:rPr>
        <w:t>Белый 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501E8C">
        <w:rPr>
          <w:rFonts w:ascii="Times New Roman" w:eastAsia="Times New Roman" w:hAnsi="Times New Roman" w:cs="Times New Roman"/>
          <w:sz w:val="24"/>
          <w:szCs w:val="24"/>
        </w:rPr>
        <w:t>Собрание сочинений. Символизм. Книга статей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501E8C">
        <w:rPr>
          <w:rFonts w:ascii="Times New Roman" w:eastAsia="Times New Roman" w:hAnsi="Times New Roman" w:cs="Times New Roman"/>
          <w:sz w:val="24"/>
          <w:szCs w:val="24"/>
        </w:rPr>
        <w:t>М., 2010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3CB89AD" w14:textId="77777777" w:rsidR="009E1D46" w:rsidRDefault="009E1D46" w:rsidP="009E1D46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1E8C">
        <w:rPr>
          <w:rFonts w:ascii="Times New Roman" w:eastAsia="Times New Roman" w:hAnsi="Times New Roman" w:cs="Times New Roman"/>
          <w:sz w:val="24"/>
          <w:szCs w:val="24"/>
        </w:rPr>
        <w:t>Лейдерман</w:t>
      </w:r>
      <w:proofErr w:type="spellEnd"/>
      <w:r w:rsidRPr="00501E8C">
        <w:rPr>
          <w:rFonts w:ascii="Times New Roman" w:eastAsia="Times New Roman" w:hAnsi="Times New Roman" w:cs="Times New Roman"/>
          <w:sz w:val="24"/>
          <w:szCs w:val="24"/>
        </w:rPr>
        <w:t xml:space="preserve"> Н.Л.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01E8C">
        <w:rPr>
          <w:rFonts w:ascii="Times New Roman" w:eastAsia="Times New Roman" w:hAnsi="Times New Roman" w:cs="Times New Roman"/>
          <w:sz w:val="24"/>
          <w:szCs w:val="24"/>
        </w:rPr>
        <w:t xml:space="preserve"> Липовецкий М.Н.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01E8C">
        <w:rPr>
          <w:rFonts w:ascii="Times New Roman" w:eastAsia="Times New Roman" w:hAnsi="Times New Roman" w:cs="Times New Roman"/>
          <w:sz w:val="24"/>
          <w:szCs w:val="24"/>
        </w:rPr>
        <w:t>Современная русская литература: 1950— 1990-е годы: Учеб.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01E8C">
        <w:rPr>
          <w:rFonts w:ascii="Times New Roman" w:eastAsia="Times New Roman" w:hAnsi="Times New Roman" w:cs="Times New Roman"/>
          <w:sz w:val="24"/>
          <w:szCs w:val="24"/>
        </w:rPr>
        <w:t xml:space="preserve">пособие для студ. </w:t>
      </w:r>
      <w:proofErr w:type="spellStart"/>
      <w:r w:rsidRPr="00501E8C">
        <w:rPr>
          <w:rFonts w:ascii="Times New Roman" w:eastAsia="Times New Roman" w:hAnsi="Times New Roman" w:cs="Times New Roman"/>
          <w:sz w:val="24"/>
          <w:szCs w:val="24"/>
        </w:rPr>
        <w:t>высш</w:t>
      </w:r>
      <w:proofErr w:type="spellEnd"/>
      <w:r w:rsidRPr="00501E8C">
        <w:rPr>
          <w:rFonts w:ascii="Times New Roman" w:eastAsia="Times New Roman" w:hAnsi="Times New Roman" w:cs="Times New Roman"/>
          <w:sz w:val="24"/>
          <w:szCs w:val="24"/>
        </w:rPr>
        <w:t>. учеб. заведений: В 2 т. М., 2003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Т.2.</w:t>
      </w:r>
    </w:p>
    <w:p w14:paraId="4FECE7C4" w14:textId="3A1FF2EE" w:rsidR="009E1D46" w:rsidRPr="009E1D46" w:rsidRDefault="002058D1" w:rsidP="009E1D46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Самойлов Д.С.</w:t>
      </w:r>
      <w:r w:rsidR="00501E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01E8C" w:rsidRPr="00501E8C">
        <w:rPr>
          <w:rFonts w:ascii="Times New Roman" w:eastAsia="Times New Roman" w:hAnsi="Times New Roman" w:cs="Times New Roman"/>
          <w:sz w:val="24"/>
          <w:szCs w:val="24"/>
        </w:rPr>
        <w:t>Стихотворения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501E8C" w:rsidRPr="00501E8C">
        <w:rPr>
          <w:rFonts w:ascii="Times New Roman" w:eastAsia="Times New Roman" w:hAnsi="Times New Roman" w:cs="Times New Roman"/>
          <w:sz w:val="24"/>
          <w:szCs w:val="24"/>
        </w:rPr>
        <w:t xml:space="preserve"> СПб.</w:t>
      </w:r>
      <w:r w:rsidR="00501E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501E8C" w:rsidRPr="00501E8C">
        <w:rPr>
          <w:rFonts w:ascii="Times New Roman" w:eastAsia="Times New Roman" w:hAnsi="Times New Roman" w:cs="Times New Roman"/>
          <w:sz w:val="24"/>
          <w:szCs w:val="24"/>
        </w:rPr>
        <w:t>2006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sectPr w:rsidR="009E1D46" w:rsidRPr="009E1D46" w:rsidSect="0094608F">
      <w:pgSz w:w="11909" w:h="16834"/>
      <w:pgMar w:top="1134" w:right="1418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5AC3"/>
    <w:multiLevelType w:val="multilevel"/>
    <w:tmpl w:val="8B78E9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40057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164"/>
    <w:rsid w:val="002058D1"/>
    <w:rsid w:val="00332FC2"/>
    <w:rsid w:val="00501E8C"/>
    <w:rsid w:val="00566898"/>
    <w:rsid w:val="00656F61"/>
    <w:rsid w:val="0094608F"/>
    <w:rsid w:val="009E1D46"/>
    <w:rsid w:val="00AB4A03"/>
    <w:rsid w:val="00AB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40762"/>
  <w15:docId w15:val="{06A2D6C6-E21B-4441-95C7-BB5510C6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ED42D-54F9-4AA7-9721-94DD08F4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788</Words>
  <Characters>5187</Characters>
  <Application>Microsoft Office Word</Application>
  <DocSecurity>0</DocSecurity>
  <Lines>87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</dc:creator>
  <cp:lastModifiedBy>Виктория Кананина</cp:lastModifiedBy>
  <cp:revision>2</cp:revision>
  <dcterms:created xsi:type="dcterms:W3CDTF">2024-02-28T09:45:00Z</dcterms:created>
  <dcterms:modified xsi:type="dcterms:W3CDTF">2024-02-28T09:45:00Z</dcterms:modified>
</cp:coreProperties>
</file>