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kern w:val="2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2"/>
          <w:u w:color="000000"/>
          <w:rtl w:val="0"/>
          <w:lang w:val="ru-RU"/>
        </w:rPr>
        <w:t xml:space="preserve">Термин </w:t>
      </w:r>
      <w:r>
        <w:rPr>
          <w:rFonts w:ascii="Times New Roman" w:hAnsi="Times New Roman" w:hint="default"/>
          <w:b w:val="1"/>
          <w:bCs w:val="1"/>
          <w:kern w:val="2"/>
          <w:u w:color="000000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kern w:val="2"/>
          <w:u w:color="000000"/>
          <w:rtl w:val="0"/>
          <w:lang w:val="ru-RU"/>
        </w:rPr>
        <w:t>сентенция</w:t>
      </w:r>
      <w:r>
        <w:rPr>
          <w:rFonts w:ascii="Times New Roman" w:hAnsi="Times New Roman" w:hint="default"/>
          <w:b w:val="1"/>
          <w:bCs w:val="1"/>
          <w:kern w:val="2"/>
          <w:u w:color="000000"/>
          <w:rtl w:val="0"/>
          <w:lang w:val="ru-RU"/>
        </w:rPr>
        <w:t>»</w:t>
      </w:r>
      <w:r>
        <w:rPr>
          <w:rFonts w:ascii="Times New Roman" w:hAnsi="Times New Roman" w:hint="default"/>
          <w:b w:val="1"/>
          <w:bCs w:val="1"/>
          <w:kern w:val="2"/>
          <w:u w:color="000000"/>
          <w:rtl w:val="0"/>
          <w:lang w:val="ru-RU"/>
        </w:rPr>
        <w:t xml:space="preserve"> в трактате Аристотеля </w:t>
      </w:r>
      <w:r>
        <w:rPr>
          <w:rFonts w:ascii="Times New Roman" w:hAnsi="Times New Roman" w:hint="default"/>
          <w:b w:val="1"/>
          <w:bCs w:val="1"/>
          <w:kern w:val="2"/>
          <w:u w:color="000000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kern w:val="2"/>
          <w:u w:color="000000"/>
          <w:rtl w:val="0"/>
          <w:lang w:val="ru-RU"/>
        </w:rPr>
        <w:t>Риторика</w:t>
      </w:r>
      <w:r>
        <w:rPr>
          <w:rFonts w:ascii="Times New Roman" w:hAnsi="Times New Roman" w:hint="default"/>
          <w:b w:val="1"/>
          <w:bCs w:val="1"/>
          <w:kern w:val="2"/>
          <w:u w:color="000000"/>
          <w:rtl w:val="0"/>
          <w:lang w:val="ru-RU"/>
        </w:rPr>
        <w:t>»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 w:eastAsia="Times New Roman"/>
          <w:kern w:val="2"/>
          <w:u w:color="000000"/>
          <w:rtl w:val="0"/>
          <w:lang w:val="ru-RU"/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</w:rPr>
        <w:t>Щербина Анна Сергеевна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bidi w:val="0"/>
        <w:spacing w:before="0" w:after="240" w:line="240" w:lineRule="auto"/>
        <w:ind w:left="0" w:right="0" w:firstLine="0"/>
        <w:jc w:val="center"/>
        <w:rPr>
          <w:rFonts w:ascii="Calibri" w:cs="Calibri" w:hAnsi="Calibri" w:eastAsia="Calibri"/>
          <w:kern w:val="2"/>
          <w:u w:color="000000"/>
          <w:rtl w:val="0"/>
          <w:lang w:val="ru-RU"/>
        </w:rPr>
      </w:pPr>
      <w:r>
        <w:rPr>
          <w:rFonts w:ascii="Times New Roman" w:hAnsi="Times New Roman" w:hint="default"/>
          <w:kern w:val="2"/>
          <w:u w:color="000000"/>
          <w:rtl w:val="0"/>
          <w:lang w:val="ru-RU"/>
        </w:rPr>
        <w:t>Студентка Московского государственного университета имени М</w:t>
      </w:r>
      <w:r>
        <w:rPr>
          <w:rFonts w:ascii="Times New Roman" w:hAnsi="Times New Roman"/>
          <w:kern w:val="2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kern w:val="2"/>
          <w:u w:color="000000"/>
          <w:rtl w:val="0"/>
          <w:lang w:val="ru-RU"/>
        </w:rPr>
        <w:t>В</w:t>
      </w:r>
      <w:r>
        <w:rPr>
          <w:rFonts w:ascii="Times New Roman" w:hAnsi="Times New Roman"/>
          <w:kern w:val="2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2"/>
          <w:u w:color="000000"/>
          <w:rtl w:val="0"/>
          <w:lang w:val="ru-RU"/>
        </w:rPr>
        <w:t>Ломоносова</w:t>
      </w:r>
      <w:r>
        <w:rPr>
          <w:rFonts w:ascii="Times New Roman" w:hAnsi="Times New Roman"/>
          <w:kern w:val="2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"/>
          <w:u w:color="000000"/>
          <w:rtl w:val="0"/>
          <w:lang w:val="ru-RU"/>
        </w:rPr>
        <w:t>Москва</w:t>
      </w:r>
      <w:r>
        <w:rPr>
          <w:rFonts w:ascii="Times New Roman" w:hAnsi="Times New Roman"/>
          <w:kern w:val="2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"/>
          <w:u w:color="000000"/>
          <w:rtl w:val="0"/>
          <w:lang w:val="ru-RU"/>
        </w:rPr>
        <w:t>Россия</w:t>
      </w:r>
    </w:p>
    <w:p>
      <w:pPr>
        <w:pStyle w:val="Основной текст"/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Своё терминологическое значение лексема </w:t>
      </w:r>
      <w:r>
        <w:rPr>
          <w:rFonts w:ascii="Times New Roman" w:hAnsi="Times New Roman" w:hint="default"/>
          <w:sz w:val="24"/>
          <w:szCs w:val="24"/>
          <w:rtl w:val="0"/>
        </w:rPr>
        <w:t>«γνώμη»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многие другие литературоведческие и риторические термины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приобрела благодаря Аристотелю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своём труде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Риторика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он определил </w:t>
      </w:r>
      <w:r>
        <w:rPr>
          <w:rFonts w:ascii="Times New Roman" w:hAnsi="Times New Roman" w:hint="default"/>
          <w:sz w:val="24"/>
          <w:szCs w:val="24"/>
          <w:rtl w:val="0"/>
        </w:rPr>
        <w:t>γνώμη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сентенцию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риторический приём и посвятил исследованию этого приёма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главу </w:t>
      </w:r>
      <w:r>
        <w:rPr>
          <w:rFonts w:ascii="Times New Roman" w:hAnsi="Times New Roman"/>
          <w:sz w:val="24"/>
          <w:szCs w:val="24"/>
          <w:rtl w:val="0"/>
          <w:lang w:val="en-US"/>
        </w:rPr>
        <w:t>II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книги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настоящем докладе анализируются основные характеристики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приписывает сентенциям Аристотель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целью выявить основные черты этого термина и в дальнейшем определить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какие из приведённых Аристотелем признаков сентенции были позаимствованы другими античными теоретиками риторики и что в их трактовках термина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сентенция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принципиально отличалось от взглядов предшественника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Аристотель рассматривает сентенции как разновидность энтимем — риторических доказательств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несущих в себе функцию убеждения слушателя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этот функциональный аспект сентенций для Аристотеля был первостепенным </w:t>
      </w:r>
      <w:r>
        <w:rPr>
          <w:rFonts w:ascii="Times New Roman" w:hAnsi="Times New Roman"/>
          <w:sz w:val="24"/>
          <w:szCs w:val="24"/>
          <w:rtl w:val="0"/>
          <w:lang w:val="en-US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Теперик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160]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сентенции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помимо убедительности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зачастую придают речи оттенок назидательности и этическую направленность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помогают оратору расположить к себе публику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Наделяя сентенции характеристиками энтимем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Аристотель указывает и на особые черты сентенций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присущие энтимемам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Главная содержательная особенность сентенции заключается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она относится к целому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не к частностям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не может представлять собой умозаключение о конкретном человеке или суждение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затрагивающее сферу человеческой природы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Аристотель отмечает и формальное различие между энтимемой и сентенцией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первая требует наличия предпосылки для заключительного утверждения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вторая предполагает отсутствие дополнительных доказательств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настоящей главе Аристотель разрабатывает классификацию сентенций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разделяет их на две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основные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категории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сентенции с эпилогом и без эпилога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каждой из которых выделяет по две разновидности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Сентенции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составе которых есть эпилог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или служить частью энтимемы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обладать энтимематическим характером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они заключают в себе не только изречение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его доказательство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Виды сентенций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требующих эпилога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Аристотель называет на основании причины формального отсутствия этого эпилога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таких причин две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сентенция либо представляет собой общеизвестный факт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несёт в себе очевидный смысл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рассматриваемой главе фигурируют и поговорки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изречения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загадки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причисляются к сентенциям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отличие от прочих изречений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они не являются синтаксически законченными высказываниями </w:t>
      </w:r>
      <w:r>
        <w:rPr>
          <w:rFonts w:ascii="Times New Roman" w:hAnsi="Times New Roman"/>
          <w:sz w:val="24"/>
          <w:szCs w:val="24"/>
          <w:rtl w:val="0"/>
          <w:lang w:val="en-US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Мостовая</w:t>
      </w:r>
      <w:r>
        <w:rPr>
          <w:rFonts w:ascii="Times New Roman" w:hAnsi="Times New Roman"/>
          <w:sz w:val="24"/>
          <w:szCs w:val="24"/>
          <w:rtl w:val="0"/>
          <w:lang w:val="ru-RU"/>
        </w:rPr>
        <w:t>: 12</w:t>
      </w:r>
      <w:r>
        <w:rPr>
          <w:rFonts w:ascii="Times New Roman" w:hAnsi="Times New Roman"/>
          <w:sz w:val="24"/>
          <w:szCs w:val="24"/>
          <w:rtl w:val="0"/>
          <w:lang w:val="en-US"/>
        </w:rPr>
        <w:t>]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Аристотель строго очерчивает круг лиц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подобает использовать с речи сентенции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знатоки своего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способные выносить о нём суждения и придавать им форму изречений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Напротив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молодым и неопытным ораторам автор советует воздержаться от такого приёма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Приводит он и ряд ситуаций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которых сентенция как средство убеждения кажется уместной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64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Аристотель не воздерживается от оценочных суждений и излагает собственную точку зрения относительно некоторых общеупотребительных сентенций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оспаривая 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его словам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требует овладения искусством красноречия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spacing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Литература</w:t>
      </w:r>
    </w:p>
    <w:p>
      <w:pPr>
        <w:pStyle w:val="Основной текст"/>
        <w:spacing w:line="264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numPr>
          <w:ilvl w:val="0"/>
          <w:numId w:val="2"/>
        </w:numPr>
        <w:spacing w:line="264" w:lineRule="auto"/>
        <w:jc w:val="both"/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Мостовая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Функция сентенций в гомеровском эпосе </w:t>
      </w:r>
      <w:r>
        <w:rPr>
          <w:rFonts w:ascii="Times New Roman" w:hAnsi="Times New Roman"/>
          <w:sz w:val="24"/>
          <w:szCs w:val="24"/>
          <w:rtl w:val="0"/>
        </w:rPr>
        <w:t>//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на соиск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уч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степ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канд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2008. </w:t>
      </w:r>
    </w:p>
    <w:p>
      <w:pPr>
        <w:pStyle w:val="Основной текст"/>
        <w:numPr>
          <w:ilvl w:val="0"/>
          <w:numId w:val="2"/>
        </w:numPr>
        <w:spacing w:line="264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Теперик 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Ф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Терминологический характер слова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gnome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«Риторике» Аристотеля </w:t>
      </w:r>
      <w:r>
        <w:rPr>
          <w:rFonts w:ascii="Times New Roman" w:hAnsi="Times New Roman"/>
          <w:sz w:val="24"/>
          <w:szCs w:val="24"/>
          <w:rtl w:val="0"/>
        </w:rPr>
        <w:t>//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Античная культура и современная наука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М</w:t>
      </w:r>
      <w:r>
        <w:rPr>
          <w:rFonts w:ascii="Times New Roman" w:hAnsi="Times New Roman"/>
          <w:sz w:val="24"/>
          <w:szCs w:val="24"/>
          <w:rtl w:val="0"/>
        </w:rPr>
        <w:t>., 1985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.157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</w:rPr>
        <w:t>160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spacing w:line="264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417" w:bottom="1134" w:left="141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