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6F573" w14:textId="77777777" w:rsidR="00037CD5" w:rsidRPr="009762D3" w:rsidRDefault="00273AB8" w:rsidP="00037CD5">
      <w:pPr>
        <w:widowControl w:val="0"/>
        <w:autoSpaceDE w:val="0"/>
        <w:autoSpaceDN w:val="0"/>
        <w:spacing w:before="127" w:after="0" w:line="240" w:lineRule="auto"/>
        <w:ind w:left="141" w:right="125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Многозначность союза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und</w:t>
      </w:r>
      <w:r w:rsidR="00037CD5" w:rsidRPr="009762D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DA3797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в </w:t>
      </w:r>
      <w:r w:rsidR="00E464FA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немецких </w:t>
      </w:r>
      <w:r w:rsidR="00DA3797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текстах</w:t>
      </w:r>
      <w:r w:rsidR="00476871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исторической тематики</w:t>
      </w:r>
      <w:r w:rsidR="00DA3797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037CD5" w:rsidRPr="009762D3">
        <w:rPr>
          <w:rFonts w:ascii="Times New Roman" w:eastAsia="Times New Roman" w:hAnsi="Times New Roman"/>
          <w:b/>
          <w:bCs/>
          <w:sz w:val="24"/>
          <w:szCs w:val="24"/>
        </w:rPr>
        <w:t>(на</w:t>
      </w:r>
      <w:r w:rsidR="00037CD5" w:rsidRPr="009762D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037CD5" w:rsidRPr="009762D3">
        <w:rPr>
          <w:rFonts w:ascii="Times New Roman" w:eastAsia="Times New Roman" w:hAnsi="Times New Roman"/>
          <w:b/>
          <w:bCs/>
          <w:sz w:val="24"/>
          <w:szCs w:val="24"/>
        </w:rPr>
        <w:t>материале</w:t>
      </w:r>
      <w:r w:rsidR="00037CD5" w:rsidRPr="009762D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корпуса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DWDS</w:t>
      </w:r>
      <w:r w:rsidR="00037CD5" w:rsidRPr="009762D3"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35130635" w14:textId="77777777" w:rsidR="00037CD5" w:rsidRPr="009762D3" w:rsidRDefault="00037CD5" w:rsidP="00037CD5">
      <w:pPr>
        <w:widowControl w:val="0"/>
        <w:autoSpaceDE w:val="0"/>
        <w:autoSpaceDN w:val="0"/>
        <w:spacing w:before="6" w:after="0" w:line="240" w:lineRule="auto"/>
        <w:ind w:left="141" w:right="1251"/>
        <w:jc w:val="center"/>
        <w:rPr>
          <w:rFonts w:ascii="Times New Roman" w:eastAsia="Times New Roman" w:hAnsi="Times New Roman"/>
          <w:sz w:val="24"/>
          <w:szCs w:val="24"/>
        </w:rPr>
      </w:pPr>
      <w:r w:rsidRPr="009762D3">
        <w:rPr>
          <w:rFonts w:ascii="Times New Roman" w:eastAsia="Times New Roman" w:hAnsi="Times New Roman"/>
          <w:sz w:val="24"/>
          <w:szCs w:val="24"/>
        </w:rPr>
        <w:t>Белова</w:t>
      </w:r>
      <w:r w:rsidRPr="009762D3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9762D3">
        <w:rPr>
          <w:rFonts w:ascii="Times New Roman" w:eastAsia="Times New Roman" w:hAnsi="Times New Roman"/>
          <w:sz w:val="24"/>
          <w:szCs w:val="24"/>
        </w:rPr>
        <w:t>Александра</w:t>
      </w:r>
      <w:r w:rsidRPr="009762D3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9762D3">
        <w:rPr>
          <w:rFonts w:ascii="Times New Roman" w:eastAsia="Times New Roman" w:hAnsi="Times New Roman"/>
          <w:sz w:val="24"/>
          <w:szCs w:val="24"/>
        </w:rPr>
        <w:t>Владимировна</w:t>
      </w:r>
    </w:p>
    <w:p w14:paraId="35E1F965" w14:textId="77777777" w:rsidR="00037CD5" w:rsidRPr="009762D3" w:rsidRDefault="00273AB8" w:rsidP="00037CD5">
      <w:pPr>
        <w:widowControl w:val="0"/>
        <w:autoSpaceDE w:val="0"/>
        <w:autoSpaceDN w:val="0"/>
        <w:spacing w:before="5" w:after="0" w:line="240" w:lineRule="auto"/>
        <w:ind w:left="141" w:right="125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Аспиран</w:t>
      </w:r>
      <w:r w:rsidR="00037CD5" w:rsidRPr="009762D3">
        <w:rPr>
          <w:rFonts w:ascii="Times New Roman" w:eastAsia="Times New Roman" w:hAnsi="Times New Roman"/>
          <w:sz w:val="24"/>
          <w:szCs w:val="24"/>
        </w:rPr>
        <w:t>тка Московского государственного университета имени</w:t>
      </w:r>
      <w:r w:rsidR="00B33F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37CD5" w:rsidRPr="009762D3">
        <w:rPr>
          <w:rFonts w:ascii="Times New Roman" w:eastAsia="Times New Roman" w:hAnsi="Times New Roman"/>
          <w:sz w:val="24"/>
          <w:szCs w:val="24"/>
        </w:rPr>
        <w:t>М.В.Ломоносова</w:t>
      </w:r>
      <w:proofErr w:type="spellEnd"/>
      <w:r w:rsidR="00037CD5" w:rsidRPr="009762D3">
        <w:rPr>
          <w:rFonts w:ascii="Times New Roman" w:eastAsia="Times New Roman" w:hAnsi="Times New Roman"/>
          <w:sz w:val="24"/>
          <w:szCs w:val="24"/>
        </w:rPr>
        <w:t xml:space="preserve">, Москва, </w:t>
      </w:r>
      <w:r w:rsidR="00037CD5" w:rsidRPr="009762D3">
        <w:rPr>
          <w:rFonts w:ascii="Times New Roman" w:eastAsia="Times New Roman" w:hAnsi="Times New Roman"/>
          <w:spacing w:val="-45"/>
          <w:sz w:val="24"/>
          <w:szCs w:val="24"/>
        </w:rPr>
        <w:t xml:space="preserve"> </w:t>
      </w:r>
      <w:r w:rsidR="00037CD5" w:rsidRPr="009762D3">
        <w:rPr>
          <w:rFonts w:ascii="Times New Roman" w:eastAsia="Times New Roman" w:hAnsi="Times New Roman"/>
          <w:sz w:val="24"/>
          <w:szCs w:val="24"/>
        </w:rPr>
        <w:t>Россия</w:t>
      </w:r>
    </w:p>
    <w:p w14:paraId="39295EE0" w14:textId="77777777" w:rsidR="00D86E42" w:rsidRDefault="00D86E42" w:rsidP="003C6E5C">
      <w:pPr>
        <w:ind w:firstLine="709"/>
        <w:jc w:val="both"/>
      </w:pPr>
    </w:p>
    <w:p w14:paraId="03298049" w14:textId="77777777" w:rsidR="00037CD5" w:rsidRDefault="00273AB8" w:rsidP="00A52FAB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Сочинительный союз </w:t>
      </w:r>
      <w:r w:rsidRPr="00E464FA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und</w:t>
      </w:r>
      <w:r w:rsidRPr="00273AB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является одним из самых употребляемых в немецком языке</w:t>
      </w:r>
      <w:r w:rsidRPr="00273AB8">
        <w:rPr>
          <w:rFonts w:ascii="Times New Roman" w:eastAsia="Times New Roman" w:hAnsi="Times New Roman"/>
          <w:sz w:val="24"/>
          <w:szCs w:val="24"/>
        </w:rPr>
        <w:t xml:space="preserve">. </w:t>
      </w:r>
      <w:r w:rsidR="00261471">
        <w:rPr>
          <w:rFonts w:ascii="Times New Roman" w:eastAsia="Times New Roman" w:hAnsi="Times New Roman"/>
          <w:sz w:val="24"/>
          <w:szCs w:val="24"/>
        </w:rPr>
        <w:t>Наиболее интересным</w:t>
      </w:r>
      <w:r>
        <w:rPr>
          <w:rFonts w:ascii="Times New Roman" w:eastAsia="Times New Roman" w:hAnsi="Times New Roman"/>
          <w:sz w:val="24"/>
          <w:szCs w:val="24"/>
        </w:rPr>
        <w:t xml:space="preserve"> аспекто</w:t>
      </w:r>
      <w:r w:rsidR="00261471"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 xml:space="preserve"> в контексте изучения данного союза представляется его полисемия</w:t>
      </w:r>
      <w:r w:rsidRPr="00273AB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широко представленная в разных видах текстов</w:t>
      </w:r>
      <w:r w:rsidRPr="00273AB8">
        <w:rPr>
          <w:rFonts w:ascii="Times New Roman" w:eastAsia="Times New Roman" w:hAnsi="Times New Roman"/>
          <w:sz w:val="24"/>
          <w:szCs w:val="24"/>
        </w:rPr>
        <w:t xml:space="preserve">. </w:t>
      </w:r>
      <w:r w:rsidR="00C63393" w:rsidRPr="00C63393">
        <w:rPr>
          <w:rFonts w:ascii="Times New Roman" w:eastAsia="Times New Roman" w:hAnsi="Times New Roman"/>
          <w:i/>
          <w:iCs/>
          <w:sz w:val="24"/>
          <w:szCs w:val="24"/>
          <w:lang w:val="it-IT"/>
        </w:rPr>
        <w:t>Und</w:t>
      </w:r>
      <w:r w:rsidR="00C6339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C63393">
        <w:rPr>
          <w:rFonts w:ascii="Times New Roman" w:eastAsia="Times New Roman" w:hAnsi="Times New Roman"/>
          <w:sz w:val="24"/>
          <w:szCs w:val="24"/>
        </w:rPr>
        <w:t>по свое</w:t>
      </w:r>
      <w:r w:rsidR="009B6A68">
        <w:rPr>
          <w:rFonts w:ascii="Times New Roman" w:eastAsia="Times New Roman" w:hAnsi="Times New Roman"/>
          <w:sz w:val="24"/>
          <w:szCs w:val="24"/>
        </w:rPr>
        <w:t>му значению</w:t>
      </w:r>
      <w:r w:rsidR="00C63393">
        <w:rPr>
          <w:rFonts w:ascii="Times New Roman" w:eastAsia="Times New Roman" w:hAnsi="Times New Roman"/>
          <w:sz w:val="24"/>
          <w:szCs w:val="24"/>
        </w:rPr>
        <w:t xml:space="preserve"> занимает центральное место в классе аддитивных коннекторов</w:t>
      </w:r>
      <w:r w:rsidR="009B6A68" w:rsidRPr="009B6A68">
        <w:rPr>
          <w:rFonts w:ascii="Times New Roman" w:eastAsia="Times New Roman" w:hAnsi="Times New Roman"/>
          <w:sz w:val="24"/>
          <w:szCs w:val="24"/>
        </w:rPr>
        <w:t xml:space="preserve">, </w:t>
      </w:r>
      <w:r w:rsidR="009B6A68">
        <w:rPr>
          <w:rFonts w:ascii="Times New Roman" w:eastAsia="Times New Roman" w:hAnsi="Times New Roman"/>
          <w:sz w:val="24"/>
          <w:szCs w:val="24"/>
        </w:rPr>
        <w:t>но также</w:t>
      </w:r>
      <w:r w:rsidR="009B6A68" w:rsidRPr="009B6A6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B6A68" w:rsidRPr="009B6A68">
        <w:rPr>
          <w:rFonts w:ascii="Times New Roman" w:eastAsia="Times New Roman" w:hAnsi="Times New Roman"/>
          <w:sz w:val="24"/>
          <w:szCs w:val="24"/>
        </w:rPr>
        <w:t>имеет чрезвычайно широкую семантику, которую можно определить как значение «</w:t>
      </w:r>
      <w:proofErr w:type="spellStart"/>
      <w:r w:rsidR="009B6A68" w:rsidRPr="009B6A68">
        <w:rPr>
          <w:rFonts w:ascii="Times New Roman" w:eastAsia="Times New Roman" w:hAnsi="Times New Roman"/>
          <w:sz w:val="24"/>
          <w:szCs w:val="24"/>
        </w:rPr>
        <w:t>рядоположенности</w:t>
      </w:r>
      <w:proofErr w:type="spellEnd"/>
      <w:r w:rsidR="009B6A68" w:rsidRPr="009B6A68">
        <w:rPr>
          <w:rFonts w:ascii="Times New Roman" w:eastAsia="Times New Roman" w:hAnsi="Times New Roman"/>
          <w:sz w:val="24"/>
          <w:szCs w:val="24"/>
        </w:rPr>
        <w:t>, совместности и сосуществования» определенных явлени</w:t>
      </w:r>
      <w:r w:rsidR="009B6A68">
        <w:rPr>
          <w:rFonts w:ascii="Times New Roman" w:eastAsia="Times New Roman" w:hAnsi="Times New Roman"/>
          <w:sz w:val="24"/>
          <w:szCs w:val="24"/>
        </w:rPr>
        <w:t xml:space="preserve">й» </w:t>
      </w:r>
      <w:r w:rsidR="00DA111D" w:rsidRPr="00DA111D">
        <w:rPr>
          <w:rFonts w:ascii="Times New Roman" w:eastAsia="Times New Roman" w:hAnsi="Times New Roman"/>
          <w:sz w:val="24"/>
          <w:szCs w:val="24"/>
        </w:rPr>
        <w:t>[</w:t>
      </w:r>
      <w:r w:rsidR="00DA111D">
        <w:rPr>
          <w:rFonts w:ascii="Times New Roman" w:eastAsia="Times New Roman" w:hAnsi="Times New Roman"/>
          <w:sz w:val="24"/>
          <w:szCs w:val="24"/>
        </w:rPr>
        <w:t>Пирогов</w:t>
      </w:r>
      <w:r w:rsidR="00DA111D" w:rsidRPr="00DA111D">
        <w:rPr>
          <w:rFonts w:ascii="Times New Roman" w:eastAsia="Times New Roman" w:hAnsi="Times New Roman"/>
          <w:sz w:val="24"/>
          <w:szCs w:val="24"/>
        </w:rPr>
        <w:t xml:space="preserve">, </w:t>
      </w:r>
      <w:r w:rsidR="00DA111D">
        <w:rPr>
          <w:rFonts w:ascii="Times New Roman" w:eastAsia="Times New Roman" w:hAnsi="Times New Roman"/>
          <w:sz w:val="24"/>
          <w:szCs w:val="24"/>
        </w:rPr>
        <w:t>Кошкина 2007: 25</w:t>
      </w:r>
      <w:r w:rsidR="00DA111D" w:rsidRPr="00DA111D">
        <w:rPr>
          <w:rFonts w:ascii="Times New Roman" w:eastAsia="Times New Roman" w:hAnsi="Times New Roman"/>
          <w:sz w:val="24"/>
          <w:szCs w:val="24"/>
        </w:rPr>
        <w:t>].</w:t>
      </w:r>
    </w:p>
    <w:p w14:paraId="6A2B19E1" w14:textId="77777777" w:rsidR="00E464FA" w:rsidRPr="00E464FA" w:rsidRDefault="00E464FA" w:rsidP="00A52FAB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Целью представленного исследовани</w:t>
      </w:r>
      <w:r w:rsidR="00261471"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 является изучение особенностей употребления данного союза в научно-популярной литературе исторической тематики</w:t>
      </w:r>
      <w:r w:rsidRPr="00E464FA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Основной задачей представляется анализ контекстов</w:t>
      </w:r>
      <w:r w:rsidRPr="00E464F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в которых появляется </w:t>
      </w:r>
      <w:r w:rsidRPr="00E464FA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und</w:t>
      </w:r>
      <w:r w:rsidRPr="00E464F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функций</w:t>
      </w:r>
      <w:r w:rsidRPr="00E464F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которые он выполняет</w:t>
      </w:r>
      <w:r w:rsidRPr="00E464FA">
        <w:rPr>
          <w:rFonts w:ascii="Times New Roman" w:eastAsia="Times New Roman" w:hAnsi="Times New Roman"/>
          <w:sz w:val="24"/>
          <w:szCs w:val="24"/>
        </w:rPr>
        <w:t>.</w:t>
      </w:r>
    </w:p>
    <w:p w14:paraId="128CB0C6" w14:textId="77777777" w:rsidR="00273AB8" w:rsidRDefault="00273AB8" w:rsidP="00A52FAB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iCs/>
          <w:sz w:val="24"/>
          <w:szCs w:val="24"/>
          <w:lang w:val="de-DE"/>
        </w:rPr>
      </w:pPr>
      <w:r w:rsidRPr="00273AB8">
        <w:rPr>
          <w:rFonts w:ascii="Times New Roman" w:eastAsia="Times New Roman" w:hAnsi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емантической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точки зрения</w:t>
      </w:r>
      <w:r w:rsidRPr="00273A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3AB8">
        <w:rPr>
          <w:rFonts w:ascii="Times New Roman" w:eastAsia="Times New Roman" w:hAnsi="Times New Roman"/>
          <w:i/>
          <w:sz w:val="24"/>
          <w:szCs w:val="24"/>
        </w:rPr>
        <w:t>und</w:t>
      </w:r>
      <w:proofErr w:type="spellEnd"/>
      <w:r w:rsidRPr="00273AB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73AB8">
        <w:rPr>
          <w:rFonts w:ascii="Times New Roman" w:eastAsia="Times New Roman" w:hAnsi="Times New Roman"/>
          <w:sz w:val="24"/>
          <w:szCs w:val="24"/>
        </w:rPr>
        <w:t>представляет собой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273AB8">
        <w:rPr>
          <w:rFonts w:ascii="Times New Roman" w:eastAsia="Times New Roman" w:hAnsi="Times New Roman"/>
          <w:sz w:val="24"/>
          <w:szCs w:val="24"/>
        </w:rPr>
        <w:t xml:space="preserve">логический союз», </w:t>
      </w:r>
      <w:r>
        <w:rPr>
          <w:rFonts w:ascii="Times New Roman" w:eastAsia="Times New Roman" w:hAnsi="Times New Roman"/>
          <w:sz w:val="24"/>
          <w:szCs w:val="24"/>
        </w:rPr>
        <w:t>который обеспечивает</w:t>
      </w:r>
      <w:r w:rsidRPr="00273AB8">
        <w:rPr>
          <w:rFonts w:ascii="Times New Roman" w:eastAsia="Times New Roman" w:hAnsi="Times New Roman"/>
          <w:sz w:val="24"/>
          <w:szCs w:val="24"/>
        </w:rPr>
        <w:t xml:space="preserve"> симметрию предложения.</w:t>
      </w:r>
      <w:r>
        <w:rPr>
          <w:rFonts w:ascii="Times New Roman" w:eastAsia="Times New Roman" w:hAnsi="Times New Roman"/>
          <w:sz w:val="24"/>
          <w:szCs w:val="24"/>
        </w:rPr>
        <w:t xml:space="preserve"> Примером такого употребления может послужить следующая фраза из работы </w:t>
      </w:r>
      <w:r w:rsidRPr="00273AB8">
        <w:rPr>
          <w:rFonts w:ascii="Times New Roman" w:eastAsia="Times New Roman" w:hAnsi="Times New Roman"/>
          <w:sz w:val="24"/>
          <w:szCs w:val="24"/>
        </w:rPr>
        <w:t xml:space="preserve">Х. </w:t>
      </w:r>
      <w:proofErr w:type="spellStart"/>
      <w:r w:rsidRPr="00273AB8">
        <w:rPr>
          <w:rFonts w:ascii="Times New Roman" w:eastAsia="Times New Roman" w:hAnsi="Times New Roman"/>
          <w:sz w:val="24"/>
          <w:szCs w:val="24"/>
        </w:rPr>
        <w:t>Блюдорна</w:t>
      </w:r>
      <w:proofErr w:type="spellEnd"/>
      <w:r w:rsidRPr="00273AB8">
        <w:rPr>
          <w:rFonts w:ascii="Times New Roman" w:eastAsia="Times New Roman" w:hAnsi="Times New Roman"/>
          <w:sz w:val="24"/>
          <w:szCs w:val="24"/>
        </w:rPr>
        <w:t xml:space="preserve">, Э. </w:t>
      </w:r>
      <w:proofErr w:type="spellStart"/>
      <w:r w:rsidRPr="00273AB8">
        <w:rPr>
          <w:rFonts w:ascii="Times New Roman" w:eastAsia="Times New Roman" w:hAnsi="Times New Roman"/>
          <w:sz w:val="24"/>
          <w:szCs w:val="24"/>
        </w:rPr>
        <w:t>Брайндля</w:t>
      </w:r>
      <w:proofErr w:type="spellEnd"/>
      <w:r w:rsidRPr="00273AB8">
        <w:rPr>
          <w:rFonts w:ascii="Times New Roman" w:eastAsia="Times New Roman" w:hAnsi="Times New Roman"/>
          <w:sz w:val="24"/>
          <w:szCs w:val="24"/>
        </w:rPr>
        <w:t xml:space="preserve"> и У. Х. </w:t>
      </w:r>
      <w:proofErr w:type="spellStart"/>
      <w:r w:rsidRPr="00273AB8">
        <w:rPr>
          <w:rFonts w:ascii="Times New Roman" w:eastAsia="Times New Roman" w:hAnsi="Times New Roman"/>
          <w:sz w:val="24"/>
          <w:szCs w:val="24"/>
        </w:rPr>
        <w:t>Васнера</w:t>
      </w:r>
      <w:proofErr w:type="spellEnd"/>
      <w:r w:rsidRPr="00273AB8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273AB8">
        <w:rPr>
          <w:rFonts w:ascii="Times New Roman" w:eastAsia="Times New Roman" w:hAnsi="Times New Roman"/>
          <w:sz w:val="24"/>
          <w:szCs w:val="24"/>
        </w:rPr>
        <w:t>Brücken</w:t>
      </w:r>
      <w:proofErr w:type="spellEnd"/>
      <w:r w:rsidRPr="00273A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3AB8">
        <w:rPr>
          <w:rFonts w:ascii="Times New Roman" w:eastAsia="Times New Roman" w:hAnsi="Times New Roman"/>
          <w:sz w:val="24"/>
          <w:szCs w:val="24"/>
        </w:rPr>
        <w:t>Schlagen</w:t>
      </w:r>
      <w:proofErr w:type="spellEnd"/>
      <w:r w:rsidRPr="00273AB8">
        <w:rPr>
          <w:rFonts w:ascii="Times New Roman" w:eastAsia="Times New Roman" w:hAnsi="Times New Roman"/>
          <w:sz w:val="24"/>
          <w:szCs w:val="24"/>
        </w:rPr>
        <w:t xml:space="preserve">. </w:t>
      </w:r>
      <w:r w:rsidRPr="00273AB8">
        <w:rPr>
          <w:rFonts w:ascii="Times New Roman" w:eastAsia="Times New Roman" w:hAnsi="Times New Roman"/>
          <w:sz w:val="24"/>
          <w:szCs w:val="24"/>
          <w:lang w:val="de-DE"/>
        </w:rPr>
        <w:t xml:space="preserve">Grundlagen der </w:t>
      </w:r>
      <w:proofErr w:type="spellStart"/>
      <w:r w:rsidRPr="00273AB8">
        <w:rPr>
          <w:rFonts w:ascii="Times New Roman" w:eastAsia="Times New Roman" w:hAnsi="Times New Roman"/>
          <w:sz w:val="24"/>
          <w:szCs w:val="24"/>
          <w:lang w:val="de-DE"/>
        </w:rPr>
        <w:t>Konnektorensemantik</w:t>
      </w:r>
      <w:proofErr w:type="spellEnd"/>
      <w:r w:rsidRPr="00273AB8">
        <w:rPr>
          <w:rFonts w:ascii="Times New Roman" w:eastAsia="Times New Roman" w:hAnsi="Times New Roman"/>
          <w:sz w:val="24"/>
          <w:szCs w:val="24"/>
          <w:lang w:val="de-DE"/>
        </w:rPr>
        <w:t>»: «</w:t>
      </w:r>
      <w:r w:rsidRPr="00273AB8">
        <w:rPr>
          <w:rFonts w:ascii="Times New Roman" w:eastAsia="Times New Roman" w:hAnsi="Times New Roman"/>
          <w:iCs/>
          <w:sz w:val="24"/>
          <w:szCs w:val="24"/>
          <w:lang w:val="de-DE"/>
        </w:rPr>
        <w:t>Ich frage mich, ob er kommen wird und wem er etwas mitbringen wird»</w:t>
      </w:r>
      <w:r w:rsidR="005F44F4" w:rsidRPr="005F44F4"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 («</w:t>
      </w:r>
      <w:r w:rsidR="005F44F4">
        <w:rPr>
          <w:rFonts w:ascii="Times New Roman" w:eastAsia="Times New Roman" w:hAnsi="Times New Roman"/>
          <w:iCs/>
          <w:sz w:val="24"/>
          <w:szCs w:val="24"/>
        </w:rPr>
        <w:t>Я</w:t>
      </w:r>
      <w:r w:rsidR="005F44F4" w:rsidRPr="005F44F4"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 </w:t>
      </w:r>
      <w:r w:rsidR="005F44F4">
        <w:rPr>
          <w:rFonts w:ascii="Times New Roman" w:eastAsia="Times New Roman" w:hAnsi="Times New Roman"/>
          <w:iCs/>
          <w:sz w:val="24"/>
          <w:szCs w:val="24"/>
        </w:rPr>
        <w:t>спрашиваю</w:t>
      </w:r>
      <w:r w:rsidR="005F44F4" w:rsidRPr="005F44F4"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 </w:t>
      </w:r>
      <w:r w:rsidR="005F44F4">
        <w:rPr>
          <w:rFonts w:ascii="Times New Roman" w:eastAsia="Times New Roman" w:hAnsi="Times New Roman"/>
          <w:iCs/>
          <w:sz w:val="24"/>
          <w:szCs w:val="24"/>
        </w:rPr>
        <w:t>себя</w:t>
      </w:r>
      <w:r w:rsidR="005F44F4" w:rsidRPr="005F44F4"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, </w:t>
      </w:r>
      <w:r w:rsidR="005F44F4">
        <w:rPr>
          <w:rFonts w:ascii="Times New Roman" w:eastAsia="Times New Roman" w:hAnsi="Times New Roman"/>
          <w:iCs/>
          <w:sz w:val="24"/>
          <w:szCs w:val="24"/>
        </w:rPr>
        <w:t>придет</w:t>
      </w:r>
      <w:r w:rsidR="005F44F4" w:rsidRPr="005F44F4"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 </w:t>
      </w:r>
      <w:r w:rsidR="005F44F4">
        <w:rPr>
          <w:rFonts w:ascii="Times New Roman" w:eastAsia="Times New Roman" w:hAnsi="Times New Roman"/>
          <w:iCs/>
          <w:sz w:val="24"/>
          <w:szCs w:val="24"/>
        </w:rPr>
        <w:t>ли</w:t>
      </w:r>
      <w:r w:rsidR="005F44F4" w:rsidRPr="005F44F4"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 </w:t>
      </w:r>
      <w:r w:rsidR="005F44F4">
        <w:rPr>
          <w:rFonts w:ascii="Times New Roman" w:eastAsia="Times New Roman" w:hAnsi="Times New Roman"/>
          <w:iCs/>
          <w:sz w:val="24"/>
          <w:szCs w:val="24"/>
        </w:rPr>
        <w:t>он</w:t>
      </w:r>
      <w:r w:rsidR="005F44F4" w:rsidRPr="005F44F4"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 </w:t>
      </w:r>
      <w:r w:rsidR="005F44F4">
        <w:rPr>
          <w:rFonts w:ascii="Times New Roman" w:eastAsia="Times New Roman" w:hAnsi="Times New Roman"/>
          <w:iCs/>
          <w:sz w:val="24"/>
          <w:szCs w:val="24"/>
        </w:rPr>
        <w:t>и</w:t>
      </w:r>
      <w:r w:rsidR="005F44F4" w:rsidRPr="005F44F4"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 </w:t>
      </w:r>
      <w:r w:rsidR="005F44F4">
        <w:rPr>
          <w:rFonts w:ascii="Times New Roman" w:eastAsia="Times New Roman" w:hAnsi="Times New Roman"/>
          <w:iCs/>
          <w:sz w:val="24"/>
          <w:szCs w:val="24"/>
        </w:rPr>
        <w:t>кому</w:t>
      </w:r>
      <w:r w:rsidR="005F44F4" w:rsidRPr="005F44F4"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 </w:t>
      </w:r>
      <w:r w:rsidR="005F44F4">
        <w:rPr>
          <w:rFonts w:ascii="Times New Roman" w:eastAsia="Times New Roman" w:hAnsi="Times New Roman"/>
          <w:iCs/>
          <w:sz w:val="24"/>
          <w:szCs w:val="24"/>
        </w:rPr>
        <w:t>он</w:t>
      </w:r>
      <w:r w:rsidR="005F44F4" w:rsidRPr="005F44F4"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 </w:t>
      </w:r>
      <w:r w:rsidR="005F44F4">
        <w:rPr>
          <w:rFonts w:ascii="Times New Roman" w:eastAsia="Times New Roman" w:hAnsi="Times New Roman"/>
          <w:iCs/>
          <w:sz w:val="24"/>
          <w:szCs w:val="24"/>
        </w:rPr>
        <w:t>что</w:t>
      </w:r>
      <w:r w:rsidR="005F44F4" w:rsidRPr="005F44F4">
        <w:rPr>
          <w:rFonts w:ascii="Times New Roman" w:eastAsia="Times New Roman" w:hAnsi="Times New Roman"/>
          <w:iCs/>
          <w:sz w:val="24"/>
          <w:szCs w:val="24"/>
          <w:lang w:val="de-DE"/>
        </w:rPr>
        <w:t>-</w:t>
      </w:r>
      <w:r w:rsidR="005F44F4">
        <w:rPr>
          <w:rFonts w:ascii="Times New Roman" w:eastAsia="Times New Roman" w:hAnsi="Times New Roman"/>
          <w:iCs/>
          <w:sz w:val="24"/>
          <w:szCs w:val="24"/>
        </w:rPr>
        <w:t>то</w:t>
      </w:r>
      <w:r w:rsidR="005F44F4" w:rsidRPr="005F44F4"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 </w:t>
      </w:r>
      <w:r w:rsidR="005F44F4">
        <w:rPr>
          <w:rFonts w:ascii="Times New Roman" w:eastAsia="Times New Roman" w:hAnsi="Times New Roman"/>
          <w:iCs/>
          <w:sz w:val="24"/>
          <w:szCs w:val="24"/>
        </w:rPr>
        <w:t>принесет</w:t>
      </w:r>
      <w:r w:rsidR="005F44F4" w:rsidRPr="005F44F4">
        <w:rPr>
          <w:rFonts w:ascii="Times New Roman" w:eastAsia="Times New Roman" w:hAnsi="Times New Roman"/>
          <w:iCs/>
          <w:sz w:val="24"/>
          <w:szCs w:val="24"/>
          <w:lang w:val="de-DE"/>
        </w:rPr>
        <w:t>»</w:t>
      </w:r>
      <w:r w:rsidR="005F44F4" w:rsidRPr="00696224">
        <w:rPr>
          <w:rFonts w:ascii="Times New Roman" w:eastAsia="Times New Roman" w:hAnsi="Times New Roman"/>
          <w:iCs/>
          <w:sz w:val="24"/>
          <w:szCs w:val="24"/>
          <w:lang w:val="de-DE"/>
        </w:rPr>
        <w:t>)</w:t>
      </w:r>
      <w:r w:rsidRPr="00273AB8"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de-DE"/>
        </w:rPr>
        <w:t>[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val="de-DE"/>
        </w:rPr>
        <w:t>Blühdorn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val="de-DE"/>
        </w:rPr>
        <w:t>Breindl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val="de-DE"/>
        </w:rPr>
        <w:t>Waßner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val="de-DE"/>
        </w:rPr>
        <w:t xml:space="preserve"> </w:t>
      </w:r>
      <w:r w:rsidR="00C63393">
        <w:rPr>
          <w:rFonts w:ascii="Times New Roman" w:eastAsia="Times New Roman" w:hAnsi="Times New Roman"/>
          <w:iCs/>
          <w:sz w:val="24"/>
          <w:szCs w:val="24"/>
          <w:lang w:val="de-DE"/>
        </w:rPr>
        <w:t>2004</w:t>
      </w:r>
      <w:r w:rsidR="00C63393" w:rsidRPr="00C63393">
        <w:rPr>
          <w:rFonts w:ascii="Times New Roman" w:eastAsia="Times New Roman" w:hAnsi="Times New Roman"/>
          <w:iCs/>
          <w:sz w:val="24"/>
          <w:szCs w:val="24"/>
          <w:lang w:val="de-DE"/>
        </w:rPr>
        <w:t>: 26</w:t>
      </w:r>
      <w:r w:rsidR="00C63393">
        <w:rPr>
          <w:rFonts w:ascii="Times New Roman" w:eastAsia="Times New Roman" w:hAnsi="Times New Roman"/>
          <w:iCs/>
          <w:sz w:val="24"/>
          <w:szCs w:val="24"/>
          <w:lang w:val="de-DE"/>
        </w:rPr>
        <w:t>].</w:t>
      </w:r>
    </w:p>
    <w:p w14:paraId="3A6652DA" w14:textId="77777777" w:rsidR="00037CD5" w:rsidRPr="0014418D" w:rsidRDefault="00606BB7" w:rsidP="00A52FAB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de-DE"/>
        </w:rPr>
        <w:t>U</w:t>
      </w:r>
      <w:proofErr w:type="spellStart"/>
      <w:r w:rsidRPr="00606BB7">
        <w:rPr>
          <w:rFonts w:ascii="Times New Roman" w:eastAsia="Times New Roman" w:hAnsi="Times New Roman"/>
          <w:i/>
          <w:iCs/>
          <w:sz w:val="24"/>
          <w:szCs w:val="24"/>
        </w:rPr>
        <w:t>nd</w:t>
      </w:r>
      <w:proofErr w:type="spellEnd"/>
      <w:r w:rsidRPr="00606BB7">
        <w:rPr>
          <w:rFonts w:ascii="Times New Roman" w:eastAsia="Times New Roman" w:hAnsi="Times New Roman"/>
          <w:iCs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iCs/>
          <w:sz w:val="24"/>
          <w:szCs w:val="24"/>
        </w:rPr>
        <w:t>омимо этого</w:t>
      </w:r>
      <w:r w:rsidRPr="00606BB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может не только</w:t>
      </w:r>
      <w:r w:rsidRPr="00606BB7">
        <w:rPr>
          <w:rFonts w:ascii="Times New Roman" w:eastAsia="Times New Roman" w:hAnsi="Times New Roman"/>
          <w:iCs/>
          <w:sz w:val="24"/>
          <w:szCs w:val="24"/>
        </w:rPr>
        <w:t xml:space="preserve"> обознача</w:t>
      </w:r>
      <w:r>
        <w:rPr>
          <w:rFonts w:ascii="Times New Roman" w:eastAsia="Times New Roman" w:hAnsi="Times New Roman"/>
          <w:iCs/>
          <w:sz w:val="24"/>
          <w:szCs w:val="24"/>
        </w:rPr>
        <w:t>ть</w:t>
      </w:r>
      <w:r w:rsidRPr="00606BB7">
        <w:rPr>
          <w:rFonts w:ascii="Times New Roman" w:eastAsia="Times New Roman" w:hAnsi="Times New Roman"/>
          <w:iCs/>
          <w:sz w:val="24"/>
          <w:szCs w:val="24"/>
        </w:rPr>
        <w:t xml:space="preserve"> перечисление каких-либо событий,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а также иметь функцию соединения сходных элементов предложения</w:t>
      </w:r>
      <w:r w:rsidRPr="00606BB7">
        <w:rPr>
          <w:rFonts w:ascii="Times New Roman" w:eastAsia="Times New Roman" w:hAnsi="Times New Roman"/>
          <w:iCs/>
          <w:sz w:val="24"/>
          <w:szCs w:val="24"/>
        </w:rPr>
        <w:t xml:space="preserve">, но иметь дополнительные значения, например, быть близким по значению к условному союзу </w:t>
      </w:r>
      <w:proofErr w:type="spellStart"/>
      <w:r w:rsidRPr="00606BB7">
        <w:rPr>
          <w:rFonts w:ascii="Times New Roman" w:eastAsia="Times New Roman" w:hAnsi="Times New Roman"/>
          <w:i/>
          <w:iCs/>
          <w:sz w:val="24"/>
          <w:szCs w:val="24"/>
        </w:rPr>
        <w:t>wenn</w:t>
      </w:r>
      <w:proofErr w:type="spellEnd"/>
      <w:r w:rsidRPr="00606BB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или иметь оттенок следствия</w:t>
      </w:r>
      <w:r w:rsidR="0014418D" w:rsidRPr="0014418D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r w:rsidR="0014418D">
        <w:rPr>
          <w:rFonts w:ascii="Times New Roman" w:eastAsia="Times New Roman" w:hAnsi="Times New Roman"/>
          <w:iCs/>
          <w:sz w:val="24"/>
          <w:szCs w:val="24"/>
        </w:rPr>
        <w:t>а также причинно-следственной связи</w:t>
      </w:r>
      <w:r w:rsidR="0014418D" w:rsidRPr="0014418D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02855482" w14:textId="77777777" w:rsidR="00185422" w:rsidRPr="00635842" w:rsidRDefault="00185422" w:rsidP="00A52FAB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некоторых контекстах союз </w:t>
      </w:r>
      <w:r w:rsidRPr="00185422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und</w:t>
      </w:r>
      <w:r w:rsidRPr="0018542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оказывается взаимозаменяемым с союзом </w:t>
      </w:r>
      <w:proofErr w:type="spellStart"/>
      <w:r w:rsidRPr="00185422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aber</w:t>
      </w:r>
      <w:proofErr w:type="spellEnd"/>
      <w:r w:rsidRPr="0018542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 приобретает таким образом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адверсативный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оттенок</w:t>
      </w:r>
      <w:r w:rsidRPr="00185422">
        <w:rPr>
          <w:rFonts w:ascii="Times New Roman" w:eastAsia="Times New Roman" w:hAnsi="Times New Roman"/>
          <w:sz w:val="24"/>
          <w:szCs w:val="24"/>
        </w:rPr>
        <w:t>.</w:t>
      </w:r>
      <w:r w:rsidR="00635842">
        <w:rPr>
          <w:rFonts w:ascii="Times New Roman" w:eastAsia="Times New Roman" w:hAnsi="Times New Roman"/>
          <w:sz w:val="24"/>
          <w:szCs w:val="24"/>
        </w:rPr>
        <w:t xml:space="preserve"> Также следует упомянуть</w:t>
      </w:r>
      <w:r w:rsidR="00635842" w:rsidRPr="00635842">
        <w:rPr>
          <w:rFonts w:ascii="Times New Roman" w:eastAsia="Times New Roman" w:hAnsi="Times New Roman"/>
          <w:sz w:val="24"/>
          <w:szCs w:val="24"/>
        </w:rPr>
        <w:t xml:space="preserve">, </w:t>
      </w:r>
      <w:r w:rsidR="00635842">
        <w:rPr>
          <w:rFonts w:ascii="Times New Roman" w:eastAsia="Times New Roman" w:hAnsi="Times New Roman"/>
          <w:sz w:val="24"/>
          <w:szCs w:val="24"/>
        </w:rPr>
        <w:t xml:space="preserve">что на уровне синтаксиса </w:t>
      </w:r>
      <w:r w:rsidR="00635842" w:rsidRPr="00635842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und</w:t>
      </w:r>
      <w:r w:rsidR="00635842" w:rsidRPr="0063584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635842">
        <w:rPr>
          <w:rFonts w:ascii="Times New Roman" w:eastAsia="Times New Roman" w:hAnsi="Times New Roman"/>
          <w:sz w:val="24"/>
          <w:szCs w:val="24"/>
        </w:rPr>
        <w:t>нередко формирует эллиптические конструкции</w:t>
      </w:r>
      <w:r w:rsidR="00635842" w:rsidRPr="00635842">
        <w:rPr>
          <w:rFonts w:ascii="Times New Roman" w:eastAsia="Times New Roman" w:hAnsi="Times New Roman"/>
          <w:sz w:val="24"/>
          <w:szCs w:val="24"/>
        </w:rPr>
        <w:t>.</w:t>
      </w:r>
    </w:p>
    <w:p w14:paraId="5007B480" w14:textId="77777777" w:rsidR="00606BB7" w:rsidRDefault="00606BB7" w:rsidP="00A52FAB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дискурсивном уровне изучаемый союз способен создавать локальную когерентность</w:t>
      </w:r>
      <w:r w:rsidRPr="00606BB7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связывая реплики собеседников и формируя </w:t>
      </w:r>
      <w:r w:rsidRPr="00606BB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common</w:t>
      </w:r>
      <w:r w:rsidRPr="00606BB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606BB7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ground</w:t>
      </w:r>
      <w:r w:rsidR="00EA62A6" w:rsidRPr="00EA62A6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EA62A6" w:rsidRPr="00EA62A6">
        <w:rPr>
          <w:rFonts w:ascii="Times New Roman" w:eastAsia="Times New Roman" w:hAnsi="Times New Roman"/>
          <w:sz w:val="24"/>
          <w:szCs w:val="24"/>
        </w:rPr>
        <w:t>[</w:t>
      </w:r>
      <w:proofErr w:type="spellStart"/>
      <w:r w:rsidR="00EA62A6">
        <w:rPr>
          <w:rFonts w:ascii="Times New Roman" w:eastAsia="Times New Roman" w:hAnsi="Times New Roman"/>
          <w:sz w:val="24"/>
          <w:szCs w:val="24"/>
          <w:lang w:val="en-US"/>
        </w:rPr>
        <w:t>Antonioli</w:t>
      </w:r>
      <w:proofErr w:type="spellEnd"/>
      <w:r w:rsidR="00EA62A6" w:rsidRPr="00EA62A6">
        <w:rPr>
          <w:rFonts w:ascii="Times New Roman" w:eastAsia="Times New Roman" w:hAnsi="Times New Roman"/>
          <w:sz w:val="24"/>
          <w:szCs w:val="24"/>
        </w:rPr>
        <w:t xml:space="preserve"> 2015</w:t>
      </w:r>
      <w:r w:rsidR="00EA62A6">
        <w:rPr>
          <w:rFonts w:ascii="Times New Roman" w:eastAsia="Times New Roman" w:hAnsi="Times New Roman"/>
          <w:sz w:val="24"/>
          <w:szCs w:val="24"/>
        </w:rPr>
        <w:t>: 368</w:t>
      </w:r>
      <w:r w:rsidR="00EA62A6" w:rsidRPr="00EA62A6">
        <w:rPr>
          <w:rFonts w:ascii="Times New Roman" w:eastAsia="Times New Roman" w:hAnsi="Times New Roman"/>
          <w:sz w:val="24"/>
          <w:szCs w:val="24"/>
        </w:rPr>
        <w:t>]</w:t>
      </w:r>
      <w:r w:rsidRPr="00606BB7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Pr="00606BB7">
        <w:rPr>
          <w:rFonts w:ascii="Times New Roman" w:eastAsia="Times New Roman" w:hAnsi="Times New Roman"/>
          <w:sz w:val="24"/>
          <w:szCs w:val="24"/>
        </w:rPr>
        <w:t xml:space="preserve">то есть некое </w:t>
      </w:r>
      <w:r w:rsidR="00185422">
        <w:rPr>
          <w:rFonts w:ascii="Times New Roman" w:eastAsia="Times New Roman" w:hAnsi="Times New Roman"/>
          <w:sz w:val="24"/>
          <w:szCs w:val="24"/>
        </w:rPr>
        <w:t xml:space="preserve">для говорящих </w:t>
      </w:r>
      <w:r w:rsidRPr="00606BB7">
        <w:rPr>
          <w:rFonts w:ascii="Times New Roman" w:eastAsia="Times New Roman" w:hAnsi="Times New Roman"/>
          <w:sz w:val="24"/>
          <w:szCs w:val="24"/>
        </w:rPr>
        <w:t>общее знание</w:t>
      </w:r>
      <w:r w:rsidR="0014418D" w:rsidRPr="0014418D">
        <w:rPr>
          <w:rFonts w:ascii="Times New Roman" w:eastAsia="Times New Roman" w:hAnsi="Times New Roman"/>
          <w:sz w:val="24"/>
          <w:szCs w:val="24"/>
        </w:rPr>
        <w:t xml:space="preserve">, </w:t>
      </w:r>
      <w:r w:rsidR="0014418D">
        <w:rPr>
          <w:rFonts w:ascii="Times New Roman" w:eastAsia="Times New Roman" w:hAnsi="Times New Roman"/>
          <w:sz w:val="24"/>
          <w:szCs w:val="24"/>
        </w:rPr>
        <w:t>а также выполняет структурирующую функцию и позволяет собеседникам менять тему</w:t>
      </w:r>
      <w:r w:rsidR="0014418D" w:rsidRPr="0014418D">
        <w:rPr>
          <w:rFonts w:ascii="Times New Roman" w:eastAsia="Times New Roman" w:hAnsi="Times New Roman"/>
          <w:sz w:val="24"/>
          <w:szCs w:val="24"/>
        </w:rPr>
        <w:t>.</w:t>
      </w:r>
    </w:p>
    <w:p w14:paraId="52A471F6" w14:textId="77777777" w:rsidR="00DA3797" w:rsidRDefault="00E464FA" w:rsidP="00A52FAB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ходе работы над научно-популярными текстами исторической тематики было проанализировано </w:t>
      </w:r>
      <w:r w:rsidR="005F44F4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 xml:space="preserve">0 примеров употребления союза </w:t>
      </w:r>
      <w:r w:rsidRPr="00E464FA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und</w:t>
      </w:r>
      <w:r w:rsidRPr="00E464F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разных контекстах</w:t>
      </w:r>
      <w:r w:rsidRPr="00E464F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Хотелось бы отметить</w:t>
      </w:r>
      <w:r w:rsidRPr="00E464F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что научно-популярные тексты написаны более художественным языком</w:t>
      </w:r>
      <w:r w:rsidRPr="00E464F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чем сугубо научные статьи</w:t>
      </w:r>
      <w:r w:rsidRPr="00E464F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обращены к потенциальному читателю и обладают большей эмоциональностью</w:t>
      </w:r>
      <w:r w:rsidRPr="00E464F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что отражается и на использовании исследуемого союза</w:t>
      </w:r>
      <w:r w:rsidRPr="00E464FA">
        <w:rPr>
          <w:rFonts w:ascii="Times New Roman" w:eastAsia="Times New Roman" w:hAnsi="Times New Roman"/>
          <w:sz w:val="24"/>
          <w:szCs w:val="24"/>
        </w:rPr>
        <w:t>.</w:t>
      </w:r>
    </w:p>
    <w:p w14:paraId="09B4C496" w14:textId="77777777" w:rsidR="00E464FA" w:rsidRPr="002107DC" w:rsidRDefault="00E464FA" w:rsidP="00A52FAB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Удалось выяснить</w:t>
      </w:r>
      <w:r w:rsidRPr="00E464F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что союз </w:t>
      </w:r>
      <w:r w:rsidRPr="00E464FA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und</w:t>
      </w:r>
      <w:r w:rsidRPr="00E464F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подобных текстах не только выполняет функцию формирования симметрии предложения</w:t>
      </w:r>
      <w:r w:rsidR="00BC1712" w:rsidRPr="00BC1712">
        <w:rPr>
          <w:rFonts w:ascii="Times New Roman" w:eastAsia="Times New Roman" w:hAnsi="Times New Roman"/>
          <w:sz w:val="24"/>
          <w:szCs w:val="24"/>
        </w:rPr>
        <w:t xml:space="preserve"> </w:t>
      </w:r>
      <w:r w:rsidR="00BC1712">
        <w:rPr>
          <w:rFonts w:ascii="Times New Roman" w:eastAsia="Times New Roman" w:hAnsi="Times New Roman"/>
          <w:sz w:val="24"/>
          <w:szCs w:val="24"/>
        </w:rPr>
        <w:t>и выражения аддитивности</w:t>
      </w:r>
      <w:r w:rsidR="00BC1712" w:rsidRPr="00BC1712">
        <w:rPr>
          <w:rFonts w:ascii="Times New Roman" w:eastAsia="Times New Roman" w:hAnsi="Times New Roman"/>
          <w:sz w:val="24"/>
          <w:szCs w:val="24"/>
        </w:rPr>
        <w:t xml:space="preserve">, </w:t>
      </w:r>
      <w:r w:rsidR="00BC1712">
        <w:rPr>
          <w:rFonts w:ascii="Times New Roman" w:eastAsia="Times New Roman" w:hAnsi="Times New Roman"/>
          <w:sz w:val="24"/>
          <w:szCs w:val="24"/>
        </w:rPr>
        <w:t xml:space="preserve">но и может отражать оттенок следствия и </w:t>
      </w:r>
      <w:proofErr w:type="spellStart"/>
      <w:r w:rsidR="00BC1712">
        <w:rPr>
          <w:rFonts w:ascii="Times New Roman" w:eastAsia="Times New Roman" w:hAnsi="Times New Roman"/>
          <w:sz w:val="24"/>
          <w:szCs w:val="24"/>
        </w:rPr>
        <w:t>адверсативное</w:t>
      </w:r>
      <w:proofErr w:type="spellEnd"/>
      <w:r w:rsidR="00BC1712">
        <w:rPr>
          <w:rFonts w:ascii="Times New Roman" w:eastAsia="Times New Roman" w:hAnsi="Times New Roman"/>
          <w:sz w:val="24"/>
          <w:szCs w:val="24"/>
        </w:rPr>
        <w:t xml:space="preserve"> значение</w:t>
      </w:r>
      <w:r w:rsidR="00BC1712" w:rsidRPr="00BC1712">
        <w:rPr>
          <w:rFonts w:ascii="Times New Roman" w:eastAsia="Times New Roman" w:hAnsi="Times New Roman"/>
          <w:sz w:val="24"/>
          <w:szCs w:val="24"/>
        </w:rPr>
        <w:t xml:space="preserve">. </w:t>
      </w:r>
      <w:r w:rsidR="00BC1712">
        <w:rPr>
          <w:rFonts w:ascii="Times New Roman" w:eastAsia="Times New Roman" w:hAnsi="Times New Roman"/>
          <w:sz w:val="24"/>
          <w:szCs w:val="24"/>
        </w:rPr>
        <w:t>Нередко он также соединяет слова одной части речи</w:t>
      </w:r>
      <w:r w:rsidR="00BC1712" w:rsidRPr="00BC1712">
        <w:rPr>
          <w:rFonts w:ascii="Times New Roman" w:eastAsia="Times New Roman" w:hAnsi="Times New Roman"/>
          <w:sz w:val="24"/>
          <w:szCs w:val="24"/>
        </w:rPr>
        <w:t xml:space="preserve">, </w:t>
      </w:r>
      <w:r w:rsidR="00BC1712">
        <w:rPr>
          <w:rFonts w:ascii="Times New Roman" w:eastAsia="Times New Roman" w:hAnsi="Times New Roman"/>
          <w:sz w:val="24"/>
          <w:szCs w:val="24"/>
        </w:rPr>
        <w:t xml:space="preserve">образуя </w:t>
      </w:r>
      <w:r w:rsidR="00BC1712">
        <w:rPr>
          <w:rFonts w:ascii="Times New Roman" w:eastAsia="Times New Roman" w:hAnsi="Times New Roman"/>
          <w:sz w:val="24"/>
          <w:szCs w:val="24"/>
        </w:rPr>
        <w:lastRenderedPageBreak/>
        <w:t>единства</w:t>
      </w:r>
      <w:r w:rsidR="00BC1712" w:rsidRPr="00BC1712">
        <w:rPr>
          <w:rFonts w:ascii="Times New Roman" w:eastAsia="Times New Roman" w:hAnsi="Times New Roman"/>
          <w:sz w:val="24"/>
          <w:szCs w:val="24"/>
        </w:rPr>
        <w:t xml:space="preserve">, </w:t>
      </w:r>
      <w:r w:rsidR="00BC1712">
        <w:rPr>
          <w:rFonts w:ascii="Times New Roman" w:eastAsia="Times New Roman" w:hAnsi="Times New Roman"/>
          <w:sz w:val="24"/>
          <w:szCs w:val="24"/>
        </w:rPr>
        <w:t>которые позволяют автору более экспрессивно описать события и</w:t>
      </w:r>
      <w:r w:rsidR="00BC1712" w:rsidRPr="00BC1712">
        <w:rPr>
          <w:rFonts w:ascii="Times New Roman" w:eastAsia="Times New Roman" w:hAnsi="Times New Roman"/>
          <w:sz w:val="24"/>
          <w:szCs w:val="24"/>
        </w:rPr>
        <w:t xml:space="preserve">, </w:t>
      </w:r>
      <w:r w:rsidR="00BC1712">
        <w:rPr>
          <w:rFonts w:ascii="Times New Roman" w:eastAsia="Times New Roman" w:hAnsi="Times New Roman"/>
          <w:sz w:val="24"/>
          <w:szCs w:val="24"/>
        </w:rPr>
        <w:t>таким образом</w:t>
      </w:r>
      <w:r w:rsidR="00BC1712" w:rsidRPr="00BC1712">
        <w:rPr>
          <w:rFonts w:ascii="Times New Roman" w:eastAsia="Times New Roman" w:hAnsi="Times New Roman"/>
          <w:sz w:val="24"/>
          <w:szCs w:val="24"/>
        </w:rPr>
        <w:t xml:space="preserve">, </w:t>
      </w:r>
      <w:r w:rsidR="00BC1712">
        <w:rPr>
          <w:rFonts w:ascii="Times New Roman" w:eastAsia="Times New Roman" w:hAnsi="Times New Roman"/>
          <w:sz w:val="24"/>
          <w:szCs w:val="24"/>
        </w:rPr>
        <w:t>выполняют роль риторической фигуры</w:t>
      </w:r>
      <w:r w:rsidR="00BC1712" w:rsidRPr="00BC1712">
        <w:rPr>
          <w:rFonts w:ascii="Times New Roman" w:eastAsia="Times New Roman" w:hAnsi="Times New Roman"/>
          <w:sz w:val="24"/>
          <w:szCs w:val="24"/>
        </w:rPr>
        <w:t>.</w:t>
      </w:r>
      <w:r w:rsidR="002107DC">
        <w:rPr>
          <w:rFonts w:ascii="Times New Roman" w:eastAsia="Times New Roman" w:hAnsi="Times New Roman"/>
          <w:sz w:val="24"/>
          <w:szCs w:val="24"/>
        </w:rPr>
        <w:t xml:space="preserve"> Нередко предложения в таких текстах начинаются с союза </w:t>
      </w:r>
      <w:r w:rsidR="002107DC" w:rsidRPr="002107DC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und</w:t>
      </w:r>
      <w:r w:rsidR="002107DC" w:rsidRPr="002107DC">
        <w:rPr>
          <w:rFonts w:ascii="Times New Roman" w:eastAsia="Times New Roman" w:hAnsi="Times New Roman"/>
          <w:sz w:val="24"/>
          <w:szCs w:val="24"/>
        </w:rPr>
        <w:t xml:space="preserve">, </w:t>
      </w:r>
      <w:r w:rsidR="002107DC">
        <w:rPr>
          <w:rFonts w:ascii="Times New Roman" w:eastAsia="Times New Roman" w:hAnsi="Times New Roman"/>
          <w:sz w:val="24"/>
          <w:szCs w:val="24"/>
        </w:rPr>
        <w:t>что также является стилистическим приемом</w:t>
      </w:r>
      <w:r w:rsidR="002107DC" w:rsidRPr="002107DC">
        <w:rPr>
          <w:rFonts w:ascii="Times New Roman" w:eastAsia="Times New Roman" w:hAnsi="Times New Roman"/>
          <w:sz w:val="24"/>
          <w:szCs w:val="24"/>
        </w:rPr>
        <w:t xml:space="preserve">, </w:t>
      </w:r>
      <w:r w:rsidR="002107DC">
        <w:rPr>
          <w:rFonts w:ascii="Times New Roman" w:eastAsia="Times New Roman" w:hAnsi="Times New Roman"/>
          <w:sz w:val="24"/>
          <w:szCs w:val="24"/>
        </w:rPr>
        <w:t>который сложно представить в исключительно научном тексте</w:t>
      </w:r>
      <w:r w:rsidR="002107DC" w:rsidRPr="002107DC">
        <w:rPr>
          <w:rFonts w:ascii="Times New Roman" w:eastAsia="Times New Roman" w:hAnsi="Times New Roman"/>
          <w:sz w:val="24"/>
          <w:szCs w:val="24"/>
        </w:rPr>
        <w:t xml:space="preserve">. </w:t>
      </w:r>
      <w:r w:rsidR="002107DC">
        <w:rPr>
          <w:rFonts w:ascii="Times New Roman" w:eastAsia="Times New Roman" w:hAnsi="Times New Roman"/>
          <w:sz w:val="24"/>
          <w:szCs w:val="24"/>
        </w:rPr>
        <w:t>Наконец</w:t>
      </w:r>
      <w:r w:rsidR="002107DC" w:rsidRPr="002107DC">
        <w:rPr>
          <w:rFonts w:ascii="Times New Roman" w:eastAsia="Times New Roman" w:hAnsi="Times New Roman"/>
          <w:sz w:val="24"/>
          <w:szCs w:val="24"/>
        </w:rPr>
        <w:t xml:space="preserve">, </w:t>
      </w:r>
      <w:r w:rsidR="002107DC">
        <w:rPr>
          <w:rFonts w:ascii="Times New Roman" w:eastAsia="Times New Roman" w:hAnsi="Times New Roman"/>
          <w:sz w:val="24"/>
          <w:szCs w:val="24"/>
        </w:rPr>
        <w:t xml:space="preserve">в некоторых контекстах данный союз приобретает </w:t>
      </w:r>
      <w:proofErr w:type="spellStart"/>
      <w:r w:rsidR="002107DC">
        <w:rPr>
          <w:rFonts w:ascii="Times New Roman" w:eastAsia="Times New Roman" w:hAnsi="Times New Roman"/>
          <w:sz w:val="24"/>
          <w:szCs w:val="24"/>
        </w:rPr>
        <w:t>темпоральный</w:t>
      </w:r>
      <w:proofErr w:type="spellEnd"/>
      <w:r w:rsidR="002107DC">
        <w:rPr>
          <w:rFonts w:ascii="Times New Roman" w:eastAsia="Times New Roman" w:hAnsi="Times New Roman"/>
          <w:sz w:val="24"/>
          <w:szCs w:val="24"/>
        </w:rPr>
        <w:t xml:space="preserve"> оттенок</w:t>
      </w:r>
      <w:r w:rsidR="002107DC" w:rsidRPr="002107DC">
        <w:rPr>
          <w:rFonts w:ascii="Times New Roman" w:eastAsia="Times New Roman" w:hAnsi="Times New Roman"/>
          <w:sz w:val="24"/>
          <w:szCs w:val="24"/>
        </w:rPr>
        <w:t xml:space="preserve">, </w:t>
      </w:r>
      <w:r w:rsidR="002107DC">
        <w:rPr>
          <w:rFonts w:ascii="Times New Roman" w:eastAsia="Times New Roman" w:hAnsi="Times New Roman"/>
          <w:sz w:val="24"/>
          <w:szCs w:val="24"/>
        </w:rPr>
        <w:t>хотя это встречается не так часто</w:t>
      </w:r>
      <w:r w:rsidR="002107DC" w:rsidRPr="002107DC">
        <w:rPr>
          <w:rFonts w:ascii="Times New Roman" w:eastAsia="Times New Roman" w:hAnsi="Times New Roman"/>
          <w:sz w:val="24"/>
          <w:szCs w:val="24"/>
        </w:rPr>
        <w:t>.</w:t>
      </w:r>
    </w:p>
    <w:p w14:paraId="76E65647" w14:textId="77777777" w:rsidR="00037CD5" w:rsidRDefault="00037CD5" w:rsidP="008956D5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D88CCF0" w14:textId="77777777" w:rsidR="00037CD5" w:rsidRPr="00037CD5" w:rsidRDefault="00037CD5" w:rsidP="00037CD5">
      <w:pPr>
        <w:widowControl w:val="0"/>
        <w:autoSpaceDE w:val="0"/>
        <w:autoSpaceDN w:val="0"/>
        <w:spacing w:after="0" w:line="240" w:lineRule="auto"/>
        <w:ind w:left="113" w:right="1225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7CD5">
        <w:rPr>
          <w:rFonts w:ascii="Times New Roman" w:eastAsia="Times New Roman" w:hAnsi="Times New Roman"/>
          <w:b/>
          <w:bCs/>
          <w:sz w:val="24"/>
          <w:szCs w:val="24"/>
        </w:rPr>
        <w:t>Литература</w:t>
      </w:r>
    </w:p>
    <w:p w14:paraId="042B09CE" w14:textId="77777777" w:rsidR="00037CD5" w:rsidRPr="00037CD5" w:rsidRDefault="00037CD5" w:rsidP="00037CD5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223C5A2" w14:textId="77777777" w:rsidR="009B6A68" w:rsidRDefault="009B6A68" w:rsidP="00037CD5">
      <w:pPr>
        <w:widowControl w:val="0"/>
        <w:autoSpaceDE w:val="0"/>
        <w:autoSpaceDN w:val="0"/>
        <w:spacing w:after="0" w:line="240" w:lineRule="auto"/>
        <w:ind w:right="1225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9B6A68">
        <w:rPr>
          <w:rFonts w:ascii="Times New Roman" w:eastAsia="Times New Roman" w:hAnsi="Times New Roman"/>
          <w:sz w:val="24"/>
          <w:szCs w:val="24"/>
        </w:rPr>
        <w:t xml:space="preserve">Пирогов Н.А., Кошкина Н.В. </w:t>
      </w:r>
      <w:proofErr w:type="spellStart"/>
      <w:r w:rsidRPr="009B6A68">
        <w:rPr>
          <w:rFonts w:ascii="Times New Roman" w:eastAsia="Times New Roman" w:hAnsi="Times New Roman"/>
          <w:sz w:val="24"/>
          <w:szCs w:val="24"/>
        </w:rPr>
        <w:t>Cтруктурно</w:t>
      </w:r>
      <w:proofErr w:type="spellEnd"/>
      <w:r w:rsidRPr="009B6A68">
        <w:rPr>
          <w:rFonts w:ascii="Times New Roman" w:eastAsia="Times New Roman" w:hAnsi="Times New Roman"/>
          <w:sz w:val="24"/>
          <w:szCs w:val="24"/>
        </w:rPr>
        <w:t>-семантическая классификация сложноподчиненных предложений с союзом «</w:t>
      </w:r>
      <w:proofErr w:type="spellStart"/>
      <w:r w:rsidRPr="009B6A68">
        <w:rPr>
          <w:rFonts w:ascii="Times New Roman" w:eastAsia="Times New Roman" w:hAnsi="Times New Roman"/>
          <w:sz w:val="24"/>
          <w:szCs w:val="24"/>
        </w:rPr>
        <w:t>und</w:t>
      </w:r>
      <w:proofErr w:type="spellEnd"/>
      <w:r w:rsidRPr="009B6A68">
        <w:rPr>
          <w:rFonts w:ascii="Times New Roman" w:eastAsia="Times New Roman" w:hAnsi="Times New Roman"/>
          <w:sz w:val="24"/>
          <w:szCs w:val="24"/>
        </w:rPr>
        <w:t>» // Вестник Южно-уральского государственного университета. Серия: лингвистика. 2007. №6 (61). C.25.</w:t>
      </w:r>
    </w:p>
    <w:p w14:paraId="31618842" w14:textId="77777777" w:rsidR="00C63393" w:rsidRDefault="00C63393" w:rsidP="00037CD5">
      <w:pPr>
        <w:widowControl w:val="0"/>
        <w:autoSpaceDE w:val="0"/>
        <w:autoSpaceDN w:val="0"/>
        <w:spacing w:after="0" w:line="240" w:lineRule="auto"/>
        <w:ind w:right="12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63393">
        <w:rPr>
          <w:rFonts w:ascii="Times New Roman" w:eastAsia="Times New Roman" w:hAnsi="Times New Roman"/>
          <w:sz w:val="24"/>
          <w:szCs w:val="24"/>
          <w:lang w:val="de-DE"/>
        </w:rPr>
        <w:t>Blühdorn</w:t>
      </w:r>
      <w:proofErr w:type="spellEnd"/>
      <w:r w:rsidRPr="00C63393">
        <w:rPr>
          <w:rFonts w:ascii="Times New Roman" w:eastAsia="Times New Roman" w:hAnsi="Times New Roman"/>
          <w:sz w:val="24"/>
          <w:szCs w:val="24"/>
          <w:lang w:val="de-DE"/>
        </w:rPr>
        <w:t xml:space="preserve"> H., </w:t>
      </w:r>
      <w:proofErr w:type="spellStart"/>
      <w:r w:rsidRPr="00C63393">
        <w:rPr>
          <w:rFonts w:ascii="Times New Roman" w:eastAsia="Times New Roman" w:hAnsi="Times New Roman"/>
          <w:sz w:val="24"/>
          <w:szCs w:val="24"/>
          <w:lang w:val="de-DE"/>
        </w:rPr>
        <w:t>Breindl</w:t>
      </w:r>
      <w:proofErr w:type="spellEnd"/>
      <w:r w:rsidRPr="00C63393">
        <w:rPr>
          <w:rFonts w:ascii="Times New Roman" w:eastAsia="Times New Roman" w:hAnsi="Times New Roman"/>
          <w:sz w:val="24"/>
          <w:szCs w:val="24"/>
          <w:lang w:val="de-DE"/>
        </w:rPr>
        <w:t xml:space="preserve"> E., </w:t>
      </w:r>
      <w:proofErr w:type="spellStart"/>
      <w:r w:rsidRPr="00C63393">
        <w:rPr>
          <w:rFonts w:ascii="Times New Roman" w:eastAsia="Times New Roman" w:hAnsi="Times New Roman"/>
          <w:sz w:val="24"/>
          <w:szCs w:val="24"/>
          <w:lang w:val="de-DE"/>
        </w:rPr>
        <w:t>Waßner</w:t>
      </w:r>
      <w:proofErr w:type="spellEnd"/>
      <w:r w:rsidRPr="00C63393">
        <w:rPr>
          <w:rFonts w:ascii="Times New Roman" w:eastAsia="Times New Roman" w:hAnsi="Times New Roman"/>
          <w:sz w:val="24"/>
          <w:szCs w:val="24"/>
          <w:lang w:val="de-DE"/>
        </w:rPr>
        <w:t xml:space="preserve"> U.H. Brücken </w:t>
      </w:r>
      <w:proofErr w:type="spellStart"/>
      <w:r w:rsidRPr="00C63393">
        <w:rPr>
          <w:rFonts w:ascii="Times New Roman" w:eastAsia="Times New Roman" w:hAnsi="Times New Roman"/>
          <w:sz w:val="24"/>
          <w:szCs w:val="24"/>
          <w:lang w:val="de-DE"/>
        </w:rPr>
        <w:t>Schlagen</w:t>
      </w:r>
      <w:proofErr w:type="spellEnd"/>
      <w:r w:rsidRPr="00C63393">
        <w:rPr>
          <w:rFonts w:ascii="Times New Roman" w:eastAsia="Times New Roman" w:hAnsi="Times New Roman"/>
          <w:sz w:val="24"/>
          <w:szCs w:val="24"/>
          <w:lang w:val="de-DE"/>
        </w:rPr>
        <w:t xml:space="preserve">. Grundlagen der </w:t>
      </w:r>
      <w:proofErr w:type="spellStart"/>
      <w:r w:rsidRPr="00C63393">
        <w:rPr>
          <w:rFonts w:ascii="Times New Roman" w:eastAsia="Times New Roman" w:hAnsi="Times New Roman"/>
          <w:sz w:val="24"/>
          <w:szCs w:val="24"/>
          <w:lang w:val="de-DE"/>
        </w:rPr>
        <w:t>Konnektorensemantik</w:t>
      </w:r>
      <w:proofErr w:type="spellEnd"/>
      <w:r w:rsidRPr="00C63393">
        <w:rPr>
          <w:rFonts w:ascii="Times New Roman" w:eastAsia="Times New Roman" w:hAnsi="Times New Roman"/>
          <w:sz w:val="24"/>
          <w:szCs w:val="24"/>
          <w:lang w:val="de-DE"/>
        </w:rPr>
        <w:t>. Berlin</w:t>
      </w:r>
      <w:r w:rsidRPr="00C6339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63393">
        <w:rPr>
          <w:rFonts w:ascii="Times New Roman" w:eastAsia="Times New Roman" w:hAnsi="Times New Roman"/>
          <w:sz w:val="24"/>
          <w:szCs w:val="24"/>
          <w:lang w:val="de-DE"/>
        </w:rPr>
        <w:t>New</w:t>
      </w:r>
      <w:r w:rsidRPr="00C6339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3393">
        <w:rPr>
          <w:rFonts w:ascii="Times New Roman" w:eastAsia="Times New Roman" w:hAnsi="Times New Roman"/>
          <w:sz w:val="24"/>
          <w:szCs w:val="24"/>
          <w:lang w:val="de-DE"/>
        </w:rPr>
        <w:t>York</w:t>
      </w:r>
      <w:r w:rsidRPr="00C63393">
        <w:rPr>
          <w:rFonts w:ascii="Times New Roman" w:eastAsia="Times New Roman" w:hAnsi="Times New Roman"/>
          <w:sz w:val="24"/>
          <w:szCs w:val="24"/>
        </w:rPr>
        <w:t xml:space="preserve">, 2004. </w:t>
      </w:r>
      <w:r w:rsidR="006B2C56">
        <w:rPr>
          <w:rFonts w:ascii="Times New Roman" w:eastAsia="Times New Roman" w:hAnsi="Times New Roman"/>
          <w:sz w:val="24"/>
          <w:szCs w:val="24"/>
        </w:rPr>
        <w:t>С</w:t>
      </w:r>
      <w:r w:rsidRPr="00C63393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en-US"/>
        </w:rPr>
        <w:t>26.</w:t>
      </w:r>
    </w:p>
    <w:p w14:paraId="05B50C7F" w14:textId="77777777" w:rsidR="00EA62A6" w:rsidRPr="00EA62A6" w:rsidRDefault="00EA62A6" w:rsidP="00037CD5">
      <w:pPr>
        <w:widowControl w:val="0"/>
        <w:autoSpaceDE w:val="0"/>
        <w:autoSpaceDN w:val="0"/>
        <w:spacing w:after="0" w:line="240" w:lineRule="auto"/>
        <w:ind w:right="1225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proofErr w:type="spellStart"/>
      <w:r w:rsidRPr="00EA62A6">
        <w:rPr>
          <w:rFonts w:ascii="Times New Roman" w:eastAsia="Times New Roman" w:hAnsi="Times New Roman"/>
          <w:sz w:val="24"/>
          <w:szCs w:val="24"/>
          <w:lang w:val="de-DE"/>
        </w:rPr>
        <w:t>Antonioli</w:t>
      </w:r>
      <w:proofErr w:type="spellEnd"/>
      <w:r w:rsidRPr="00EA62A6">
        <w:rPr>
          <w:rFonts w:ascii="Times New Roman" w:eastAsia="Times New Roman" w:hAnsi="Times New Roman"/>
          <w:sz w:val="24"/>
          <w:szCs w:val="24"/>
          <w:lang w:val="de-DE"/>
        </w:rPr>
        <w:t xml:space="preserve"> G. Konnektoren als Mittel des interaktiven Ausgleichs kommunikativer Wissensasymmetrien und der Gesprächsorganisation: das Beispiel von und // Texte im Spannungsfeld von medialen Spielräumen und Normorientierung. Pisaner Fachtagung 2014 zu interkulturellen Perspektiven der internationalen Germanistik. M</w:t>
      </w:r>
      <w:r w:rsidRPr="00EA62A6">
        <w:rPr>
          <w:rFonts w:ascii="Times New Roman" w:eastAsia="Times New Roman" w:hAnsi="Times New Roman"/>
          <w:sz w:val="24"/>
          <w:szCs w:val="24"/>
        </w:rPr>
        <w:t>ü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/>
        </w:rPr>
        <w:t>nchen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2015. </w:t>
      </w:r>
      <w:r w:rsidR="006B2C56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  <w:lang w:val="it-IT"/>
        </w:rPr>
        <w:t>.368.</w:t>
      </w:r>
    </w:p>
    <w:p w14:paraId="0DAD1751" w14:textId="77777777" w:rsidR="00037CD5" w:rsidRPr="00037CD5" w:rsidRDefault="00037CD5" w:rsidP="00037CD5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44643439" w14:textId="77777777" w:rsidR="00DA3797" w:rsidRDefault="00DA3797" w:rsidP="00037CD5">
      <w:pPr>
        <w:widowControl w:val="0"/>
        <w:autoSpaceDE w:val="0"/>
        <w:autoSpaceDN w:val="0"/>
        <w:spacing w:after="0" w:line="240" w:lineRule="auto"/>
        <w:ind w:left="113" w:right="12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3345894" w14:textId="77777777" w:rsidR="00E464FA" w:rsidRDefault="00E464FA" w:rsidP="00E464FA">
      <w:pPr>
        <w:ind w:left="1182"/>
        <w:rPr>
          <w:lang w:val="de-DE"/>
        </w:rPr>
      </w:pPr>
    </w:p>
    <w:p w14:paraId="1A3718DC" w14:textId="77777777" w:rsidR="00E464FA" w:rsidRPr="00E43741" w:rsidRDefault="00E464FA" w:rsidP="00E43741">
      <w:pPr>
        <w:ind w:left="1182"/>
        <w:rPr>
          <w:lang w:val="de-DE"/>
        </w:rPr>
      </w:pPr>
    </w:p>
    <w:p w14:paraId="4EC16366" w14:textId="77777777" w:rsidR="00E43741" w:rsidRPr="00E43741" w:rsidRDefault="00E43741" w:rsidP="00E43741">
      <w:pPr>
        <w:ind w:left="1182"/>
        <w:rPr>
          <w:lang w:val="de-DE"/>
        </w:rPr>
      </w:pPr>
    </w:p>
    <w:sectPr w:rsidR="00E43741" w:rsidRPr="00E43741" w:rsidSect="001704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42DA4" w14:textId="77777777" w:rsidR="00E1284F" w:rsidRDefault="00E1284F" w:rsidP="00606BB7">
      <w:pPr>
        <w:spacing w:after="0" w:line="240" w:lineRule="auto"/>
      </w:pPr>
      <w:r>
        <w:separator/>
      </w:r>
    </w:p>
  </w:endnote>
  <w:endnote w:type="continuationSeparator" w:id="0">
    <w:p w14:paraId="1BC4049C" w14:textId="77777777" w:rsidR="00E1284F" w:rsidRDefault="00E1284F" w:rsidP="0060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6B80E" w14:textId="77777777" w:rsidR="00E1284F" w:rsidRDefault="00E1284F" w:rsidP="00606BB7">
      <w:pPr>
        <w:spacing w:after="0" w:line="240" w:lineRule="auto"/>
      </w:pPr>
      <w:r>
        <w:separator/>
      </w:r>
    </w:p>
  </w:footnote>
  <w:footnote w:type="continuationSeparator" w:id="0">
    <w:p w14:paraId="44536A01" w14:textId="77777777" w:rsidR="00E1284F" w:rsidRDefault="00E1284F" w:rsidP="00606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B4A1B"/>
    <w:multiLevelType w:val="hybridMultilevel"/>
    <w:tmpl w:val="65920862"/>
    <w:lvl w:ilvl="0" w:tplc="CF8CAF38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D5"/>
    <w:rsid w:val="00010FB8"/>
    <w:rsid w:val="00037CD5"/>
    <w:rsid w:val="0014418D"/>
    <w:rsid w:val="001704A7"/>
    <w:rsid w:val="00185422"/>
    <w:rsid w:val="0019207F"/>
    <w:rsid w:val="002107DC"/>
    <w:rsid w:val="00223F67"/>
    <w:rsid w:val="00261471"/>
    <w:rsid w:val="00273AB8"/>
    <w:rsid w:val="003130C8"/>
    <w:rsid w:val="0035533E"/>
    <w:rsid w:val="003C6E5C"/>
    <w:rsid w:val="00476871"/>
    <w:rsid w:val="00481385"/>
    <w:rsid w:val="00514BF5"/>
    <w:rsid w:val="00524D58"/>
    <w:rsid w:val="00595F36"/>
    <w:rsid w:val="005B6790"/>
    <w:rsid w:val="005F44F4"/>
    <w:rsid w:val="00606BB7"/>
    <w:rsid w:val="00635842"/>
    <w:rsid w:val="00667BE9"/>
    <w:rsid w:val="00696224"/>
    <w:rsid w:val="006B2C56"/>
    <w:rsid w:val="006C54AA"/>
    <w:rsid w:val="007A0473"/>
    <w:rsid w:val="008006D9"/>
    <w:rsid w:val="008956D5"/>
    <w:rsid w:val="00943709"/>
    <w:rsid w:val="009B6A68"/>
    <w:rsid w:val="009D6C08"/>
    <w:rsid w:val="00A52FAB"/>
    <w:rsid w:val="00A629FA"/>
    <w:rsid w:val="00A714D8"/>
    <w:rsid w:val="00AC769A"/>
    <w:rsid w:val="00AE60DE"/>
    <w:rsid w:val="00B33F23"/>
    <w:rsid w:val="00B95688"/>
    <w:rsid w:val="00BC1712"/>
    <w:rsid w:val="00C31AC2"/>
    <w:rsid w:val="00C63393"/>
    <w:rsid w:val="00D714EC"/>
    <w:rsid w:val="00D86E42"/>
    <w:rsid w:val="00DA111D"/>
    <w:rsid w:val="00DA3797"/>
    <w:rsid w:val="00E1284F"/>
    <w:rsid w:val="00E43741"/>
    <w:rsid w:val="00E464FA"/>
    <w:rsid w:val="00EA62A6"/>
    <w:rsid w:val="00F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2C47"/>
  <w15:chartTrackingRefBased/>
  <w15:docId w15:val="{E31FFE6A-C987-45E1-BEF9-80C85536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CD5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73A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3462</Characters>
  <Application>Microsoft Office Word</Application>
  <DocSecurity>0</DocSecurity>
  <Lines>75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Белова</dc:creator>
  <cp:keywords/>
  <dc:description/>
  <cp:lastModifiedBy>Александра Белова</cp:lastModifiedBy>
  <cp:revision>2</cp:revision>
  <dcterms:created xsi:type="dcterms:W3CDTF">2024-02-15T07:00:00Z</dcterms:created>
  <dcterms:modified xsi:type="dcterms:W3CDTF">2024-02-15T07:00:00Z</dcterms:modified>
</cp:coreProperties>
</file>