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78DC" w14:textId="290CB310" w:rsidR="00E47F32" w:rsidRPr="004172CD" w:rsidRDefault="00E47F32" w:rsidP="00417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32">
        <w:rPr>
          <w:rFonts w:ascii="Times New Roman" w:hAnsi="Times New Roman" w:cs="Times New Roman"/>
          <w:b/>
          <w:bCs/>
          <w:sz w:val="24"/>
          <w:szCs w:val="24"/>
        </w:rPr>
        <w:t xml:space="preserve">«Терминологические заимствования как способ внедрения новых технологий в </w:t>
      </w:r>
      <w:r w:rsidRPr="004172CD">
        <w:rPr>
          <w:rFonts w:ascii="Times New Roman" w:hAnsi="Times New Roman" w:cs="Times New Roman"/>
          <w:b/>
          <w:bCs/>
          <w:sz w:val="24"/>
          <w:szCs w:val="24"/>
        </w:rPr>
        <w:t>общество» (на примере русс</w:t>
      </w:r>
      <w:r w:rsidR="00611539" w:rsidRPr="004172CD">
        <w:rPr>
          <w:rFonts w:ascii="Times New Roman" w:hAnsi="Times New Roman" w:cs="Times New Roman"/>
          <w:b/>
          <w:bCs/>
          <w:sz w:val="24"/>
          <w:szCs w:val="24"/>
        </w:rPr>
        <w:t xml:space="preserve">ких и китайских </w:t>
      </w:r>
      <w:r w:rsidR="004172CD" w:rsidRPr="004172CD">
        <w:rPr>
          <w:rFonts w:ascii="Times New Roman" w:hAnsi="Times New Roman" w:cs="Times New Roman"/>
          <w:b/>
          <w:bCs/>
          <w:sz w:val="24"/>
          <w:szCs w:val="24"/>
        </w:rPr>
        <w:t>текстах экономического дискурса</w:t>
      </w:r>
      <w:r w:rsidRPr="004172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23FE89" w14:textId="638EC73D" w:rsidR="00446AD5" w:rsidRPr="00446AD5" w:rsidRDefault="00446AD5" w:rsidP="004172CD">
      <w:pPr>
        <w:jc w:val="both"/>
        <w:rPr>
          <w:rFonts w:ascii="Times New Roman" w:hAnsi="Times New Roman" w:cs="Times New Roman"/>
          <w:sz w:val="24"/>
          <w:szCs w:val="24"/>
        </w:rPr>
      </w:pPr>
      <w:r w:rsidRPr="004172CD">
        <w:rPr>
          <w:rFonts w:ascii="Times New Roman" w:hAnsi="Times New Roman" w:cs="Times New Roman"/>
          <w:sz w:val="24"/>
          <w:szCs w:val="24"/>
        </w:rPr>
        <w:t>Целями сопоставительного анализа текстов экономической направленности в русском и китайском языках является изучение межязыковых контактов и влияние культурного фона на область технологического прогресса, выявление лингвистических сходств и различий в языковой структуре и механизмах терминологических заимствований, отражение уровня и специфики развития технологий в разных странах, а также усиление языкового взаимодействия.</w:t>
      </w:r>
    </w:p>
    <w:p w14:paraId="4A7C29A9" w14:textId="42AB13D1" w:rsidR="00FE16C3" w:rsidRPr="004172CD" w:rsidRDefault="00FE16C3" w:rsidP="004172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терминологических заимствований позволяет выявить особенности адаптации новых технологических понятий</w:t>
      </w:r>
      <w:r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языковом пространстве.</w:t>
      </w:r>
      <w:r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процесса внедрения иноязычных терминов способствует пониманию влияния новых технологий на характер языковой динамики. Обмен терминологическими концепциями между русским и китайским языками отражает глобальные тенденции в развитии научно-технического прогресса. Исследование направлено на выявление взаимосвязи между терминологическими заимствованиями, процессами внедрения новых технологий и развитием общества, а также на изучение влияния данного явления на языковую среду обеих культур.</w:t>
      </w:r>
    </w:p>
    <w:p w14:paraId="5757A5AF" w14:textId="03BC0844" w:rsidR="00101385" w:rsidRPr="004172CD" w:rsidRDefault="00FE16C3" w:rsidP="004172CD">
      <w:pPr>
        <w:jc w:val="both"/>
        <w:rPr>
          <w:rFonts w:ascii="Times New Roman" w:hAnsi="Times New Roman" w:cs="Times New Roman"/>
          <w:sz w:val="24"/>
          <w:szCs w:val="24"/>
        </w:rPr>
      </w:pPr>
      <w:r w:rsidRPr="004172CD">
        <w:rPr>
          <w:rFonts w:ascii="Times New Roman" w:hAnsi="Times New Roman" w:cs="Times New Roman"/>
          <w:sz w:val="24"/>
          <w:szCs w:val="24"/>
        </w:rPr>
        <w:t xml:space="preserve">Особенно важным является метод диахронического анализа терминологических заимствований, результаты которого </w:t>
      </w:r>
      <w:r w:rsidR="00DA7A8E" w:rsidRPr="004172CD">
        <w:rPr>
          <w:rFonts w:ascii="Times New Roman" w:hAnsi="Times New Roman" w:cs="Times New Roman"/>
          <w:sz w:val="24"/>
          <w:szCs w:val="24"/>
        </w:rPr>
        <w:t>отража</w:t>
      </w:r>
      <w:r w:rsidR="00DA7A8E" w:rsidRPr="004172CD">
        <w:rPr>
          <w:rFonts w:ascii="Times New Roman" w:hAnsi="Times New Roman" w:cs="Times New Roman"/>
          <w:sz w:val="24"/>
          <w:szCs w:val="24"/>
        </w:rPr>
        <w:t>ю</w:t>
      </w:r>
      <w:r w:rsidR="00DA7A8E" w:rsidRPr="004172CD">
        <w:rPr>
          <w:rFonts w:ascii="Times New Roman" w:hAnsi="Times New Roman" w:cs="Times New Roman"/>
          <w:sz w:val="24"/>
          <w:szCs w:val="24"/>
        </w:rPr>
        <w:t>т динамику развития технологий и их влияние на языковую практику современного общества</w:t>
      </w:r>
      <w:r w:rsidR="00DA7A8E" w:rsidRPr="004172C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172CD">
        <w:rPr>
          <w:rFonts w:ascii="Times New Roman" w:hAnsi="Times New Roman" w:cs="Times New Roman"/>
          <w:sz w:val="24"/>
          <w:szCs w:val="24"/>
        </w:rPr>
        <w:t xml:space="preserve">позволяют выделить основные </w:t>
      </w:r>
      <w:r w:rsidR="00DA7A8E" w:rsidRPr="004172CD">
        <w:rPr>
          <w:rFonts w:ascii="Times New Roman" w:hAnsi="Times New Roman" w:cs="Times New Roman"/>
          <w:sz w:val="24"/>
          <w:szCs w:val="24"/>
        </w:rPr>
        <w:t xml:space="preserve">факторы эволюции лексических инноваций. </w:t>
      </w:r>
      <w:r w:rsidRPr="004172CD">
        <w:rPr>
          <w:rFonts w:ascii="Times New Roman" w:hAnsi="Times New Roman" w:cs="Times New Roman"/>
          <w:sz w:val="24"/>
          <w:szCs w:val="24"/>
        </w:rPr>
        <w:t>К числу вышеназванных мы отнесем глобализацию, унификацию коммуникации, кросс-культурное взаимодействие, оптимизацию обучения</w:t>
      </w:r>
      <w:r w:rsidR="00DA7A8E" w:rsidRPr="004172C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172CD">
        <w:rPr>
          <w:rFonts w:ascii="Times New Roman" w:hAnsi="Times New Roman" w:cs="Times New Roman"/>
          <w:sz w:val="24"/>
          <w:szCs w:val="24"/>
        </w:rPr>
        <w:t>адаптаци</w:t>
      </w:r>
      <w:r w:rsidR="00DA7A8E" w:rsidRPr="004172CD">
        <w:rPr>
          <w:rFonts w:ascii="Times New Roman" w:hAnsi="Times New Roman" w:cs="Times New Roman"/>
          <w:sz w:val="24"/>
          <w:szCs w:val="24"/>
        </w:rPr>
        <w:t>ю</w:t>
      </w:r>
      <w:r w:rsidRPr="004172CD">
        <w:rPr>
          <w:rFonts w:ascii="Times New Roman" w:hAnsi="Times New Roman" w:cs="Times New Roman"/>
          <w:sz w:val="24"/>
          <w:szCs w:val="24"/>
        </w:rPr>
        <w:t xml:space="preserve"> лексически</w:t>
      </w:r>
      <w:r w:rsidR="00DA7A8E" w:rsidRPr="004172CD">
        <w:rPr>
          <w:rFonts w:ascii="Times New Roman" w:hAnsi="Times New Roman" w:cs="Times New Roman"/>
          <w:sz w:val="24"/>
          <w:szCs w:val="24"/>
        </w:rPr>
        <w:t>х</w:t>
      </w:r>
      <w:r w:rsidRPr="004172C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A7A8E" w:rsidRPr="004172CD">
        <w:rPr>
          <w:rFonts w:ascii="Times New Roman" w:hAnsi="Times New Roman" w:cs="Times New Roman"/>
          <w:sz w:val="24"/>
          <w:szCs w:val="24"/>
        </w:rPr>
        <w:t xml:space="preserve"> в общественном сознании. </w:t>
      </w:r>
    </w:p>
    <w:p w14:paraId="121B5EB8" w14:textId="296BB593" w:rsidR="00A22413" w:rsidRPr="004172CD" w:rsidRDefault="00A22413" w:rsidP="004172CD">
      <w:pPr>
        <w:jc w:val="both"/>
        <w:rPr>
          <w:rFonts w:ascii="Times New Roman" w:hAnsi="Times New Roman" w:cs="Times New Roman"/>
          <w:sz w:val="24"/>
          <w:szCs w:val="24"/>
        </w:rPr>
      </w:pPr>
      <w:r w:rsidRPr="004172CD">
        <w:rPr>
          <w:rFonts w:ascii="Times New Roman" w:hAnsi="Times New Roman" w:cs="Times New Roman"/>
          <w:sz w:val="24"/>
          <w:szCs w:val="24"/>
        </w:rPr>
        <w:t xml:space="preserve">В терминологическом ареале русского языка </w:t>
      </w:r>
      <w:r w:rsidR="00A82343" w:rsidRPr="004172CD">
        <w:rPr>
          <w:rFonts w:ascii="Times New Roman" w:hAnsi="Times New Roman" w:cs="Times New Roman"/>
          <w:sz w:val="24"/>
          <w:szCs w:val="24"/>
        </w:rPr>
        <w:t>одним из самых распространенных методов заимствования является материальное или «прямое» заимствование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(и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нфляция </w:t>
      </w:r>
      <w:r w:rsidR="006B4628" w:rsidRPr="004172CD">
        <w:rPr>
          <w:rFonts w:ascii="Times New Roman" w:hAnsi="Times New Roman" w:cs="Times New Roman"/>
          <w:sz w:val="24"/>
          <w:szCs w:val="24"/>
        </w:rPr>
        <w:t>–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англ. </w:t>
      </w:r>
      <w:proofErr w:type="spellStart"/>
      <w:r w:rsidR="006B4628" w:rsidRPr="004172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628" w:rsidRPr="004172CD">
        <w:rPr>
          <w:rFonts w:ascii="Times New Roman" w:hAnsi="Times New Roman" w:cs="Times New Roman"/>
          <w:sz w:val="24"/>
          <w:szCs w:val="24"/>
        </w:rPr>
        <w:t>nflation</w:t>
      </w:r>
      <w:proofErr w:type="spellEnd"/>
      <w:r w:rsidR="006B4628" w:rsidRPr="004172CD">
        <w:rPr>
          <w:rFonts w:ascii="Times New Roman" w:hAnsi="Times New Roman" w:cs="Times New Roman"/>
          <w:sz w:val="24"/>
          <w:szCs w:val="24"/>
        </w:rPr>
        <w:t>)</w:t>
      </w:r>
      <w:r w:rsidR="00A82343" w:rsidRPr="004172CD">
        <w:rPr>
          <w:rFonts w:ascii="Times New Roman" w:hAnsi="Times New Roman" w:cs="Times New Roman"/>
          <w:sz w:val="24"/>
          <w:szCs w:val="24"/>
        </w:rPr>
        <w:t>. К данному типу относятся транслитерация и транскрипция. Также выделяется метод семантического заимствования, включающего в себя приемы семантического калькирования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(и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нвестиция </w:t>
      </w:r>
      <w:r w:rsidR="006B4628" w:rsidRPr="004172CD">
        <w:rPr>
          <w:rFonts w:ascii="Times New Roman" w:hAnsi="Times New Roman" w:cs="Times New Roman"/>
          <w:sz w:val="24"/>
          <w:szCs w:val="24"/>
        </w:rPr>
        <w:t>–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</w:t>
      </w:r>
      <w:r w:rsidR="006B4628" w:rsidRPr="004172CD">
        <w:rPr>
          <w:rFonts w:ascii="Times New Roman" w:hAnsi="Times New Roman" w:cs="Times New Roman"/>
          <w:sz w:val="24"/>
          <w:szCs w:val="24"/>
          <w:lang w:val="en-US"/>
        </w:rPr>
        <w:t>investment</w:t>
      </w:r>
      <w:r w:rsidR="006B4628" w:rsidRPr="004172CD">
        <w:rPr>
          <w:rFonts w:ascii="Times New Roman" w:hAnsi="Times New Roman" w:cs="Times New Roman"/>
          <w:sz w:val="24"/>
          <w:szCs w:val="24"/>
        </w:rPr>
        <w:t>)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</w:t>
      </w:r>
      <w:r w:rsidR="00A82343" w:rsidRPr="004172CD">
        <w:rPr>
          <w:rFonts w:ascii="Times New Roman" w:hAnsi="Times New Roman" w:cs="Times New Roman"/>
          <w:sz w:val="24"/>
          <w:szCs w:val="24"/>
        </w:rPr>
        <w:t>и семантической конвергенции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(бренд – </w:t>
      </w:r>
      <w:r w:rsidR="006B4628" w:rsidRPr="004172CD">
        <w:rPr>
          <w:rFonts w:ascii="Times New Roman" w:hAnsi="Times New Roman" w:cs="Times New Roman"/>
          <w:sz w:val="24"/>
          <w:szCs w:val="24"/>
          <w:lang w:val="en-US"/>
        </w:rPr>
        <w:t>brand</w:t>
      </w:r>
      <w:r w:rsidR="006B4628" w:rsidRPr="004172CD">
        <w:rPr>
          <w:rFonts w:ascii="Times New Roman" w:hAnsi="Times New Roman" w:cs="Times New Roman"/>
          <w:sz w:val="24"/>
          <w:szCs w:val="24"/>
        </w:rPr>
        <w:t>)</w:t>
      </w:r>
      <w:r w:rsidR="00A82343" w:rsidRPr="004172CD">
        <w:rPr>
          <w:rFonts w:ascii="Times New Roman" w:hAnsi="Times New Roman" w:cs="Times New Roman"/>
          <w:sz w:val="24"/>
          <w:szCs w:val="24"/>
        </w:rPr>
        <w:t xml:space="preserve">. </w:t>
      </w:r>
      <w:r w:rsidR="00101385" w:rsidRPr="004172CD">
        <w:rPr>
          <w:rFonts w:ascii="Times New Roman" w:hAnsi="Times New Roman" w:cs="Times New Roman"/>
          <w:sz w:val="24"/>
          <w:szCs w:val="24"/>
        </w:rPr>
        <w:t>Рассматривается метод описательного перевода, редко встречающегося в русских текста</w:t>
      </w:r>
      <w:r w:rsidR="006B4628" w:rsidRPr="004172CD">
        <w:rPr>
          <w:rFonts w:ascii="Times New Roman" w:hAnsi="Times New Roman" w:cs="Times New Roman"/>
          <w:sz w:val="24"/>
          <w:szCs w:val="24"/>
        </w:rPr>
        <w:t>х</w:t>
      </w:r>
      <w:r w:rsidR="00101385" w:rsidRPr="004172CD">
        <w:rPr>
          <w:rFonts w:ascii="Times New Roman" w:hAnsi="Times New Roman" w:cs="Times New Roman"/>
          <w:sz w:val="24"/>
          <w:szCs w:val="24"/>
        </w:rPr>
        <w:t xml:space="preserve"> экономического дискурса.</w:t>
      </w:r>
    </w:p>
    <w:p w14:paraId="26EDA16D" w14:textId="33135E35" w:rsidR="00554D82" w:rsidRDefault="00554D82" w:rsidP="004172CD">
      <w:pPr>
        <w:jc w:val="both"/>
        <w:rPr>
          <w:rFonts w:ascii="Times New Roman" w:hAnsi="Times New Roman" w:cs="Times New Roman"/>
          <w:sz w:val="24"/>
          <w:szCs w:val="24"/>
        </w:rPr>
      </w:pPr>
      <w:r w:rsidRPr="004172CD">
        <w:rPr>
          <w:rFonts w:ascii="Times New Roman" w:hAnsi="Times New Roman" w:cs="Times New Roman"/>
          <w:sz w:val="24"/>
          <w:szCs w:val="24"/>
        </w:rPr>
        <w:t>В китайской терминологии выделяются три основные группы методов заимствований: фонетический</w:t>
      </w:r>
      <w:r w:rsidR="00101385" w:rsidRPr="004172CD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101385" w:rsidRPr="004172CD">
        <w:rPr>
          <w:rFonts w:ascii="Times New Roman" w:eastAsia="MS Gothic" w:hAnsi="Times New Roman" w:cs="Times New Roman"/>
          <w:sz w:val="24"/>
          <w:szCs w:val="24"/>
        </w:rPr>
        <w:t>比特</w:t>
      </w:r>
      <w:r w:rsidR="00101385" w:rsidRPr="004172CD">
        <w:rPr>
          <w:rFonts w:ascii="Times New Roman" w:eastAsia="Microsoft JhengHei" w:hAnsi="Times New Roman" w:cs="Times New Roman"/>
          <w:sz w:val="24"/>
          <w:szCs w:val="24"/>
        </w:rPr>
        <w:t>币</w:t>
      </w:r>
      <w:proofErr w:type="spellEnd"/>
      <w:r w:rsidR="00101385" w:rsidRPr="004172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1385" w:rsidRPr="004172CD">
        <w:rPr>
          <w:rFonts w:ascii="Times New Roman" w:hAnsi="Times New Roman" w:cs="Times New Roman"/>
          <w:sz w:val="24"/>
          <w:szCs w:val="24"/>
        </w:rPr>
        <w:t>bǐtèbì</w:t>
      </w:r>
      <w:proofErr w:type="spellEnd"/>
      <w:r w:rsidR="00101385" w:rsidRPr="004172CD">
        <w:rPr>
          <w:rFonts w:ascii="Times New Roman" w:hAnsi="Times New Roman" w:cs="Times New Roman"/>
          <w:sz w:val="24"/>
          <w:szCs w:val="24"/>
        </w:rPr>
        <w:t>)</w:t>
      </w:r>
      <w:r w:rsidRPr="004172CD">
        <w:rPr>
          <w:rFonts w:ascii="Times New Roman" w:hAnsi="Times New Roman" w:cs="Times New Roman"/>
          <w:sz w:val="24"/>
          <w:szCs w:val="24"/>
        </w:rPr>
        <w:t>, семантический</w:t>
      </w:r>
      <w:r w:rsidR="00101385" w:rsidRPr="004172CD">
        <w:rPr>
          <w:rFonts w:ascii="Times New Roman" w:hAnsi="Times New Roman" w:cs="Times New Roman"/>
          <w:sz w:val="24"/>
          <w:szCs w:val="24"/>
        </w:rPr>
        <w:t xml:space="preserve"> (</w:t>
      </w:r>
      <w:r w:rsidR="00101385" w:rsidRPr="004172CD">
        <w:rPr>
          <w:rFonts w:ascii="Times New Roman" w:eastAsia="MS Gothic" w:hAnsi="Times New Roman" w:cs="Times New Roman"/>
          <w:color w:val="000000"/>
          <w:sz w:val="24"/>
          <w:szCs w:val="24"/>
          <w:shd w:val="clear" w:color="auto" w:fill="FFFFFF"/>
        </w:rPr>
        <w:t>投</w:t>
      </w:r>
      <w:r w:rsidR="00101385" w:rsidRPr="004172CD">
        <w:rPr>
          <w:rFonts w:ascii="Times New Roman" w:eastAsia="Microsoft JhengHei" w:hAnsi="Times New Roman" w:cs="Times New Roman"/>
          <w:color w:val="000000"/>
          <w:sz w:val="24"/>
          <w:szCs w:val="24"/>
          <w:shd w:val="clear" w:color="auto" w:fill="FFFFFF"/>
        </w:rPr>
        <w:t>资</w:t>
      </w:r>
      <w:r w:rsidR="00101385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101385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tóuzī</w:t>
      </w:r>
      <w:proofErr w:type="spellEnd"/>
      <w:r w:rsidR="00101385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172CD">
        <w:rPr>
          <w:rFonts w:ascii="Times New Roman" w:hAnsi="Times New Roman" w:cs="Times New Roman"/>
          <w:sz w:val="24"/>
          <w:szCs w:val="24"/>
        </w:rPr>
        <w:t>, фонети</w:t>
      </w:r>
      <w:r w:rsidR="00077E18" w:rsidRPr="004172CD">
        <w:rPr>
          <w:rFonts w:ascii="Times New Roman" w:hAnsi="Times New Roman" w:cs="Times New Roman"/>
          <w:sz w:val="24"/>
          <w:szCs w:val="24"/>
        </w:rPr>
        <w:t>ко</w:t>
      </w:r>
      <w:r w:rsidRPr="004172CD">
        <w:rPr>
          <w:rFonts w:ascii="Times New Roman" w:hAnsi="Times New Roman" w:cs="Times New Roman"/>
          <w:sz w:val="24"/>
          <w:szCs w:val="24"/>
        </w:rPr>
        <w:t>-семантический или гибридный (</w:t>
      </w:r>
      <w:r w:rsidRPr="004172CD">
        <w:rPr>
          <w:rFonts w:ascii="Times New Roman" w:hAnsi="Times New Roman" w:cs="Times New Roman"/>
          <w:sz w:val="24"/>
          <w:szCs w:val="24"/>
        </w:rPr>
        <w:t>например, «фонетическое слово + китайская морфема</w:t>
      </w:r>
      <w:r w:rsidRPr="004172CD">
        <w:rPr>
          <w:rFonts w:ascii="Times New Roman" w:hAnsi="Times New Roman" w:cs="Times New Roman"/>
          <w:sz w:val="24"/>
          <w:szCs w:val="24"/>
        </w:rPr>
        <w:t xml:space="preserve">», «фонетическое </w:t>
      </w:r>
      <w:proofErr w:type="spellStart"/>
      <w:r w:rsidRPr="004172CD">
        <w:rPr>
          <w:rFonts w:ascii="Times New Roman" w:hAnsi="Times New Roman" w:cs="Times New Roman"/>
          <w:sz w:val="24"/>
          <w:szCs w:val="24"/>
        </w:rPr>
        <w:t>слово+родовое</w:t>
      </w:r>
      <w:proofErr w:type="spellEnd"/>
      <w:r w:rsidRPr="004172CD">
        <w:rPr>
          <w:rFonts w:ascii="Times New Roman" w:hAnsi="Times New Roman" w:cs="Times New Roman"/>
          <w:sz w:val="24"/>
          <w:szCs w:val="24"/>
        </w:rPr>
        <w:t xml:space="preserve"> слово» и др.</w:t>
      </w:r>
      <w:r w:rsidR="006B4628" w:rsidRPr="004172CD">
        <w:rPr>
          <w:rFonts w:ascii="Times New Roman" w:hAnsi="Times New Roman" w:cs="Times New Roman"/>
          <w:sz w:val="24"/>
          <w:szCs w:val="24"/>
        </w:rPr>
        <w:t>,</w:t>
      </w:r>
      <w:r w:rsidRPr="004172CD">
        <w:rPr>
          <w:rFonts w:ascii="Times New Roman" w:hAnsi="Times New Roman" w:cs="Times New Roman"/>
          <w:sz w:val="24"/>
          <w:szCs w:val="24"/>
        </w:rPr>
        <w:t xml:space="preserve">). </w:t>
      </w:r>
      <w:r w:rsidR="00A22413" w:rsidRPr="004172CD">
        <w:rPr>
          <w:rFonts w:ascii="Times New Roman" w:hAnsi="Times New Roman" w:cs="Times New Roman"/>
          <w:sz w:val="24"/>
          <w:szCs w:val="24"/>
        </w:rPr>
        <w:t>Также рассматриваются применение графического метода заимствования и классификация приемов семантического метода, в частности калькирования, как наиболее применяемого в китайско</w:t>
      </w:r>
      <w:r w:rsidR="00077E18" w:rsidRPr="004172CD">
        <w:rPr>
          <w:rFonts w:ascii="Times New Roman" w:hAnsi="Times New Roman" w:cs="Times New Roman"/>
          <w:sz w:val="24"/>
          <w:szCs w:val="24"/>
        </w:rPr>
        <w:t>й</w:t>
      </w:r>
      <w:r w:rsidR="00A22413" w:rsidRPr="004172CD">
        <w:rPr>
          <w:rFonts w:ascii="Times New Roman" w:hAnsi="Times New Roman" w:cs="Times New Roman"/>
          <w:sz w:val="24"/>
          <w:szCs w:val="24"/>
        </w:rPr>
        <w:t xml:space="preserve"> терминологии</w:t>
      </w:r>
      <w:r w:rsidR="006B4628" w:rsidRPr="004172CD">
        <w:rPr>
          <w:rFonts w:ascii="Times New Roman" w:hAnsi="Times New Roman" w:cs="Times New Roman"/>
          <w:sz w:val="24"/>
          <w:szCs w:val="24"/>
        </w:rPr>
        <w:t xml:space="preserve"> (</w:t>
      </w:r>
      <w:r w:rsidR="006B4628" w:rsidRPr="004172CD">
        <w:rPr>
          <w:rFonts w:ascii="Times New Roman" w:eastAsia="MS Gothic" w:hAnsi="Times New Roman" w:cs="Times New Roman"/>
          <w:color w:val="000000"/>
          <w:sz w:val="24"/>
          <w:szCs w:val="24"/>
          <w:shd w:val="clear" w:color="auto" w:fill="FFFFFF"/>
        </w:rPr>
        <w:t>投</w:t>
      </w:r>
      <w:r w:rsidR="006B4628" w:rsidRPr="004172CD">
        <w:rPr>
          <w:rFonts w:ascii="Times New Roman" w:eastAsia="Microsoft JhengHei" w:hAnsi="Times New Roman" w:cs="Times New Roman"/>
          <w:color w:val="000000"/>
          <w:sz w:val="24"/>
          <w:szCs w:val="24"/>
          <w:shd w:val="clear" w:color="auto" w:fill="FFFFFF"/>
        </w:rPr>
        <w:t>资组合</w:t>
      </w:r>
      <w:r w:rsidR="006B4628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6B4628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tóuzī</w:t>
      </w:r>
      <w:proofErr w:type="spellEnd"/>
      <w:r w:rsidR="006B4628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4628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zǔhé</w:t>
      </w:r>
      <w:proofErr w:type="spellEnd"/>
      <w:r w:rsidR="006B4628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B4628" w:rsidRPr="00417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46AD5">
        <w:rPr>
          <w:rFonts w:ascii="Times New Roman" w:hAnsi="Times New Roman" w:cs="Times New Roman"/>
          <w:sz w:val="24"/>
          <w:szCs w:val="24"/>
        </w:rPr>
        <w:t>.</w:t>
      </w:r>
    </w:p>
    <w:p w14:paraId="7C90D5B7" w14:textId="524619BC" w:rsidR="00001531" w:rsidRPr="00001531" w:rsidRDefault="00001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процессе исследования вышеупомянутых методов выявлены различные типы заимствований, которые предоставляют </w:t>
      </w:r>
      <w:r w:rsidRPr="00001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полное и глубокое понимание влияния </w:t>
      </w:r>
      <w:r w:rsidRPr="00001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001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процесс внедрения новых технологий в общество и их роль в культурном и научном диалоге.</w:t>
      </w:r>
    </w:p>
    <w:p w14:paraId="48132202" w14:textId="77777777" w:rsidR="00001531" w:rsidRDefault="00001531">
      <w:pPr>
        <w:rPr>
          <w:rFonts w:ascii="Times New Roman" w:hAnsi="Times New Roman" w:cs="Times New Roman"/>
          <w:sz w:val="24"/>
          <w:szCs w:val="24"/>
        </w:rPr>
      </w:pPr>
    </w:p>
    <w:p w14:paraId="797D477F" w14:textId="77777777" w:rsidR="00001531" w:rsidRDefault="00001531">
      <w:pPr>
        <w:rPr>
          <w:rFonts w:ascii="Times New Roman" w:hAnsi="Times New Roman" w:cs="Times New Roman"/>
          <w:sz w:val="24"/>
          <w:szCs w:val="24"/>
        </w:rPr>
      </w:pPr>
    </w:p>
    <w:p w14:paraId="4B68A76F" w14:textId="562CC8FF" w:rsidR="00E47F32" w:rsidRPr="00001531" w:rsidRDefault="00446A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5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Литература:</w:t>
      </w:r>
    </w:p>
    <w:p w14:paraId="11A027B0" w14:textId="6B0BF04C" w:rsidR="00001531" w:rsidRPr="00001531" w:rsidRDefault="00446AD5" w:rsidP="00001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531" w:rsidRPr="00001531">
        <w:t xml:space="preserve"> </w:t>
      </w:r>
      <w:proofErr w:type="spellStart"/>
      <w:r w:rsidR="00001531" w:rsidRPr="00001531">
        <w:rPr>
          <w:rFonts w:ascii="Times New Roman" w:hAnsi="Times New Roman" w:cs="Times New Roman"/>
          <w:sz w:val="24"/>
          <w:szCs w:val="24"/>
        </w:rPr>
        <w:t>Новаковская</w:t>
      </w:r>
      <w:proofErr w:type="spellEnd"/>
      <w:r w:rsidR="00001531" w:rsidRPr="00001531">
        <w:rPr>
          <w:rFonts w:ascii="Times New Roman" w:hAnsi="Times New Roman" w:cs="Times New Roman"/>
          <w:sz w:val="24"/>
          <w:szCs w:val="24"/>
        </w:rPr>
        <w:t xml:space="preserve">, А. Э. Особенности употребления англоязычных заимствований в китайском экономическом дискурсе (на примере китайских изданий) / А. Э. </w:t>
      </w:r>
      <w:proofErr w:type="spellStart"/>
      <w:r w:rsidR="00001531" w:rsidRPr="00001531">
        <w:rPr>
          <w:rFonts w:ascii="Times New Roman" w:hAnsi="Times New Roman" w:cs="Times New Roman"/>
          <w:sz w:val="24"/>
          <w:szCs w:val="24"/>
        </w:rPr>
        <w:t>Новаковская</w:t>
      </w:r>
      <w:proofErr w:type="spellEnd"/>
      <w:r w:rsidR="00001531" w:rsidRPr="0000153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001531" w:rsidRPr="0000153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001531" w:rsidRPr="00001531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2022. — № 26 (421). — С. 273-276.</w:t>
      </w:r>
    </w:p>
    <w:p w14:paraId="481F54D1" w14:textId="2B9839C0" w:rsidR="00001531" w:rsidRPr="00001531" w:rsidRDefault="00001531" w:rsidP="00001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1531">
        <w:rPr>
          <w:rFonts w:ascii="Times New Roman" w:hAnsi="Times New Roman" w:cs="Times New Roman"/>
          <w:sz w:val="24"/>
          <w:szCs w:val="24"/>
        </w:rPr>
        <w:t>Семенас А.Л. Лексика китайского языка / А.Л. Семенас - М.: Восток-Запад, 2005. - 310 с.</w:t>
      </w:r>
    </w:p>
    <w:p w14:paraId="0AA27502" w14:textId="440E74A4" w:rsidR="00446AD5" w:rsidRPr="00E47F32" w:rsidRDefault="00446AD5" w:rsidP="00001531">
      <w:pPr>
        <w:rPr>
          <w:rFonts w:ascii="Times New Roman" w:hAnsi="Times New Roman" w:cs="Times New Roman"/>
          <w:sz w:val="24"/>
          <w:szCs w:val="24"/>
        </w:rPr>
      </w:pPr>
    </w:p>
    <w:sectPr w:rsidR="00446AD5" w:rsidRPr="00E4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24A"/>
    <w:multiLevelType w:val="hybridMultilevel"/>
    <w:tmpl w:val="62D2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32"/>
    <w:rsid w:val="00001531"/>
    <w:rsid w:val="00002AF2"/>
    <w:rsid w:val="00077E18"/>
    <w:rsid w:val="00101385"/>
    <w:rsid w:val="00243A1A"/>
    <w:rsid w:val="00252DB3"/>
    <w:rsid w:val="004172CD"/>
    <w:rsid w:val="00446AD5"/>
    <w:rsid w:val="00554D82"/>
    <w:rsid w:val="0059124F"/>
    <w:rsid w:val="00611539"/>
    <w:rsid w:val="006B4628"/>
    <w:rsid w:val="0075729C"/>
    <w:rsid w:val="007D0EE4"/>
    <w:rsid w:val="00A22413"/>
    <w:rsid w:val="00A82343"/>
    <w:rsid w:val="00C92299"/>
    <w:rsid w:val="00D75BCA"/>
    <w:rsid w:val="00DA7A8E"/>
    <w:rsid w:val="00DA7C4F"/>
    <w:rsid w:val="00E47F32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BB9D"/>
  <w15:chartTrackingRefBased/>
  <w15:docId w15:val="{497819F4-28ED-4579-B2B7-CAE7600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EB92-B52D-4434-A0C7-8A2512F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2024-02-29T09:41:00Z</dcterms:created>
  <dcterms:modified xsi:type="dcterms:W3CDTF">2024-02-29T20:27:00Z</dcterms:modified>
</cp:coreProperties>
</file>