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B63" w:rsidRDefault="00A72B63" w:rsidP="00A72B63">
      <w:pPr>
        <w:jc w:val="center"/>
        <w:rPr>
          <w:rFonts w:eastAsia="Calibri"/>
          <w:b/>
          <w:lang w:eastAsia="en-US"/>
        </w:rPr>
      </w:pPr>
      <w:bookmarkStart w:id="0" w:name="_GoBack"/>
      <w:bookmarkEnd w:id="0"/>
      <w:r w:rsidRPr="00E034E9">
        <w:rPr>
          <w:rFonts w:eastAsia="Calibri"/>
          <w:b/>
          <w:lang w:eastAsia="en-US"/>
        </w:rPr>
        <w:t>Рецепция</w:t>
      </w:r>
      <w:r w:rsidRPr="00F07981">
        <w:rPr>
          <w:rFonts w:eastAsia="Calibri"/>
          <w:b/>
          <w:lang w:eastAsia="en-US"/>
        </w:rPr>
        <w:t xml:space="preserve"> скоморошьей традиции в творчестве Даниила Хармса</w:t>
      </w:r>
    </w:p>
    <w:p w:rsidR="00A72B63" w:rsidRPr="00F07981" w:rsidRDefault="00A72B63" w:rsidP="00A72B63">
      <w:pPr>
        <w:jc w:val="center"/>
        <w:rPr>
          <w:rFonts w:eastAsia="Calibri"/>
          <w:b/>
          <w:i/>
          <w:lang w:eastAsia="en-US"/>
        </w:rPr>
      </w:pPr>
      <w:r w:rsidRPr="00F07981">
        <w:rPr>
          <w:rFonts w:eastAsia="Calibri"/>
          <w:b/>
          <w:i/>
          <w:lang w:eastAsia="en-US"/>
        </w:rPr>
        <w:t>Дротоиз Алексей Алексеевич</w:t>
      </w:r>
    </w:p>
    <w:p w:rsidR="00A72B63" w:rsidRPr="00F07981" w:rsidRDefault="00A72B63" w:rsidP="00A72B63">
      <w:pPr>
        <w:jc w:val="center"/>
        <w:rPr>
          <w:rFonts w:eastAsia="Calibri"/>
          <w:i/>
          <w:lang w:eastAsia="en-US"/>
        </w:rPr>
      </w:pPr>
      <w:r w:rsidRPr="00F07981">
        <w:rPr>
          <w:rFonts w:eastAsia="Calibri"/>
          <w:i/>
          <w:lang w:eastAsia="en-US"/>
        </w:rPr>
        <w:t>Студент</w:t>
      </w:r>
    </w:p>
    <w:p w:rsidR="00A72B63" w:rsidRPr="00F07981" w:rsidRDefault="00A72B63" w:rsidP="00A72B63">
      <w:pPr>
        <w:jc w:val="center"/>
        <w:rPr>
          <w:rFonts w:eastAsia="Calibri"/>
          <w:i/>
          <w:lang w:eastAsia="en-US"/>
        </w:rPr>
      </w:pPr>
      <w:r w:rsidRPr="00F07981">
        <w:rPr>
          <w:rFonts w:eastAsia="Calibri"/>
          <w:i/>
          <w:lang w:eastAsia="en-US"/>
        </w:rPr>
        <w:t>Московский государственный университет имени М. В. Ломоносова,</w:t>
      </w:r>
    </w:p>
    <w:p w:rsidR="00A72B63" w:rsidRPr="00F07981" w:rsidRDefault="00A72B63" w:rsidP="00A72B63">
      <w:pPr>
        <w:jc w:val="center"/>
        <w:rPr>
          <w:rFonts w:eastAsia="Calibri"/>
          <w:i/>
          <w:lang w:eastAsia="en-US"/>
        </w:rPr>
      </w:pPr>
      <w:r w:rsidRPr="00F07981">
        <w:rPr>
          <w:rFonts w:eastAsia="Calibri"/>
          <w:i/>
          <w:lang w:eastAsia="en-US"/>
        </w:rPr>
        <w:t>Филологический факультет, Москва, Россия</w:t>
      </w:r>
    </w:p>
    <w:p w:rsidR="00A72B63" w:rsidRPr="00F07981" w:rsidRDefault="00A72B63" w:rsidP="00A72B63">
      <w:pPr>
        <w:jc w:val="center"/>
        <w:rPr>
          <w:rFonts w:eastAsia="Calibri"/>
          <w:i/>
          <w:lang w:eastAsia="en-US"/>
        </w:rPr>
      </w:pPr>
      <w:r w:rsidRPr="00F07981">
        <w:rPr>
          <w:rFonts w:eastAsia="Calibri"/>
          <w:i/>
          <w:lang w:val="en-US" w:eastAsia="en-US"/>
        </w:rPr>
        <w:t>E</w:t>
      </w:r>
      <w:r w:rsidRPr="00F07981">
        <w:rPr>
          <w:rFonts w:eastAsia="Calibri"/>
          <w:i/>
          <w:lang w:eastAsia="en-US"/>
        </w:rPr>
        <w:t>-</w:t>
      </w:r>
      <w:r w:rsidRPr="00F07981">
        <w:rPr>
          <w:rFonts w:eastAsia="Calibri"/>
          <w:i/>
          <w:lang w:val="en-US" w:eastAsia="en-US"/>
        </w:rPr>
        <w:t>mail</w:t>
      </w:r>
      <w:r w:rsidRPr="00F07981">
        <w:rPr>
          <w:rFonts w:eastAsia="Calibri"/>
          <w:i/>
          <w:lang w:eastAsia="en-US"/>
        </w:rPr>
        <w:t xml:space="preserve">: </w:t>
      </w:r>
      <w:proofErr w:type="spellStart"/>
      <w:r w:rsidRPr="00F07981">
        <w:rPr>
          <w:rFonts w:eastAsia="Calibri"/>
          <w:i/>
          <w:lang w:val="en-US" w:eastAsia="en-US"/>
        </w:rPr>
        <w:t>OverallSwine</w:t>
      </w:r>
      <w:proofErr w:type="spellEnd"/>
      <w:r w:rsidRPr="00F07981">
        <w:rPr>
          <w:rFonts w:eastAsia="Calibri"/>
          <w:i/>
          <w:lang w:eastAsia="en-US"/>
        </w:rPr>
        <w:t>427@</w:t>
      </w:r>
      <w:proofErr w:type="spellStart"/>
      <w:r w:rsidRPr="00F07981">
        <w:rPr>
          <w:rFonts w:eastAsia="Calibri"/>
          <w:i/>
          <w:lang w:val="en-US" w:eastAsia="en-US"/>
        </w:rPr>
        <w:t>yandex</w:t>
      </w:r>
      <w:proofErr w:type="spellEnd"/>
      <w:r w:rsidRPr="00F07981">
        <w:rPr>
          <w:rFonts w:eastAsia="Calibri"/>
          <w:i/>
          <w:lang w:eastAsia="en-US"/>
        </w:rPr>
        <w:t>.</w:t>
      </w:r>
      <w:proofErr w:type="spellStart"/>
      <w:r w:rsidRPr="00F07981">
        <w:rPr>
          <w:rFonts w:eastAsia="Calibri"/>
          <w:i/>
          <w:lang w:val="en-US" w:eastAsia="en-US"/>
        </w:rPr>
        <w:t>ru</w:t>
      </w:r>
      <w:proofErr w:type="spellEnd"/>
    </w:p>
    <w:p w:rsidR="00A72B63" w:rsidRDefault="00A72B63" w:rsidP="00A72B63">
      <w:pPr>
        <w:ind w:firstLine="709"/>
        <w:jc w:val="both"/>
        <w:rPr>
          <w:rFonts w:eastAsia="Calibri"/>
          <w:lang w:eastAsia="en-US"/>
        </w:rPr>
      </w:pPr>
    </w:p>
    <w:p w:rsidR="00A72B63" w:rsidRDefault="00A72B63" w:rsidP="00A72B63">
      <w:pPr>
        <w:ind w:firstLine="709"/>
        <w:jc w:val="both"/>
        <w:rPr>
          <w:rFonts w:eastAsia="Calibri"/>
          <w:lang w:eastAsia="en-US"/>
        </w:rPr>
      </w:pPr>
      <w:r w:rsidRPr="00F07981">
        <w:rPr>
          <w:rFonts w:eastAsia="Calibri"/>
          <w:lang w:eastAsia="en-US"/>
        </w:rPr>
        <w:t>Смеховая культура является одним из центральных аспектов формирова</w:t>
      </w:r>
      <w:r>
        <w:rPr>
          <w:rFonts w:eastAsia="Calibri"/>
          <w:lang w:eastAsia="en-US"/>
        </w:rPr>
        <w:t>ни</w:t>
      </w:r>
      <w:r w:rsidRPr="00F07981">
        <w:rPr>
          <w:rFonts w:eastAsia="Calibri"/>
          <w:lang w:eastAsia="en-US"/>
        </w:rPr>
        <w:t xml:space="preserve">я общественной жизни Древней Руси. В связи с этим очень важна фигура древнерусского скомороха, фактически заложившая основы смеховой традиции русского устного народного творчества и смеховой культуры на Руси в целом. Выступления скоморохов воспринимались как сатирические и пародийные, поэтому государство и церковь, зачастую также </w:t>
      </w:r>
      <w:r w:rsidRPr="00E034E9">
        <w:rPr>
          <w:rFonts w:eastAsia="Calibri"/>
          <w:lang w:eastAsia="en-US"/>
        </w:rPr>
        <w:t>подвергавшиеся осмеянию</w:t>
      </w:r>
      <w:r w:rsidRPr="00F07981">
        <w:rPr>
          <w:rFonts w:eastAsia="Calibri"/>
          <w:lang w:eastAsia="en-US"/>
        </w:rPr>
        <w:t xml:space="preserve">, осуждали представителей смеховой культуры, что </w:t>
      </w:r>
      <w:r w:rsidRPr="00E034E9">
        <w:rPr>
          <w:rFonts w:eastAsia="Calibri"/>
          <w:lang w:eastAsia="en-US"/>
        </w:rPr>
        <w:t>в итоге</w:t>
      </w:r>
      <w:r>
        <w:rPr>
          <w:rFonts w:eastAsia="Calibri"/>
          <w:color w:val="FF0000"/>
          <w:lang w:eastAsia="en-US"/>
        </w:rPr>
        <w:t xml:space="preserve"> </w:t>
      </w:r>
      <w:r w:rsidRPr="00F07981">
        <w:rPr>
          <w:rFonts w:eastAsia="Calibri"/>
          <w:lang w:eastAsia="en-US"/>
        </w:rPr>
        <w:t xml:space="preserve">привело к массовому истреблению древнерусских шутов в </w:t>
      </w:r>
      <w:r>
        <w:rPr>
          <w:rFonts w:eastAsia="Calibri"/>
          <w:lang w:val="en-US" w:eastAsia="en-US"/>
        </w:rPr>
        <w:t>XVII</w:t>
      </w:r>
      <w:r w:rsidRPr="00F07981">
        <w:rPr>
          <w:rFonts w:eastAsia="Calibri"/>
          <w:lang w:eastAsia="en-US"/>
        </w:rPr>
        <w:t xml:space="preserve"> веке. </w:t>
      </w:r>
    </w:p>
    <w:p w:rsidR="00A72B63" w:rsidRPr="00146086" w:rsidRDefault="00A72B63" w:rsidP="00A72B63">
      <w:pPr>
        <w:ind w:firstLine="709"/>
        <w:jc w:val="both"/>
        <w:rPr>
          <w:rFonts w:eastAsia="Calibri"/>
          <w:lang w:eastAsia="en-US"/>
        </w:rPr>
      </w:pPr>
      <w:r w:rsidRPr="00F07981">
        <w:rPr>
          <w:rFonts w:eastAsia="Calibri"/>
          <w:lang w:eastAsia="en-US"/>
        </w:rPr>
        <w:t>Скоморошья традиция обращается к низменному дискурсу, состоящему из телесных шуток и различных сальных выражений по отношению к непут</w:t>
      </w:r>
      <w:r>
        <w:rPr>
          <w:rFonts w:eastAsia="Calibri"/>
          <w:lang w:eastAsia="en-US"/>
        </w:rPr>
        <w:t>е</w:t>
      </w:r>
      <w:r w:rsidRPr="00F07981">
        <w:rPr>
          <w:rFonts w:eastAsia="Calibri"/>
          <w:lang w:eastAsia="en-US"/>
        </w:rPr>
        <w:t xml:space="preserve">вым, глупым и трусливым людям, будь то русский крестьянин, европейский посол или представитель русской православной церкви. Удивительно, что </w:t>
      </w:r>
      <w:r w:rsidRPr="00E034E9">
        <w:rPr>
          <w:rFonts w:eastAsia="Calibri"/>
          <w:lang w:eastAsia="en-US"/>
        </w:rPr>
        <w:t>она, подвергаясь жестким гонениям со стороны государственного аппарата, тем не менее</w:t>
      </w:r>
      <w:r w:rsidRPr="00F0798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оставалась</w:t>
      </w:r>
      <w:r w:rsidRPr="00F07981">
        <w:rPr>
          <w:rFonts w:eastAsia="Calibri"/>
          <w:lang w:eastAsia="en-US"/>
        </w:rPr>
        <w:t xml:space="preserve"> неотъемлемой частью народной жизни, до </w:t>
      </w:r>
      <w:r w:rsidRPr="00E034E9">
        <w:rPr>
          <w:rFonts w:eastAsia="Calibri"/>
          <w:lang w:eastAsia="en-US"/>
        </w:rPr>
        <w:t>конца так и</w:t>
      </w:r>
      <w:r>
        <w:rPr>
          <w:rFonts w:eastAsia="Calibri"/>
          <w:color w:val="FF0000"/>
          <w:lang w:eastAsia="en-US"/>
        </w:rPr>
        <w:t xml:space="preserve"> </w:t>
      </w:r>
      <w:r w:rsidRPr="00F07981">
        <w:rPr>
          <w:rFonts w:eastAsia="Calibri"/>
          <w:lang w:eastAsia="en-US"/>
        </w:rPr>
        <w:t>неискорен</w:t>
      </w:r>
      <w:r>
        <w:rPr>
          <w:rFonts w:eastAsia="Calibri"/>
          <w:lang w:eastAsia="en-US"/>
        </w:rPr>
        <w:t>е</w:t>
      </w:r>
      <w:r w:rsidRPr="00F07981">
        <w:rPr>
          <w:rFonts w:eastAsia="Calibri"/>
          <w:lang w:eastAsia="en-US"/>
        </w:rPr>
        <w:t xml:space="preserve">нной. Это во многом связано с тем, что роль скоморохов в искусстве не ограничивалась развлекательной функцией, поскольку для народа она также имела общественно-политическое </w:t>
      </w:r>
      <w:r w:rsidRPr="00E034E9">
        <w:rPr>
          <w:rFonts w:eastAsia="Calibri"/>
          <w:lang w:eastAsia="en-US"/>
        </w:rPr>
        <w:t>звучание</w:t>
      </w:r>
      <w:r w:rsidRPr="00F07981">
        <w:rPr>
          <w:rFonts w:eastAsia="Calibri"/>
          <w:lang w:eastAsia="en-US"/>
        </w:rPr>
        <w:t>: критика государства, распространение информации или мнений, которые были неприемлемы для официальной власти</w:t>
      </w:r>
      <w:r>
        <w:rPr>
          <w:rFonts w:eastAsia="Calibri"/>
          <w:lang w:eastAsia="en-US"/>
        </w:rPr>
        <w:t>,</w:t>
      </w:r>
      <w:r w:rsidRPr="00F07981">
        <w:rPr>
          <w:rFonts w:eastAsia="Calibri"/>
          <w:lang w:eastAsia="en-US"/>
        </w:rPr>
        <w:t xml:space="preserve"> и т.д.</w:t>
      </w:r>
      <w:r w:rsidRPr="00146086">
        <w:rPr>
          <w:color w:val="000000"/>
          <w:sz w:val="27"/>
          <w:szCs w:val="27"/>
          <w:shd w:val="clear" w:color="auto" w:fill="FFFFFF"/>
        </w:rPr>
        <w:t xml:space="preserve"> </w:t>
      </w:r>
      <w:r w:rsidRPr="00146086">
        <w:rPr>
          <w:color w:val="000000"/>
          <w:shd w:val="clear" w:color="auto" w:fill="FFFFFF"/>
        </w:rPr>
        <w:t xml:space="preserve">По </w:t>
      </w:r>
      <w:r w:rsidRPr="00E034E9">
        <w:rPr>
          <w:shd w:val="clear" w:color="auto" w:fill="FFFFFF"/>
        </w:rPr>
        <w:t>Д.С.</w:t>
      </w:r>
      <w:r>
        <w:rPr>
          <w:color w:val="FF0000"/>
          <w:shd w:val="clear" w:color="auto" w:fill="FFFFFF"/>
        </w:rPr>
        <w:t xml:space="preserve"> </w:t>
      </w:r>
      <w:r w:rsidRPr="00146086">
        <w:rPr>
          <w:color w:val="000000"/>
          <w:shd w:val="clear" w:color="auto" w:fill="FFFFFF"/>
        </w:rPr>
        <w:t>Лихач</w:t>
      </w:r>
      <w:r>
        <w:rPr>
          <w:color w:val="000000"/>
          <w:shd w:val="clear" w:color="auto" w:fill="FFFFFF"/>
        </w:rPr>
        <w:t>е</w:t>
      </w:r>
      <w:r w:rsidRPr="00146086">
        <w:rPr>
          <w:color w:val="000000"/>
          <w:shd w:val="clear" w:color="auto" w:fill="FFFFFF"/>
        </w:rPr>
        <w:t>ву</w:t>
      </w:r>
      <w:r>
        <w:rPr>
          <w:color w:val="000000"/>
          <w:shd w:val="clear" w:color="auto" w:fill="FFFFFF"/>
        </w:rPr>
        <w:t xml:space="preserve"> и </w:t>
      </w:r>
      <w:r w:rsidRPr="00E034E9">
        <w:rPr>
          <w:shd w:val="clear" w:color="auto" w:fill="FFFFFF"/>
        </w:rPr>
        <w:t xml:space="preserve">А.М. Панченко, </w:t>
      </w:r>
      <w:r w:rsidRPr="00146086">
        <w:rPr>
          <w:color w:val="000000"/>
          <w:shd w:val="clear" w:color="auto" w:fill="FFFFFF"/>
        </w:rPr>
        <w:t>древнерусский дурак</w:t>
      </w:r>
      <w:r>
        <w:rPr>
          <w:color w:val="000000"/>
          <w:shd w:val="clear" w:color="auto" w:fill="FFFFFF"/>
        </w:rPr>
        <w:t xml:space="preserve"> или скоморох, «</w:t>
      </w:r>
      <w:r>
        <w:rPr>
          <w:rFonts w:eastAsia="Calibri"/>
          <w:lang w:eastAsia="en-US"/>
        </w:rPr>
        <w:t>э</w:t>
      </w:r>
      <w:r w:rsidRPr="00146086">
        <w:rPr>
          <w:rFonts w:eastAsia="Calibri"/>
          <w:lang w:eastAsia="en-US"/>
        </w:rPr>
        <w:t>то часто человек очень умный, но делающий то, что не по</w:t>
      </w:r>
      <w:r>
        <w:rPr>
          <w:rFonts w:eastAsia="Calibri"/>
          <w:lang w:eastAsia="en-US"/>
        </w:rPr>
        <w:t>ло</w:t>
      </w:r>
      <w:r w:rsidRPr="00146086">
        <w:rPr>
          <w:rFonts w:eastAsia="Calibri"/>
          <w:lang w:eastAsia="en-US"/>
        </w:rPr>
        <w:t>жено, нарушающий обычай, приличие, принятое поведение, обнажающий себя и мир от всех церемониальных форм, показывающий свою наготу и наготу мира</w:t>
      </w:r>
      <w:r>
        <w:rPr>
          <w:rFonts w:eastAsia="Calibri"/>
          <w:lang w:eastAsia="en-US"/>
        </w:rPr>
        <w:t xml:space="preserve">» </w:t>
      </w:r>
      <w:r w:rsidRPr="00146086">
        <w:rPr>
          <w:rFonts w:eastAsia="Calibri"/>
          <w:lang w:eastAsia="en-US"/>
        </w:rPr>
        <w:t>[</w:t>
      </w:r>
      <w:r>
        <w:rPr>
          <w:rFonts w:eastAsia="Calibri"/>
          <w:lang w:eastAsia="en-US"/>
        </w:rPr>
        <w:t>Лихачев, Панченко: 19</w:t>
      </w:r>
      <w:r w:rsidRPr="00146086">
        <w:rPr>
          <w:rFonts w:eastAsia="Calibri"/>
          <w:lang w:eastAsia="en-US"/>
        </w:rPr>
        <w:t>]</w:t>
      </w:r>
      <w:r>
        <w:rPr>
          <w:rFonts w:eastAsia="Calibri"/>
          <w:lang w:eastAsia="en-US"/>
        </w:rPr>
        <w:t xml:space="preserve">. </w:t>
      </w:r>
    </w:p>
    <w:p w:rsidR="00A72B63" w:rsidRDefault="00A72B63" w:rsidP="00A72B63">
      <w:pPr>
        <w:ind w:firstLine="709"/>
        <w:jc w:val="both"/>
        <w:rPr>
          <w:rFonts w:eastAsia="Calibri"/>
          <w:lang w:eastAsia="en-US"/>
        </w:rPr>
      </w:pPr>
      <w:r w:rsidRPr="00E034E9">
        <w:rPr>
          <w:rFonts w:eastAsia="Calibri"/>
          <w:lang w:eastAsia="en-US"/>
        </w:rPr>
        <w:t xml:space="preserve">Подобный тип народной смеховой культуры представлен и в русской литературе – классической (Н.В. Гоголь, Н.А. Некрасов, Н.С. Лесков, др.) и модернистской, несмотря на то, что писатели-модернисты </w:t>
      </w:r>
      <w:r w:rsidRPr="00E034E9">
        <w:rPr>
          <w:rFonts w:eastAsia="Calibri"/>
          <w:lang w:val="en-US" w:eastAsia="en-US"/>
        </w:rPr>
        <w:t>XX</w:t>
      </w:r>
      <w:r w:rsidRPr="00E034E9">
        <w:rPr>
          <w:rFonts w:eastAsia="Calibri"/>
          <w:lang w:eastAsia="en-US"/>
        </w:rPr>
        <w:t xml:space="preserve"> века, казалось бы, утрачивают связь с народом, намеренно уходят в заумные экспериментальные игры с текстом и отрекаются от вековой традиции, пародируя и деконструируя ее [</w:t>
      </w:r>
      <w:r w:rsidRPr="00E034E9">
        <w:rPr>
          <w:rFonts w:eastAsia="Calibri"/>
          <w:bCs/>
          <w:shd w:val="clear" w:color="auto" w:fill="FFFFFF"/>
          <w:lang w:eastAsia="en-US"/>
        </w:rPr>
        <w:t>Русская литература XX века</w:t>
      </w:r>
      <w:r w:rsidRPr="00E034E9">
        <w:rPr>
          <w:rFonts w:eastAsia="Calibri"/>
          <w:lang w:eastAsia="en-US"/>
        </w:rPr>
        <w:t>].</w:t>
      </w:r>
      <w:r>
        <w:rPr>
          <w:rFonts w:eastAsia="Calibri"/>
          <w:lang w:eastAsia="en-US"/>
        </w:rPr>
        <w:t xml:space="preserve"> </w:t>
      </w:r>
      <w:r w:rsidRPr="00E034E9">
        <w:rPr>
          <w:rFonts w:eastAsia="Calibri"/>
          <w:lang w:eastAsia="en-US"/>
        </w:rPr>
        <w:t>Последнее утверждение в первую очередь касается группы писателей ОБЭРИУ, в частности Даниила Хармса, который</w:t>
      </w:r>
      <w:r>
        <w:rPr>
          <w:rFonts w:eastAsia="Calibri"/>
          <w:lang w:eastAsia="en-US"/>
        </w:rPr>
        <w:t>, несмотря</w:t>
      </w:r>
      <w:r w:rsidRPr="00E034E9">
        <w:rPr>
          <w:rFonts w:eastAsia="Calibri"/>
          <w:lang w:eastAsia="en-US"/>
        </w:rPr>
        <w:t xml:space="preserve"> на свое кажущееся пренебрежение к народной традиции, тем не менее регулярно обращался к поэтическим системам разных фольклорных жанров (детскому фольклору, заговорам, анекдотам, скоморошинам, др.)</w:t>
      </w:r>
      <w:r>
        <w:rPr>
          <w:rFonts w:eastAsia="Calibri"/>
          <w:lang w:eastAsia="en-US"/>
        </w:rPr>
        <w:t xml:space="preserve"> и творчески работал с ними. Поэтому двояко можно интерпретировать слова одного из его героев, в которых </w:t>
      </w:r>
      <w:r w:rsidRPr="00E034E9">
        <w:rPr>
          <w:rFonts w:eastAsia="Calibri"/>
          <w:lang w:eastAsia="en-US"/>
        </w:rPr>
        <w:t>явно</w:t>
      </w:r>
      <w:r>
        <w:rPr>
          <w:rFonts w:eastAsia="Calibri"/>
          <w:lang w:eastAsia="en-US"/>
        </w:rPr>
        <w:t xml:space="preserve"> угадывается авторская позиция: «</w:t>
      </w:r>
      <w:r w:rsidRPr="00E83EF9">
        <w:rPr>
          <w:rFonts w:eastAsia="Calibri"/>
          <w:lang w:eastAsia="en-US"/>
        </w:rPr>
        <w:t>Нашему сердцу милы только бессмысленные поступки. Народное творчество и Гофман противны нам</w:t>
      </w:r>
      <w:r>
        <w:rPr>
          <w:rFonts w:eastAsia="Calibri"/>
          <w:lang w:eastAsia="en-US"/>
        </w:rPr>
        <w:t xml:space="preserve">» </w:t>
      </w:r>
      <w:r w:rsidRPr="00E83EF9">
        <w:rPr>
          <w:rFonts w:eastAsia="Calibri"/>
          <w:lang w:eastAsia="en-US"/>
        </w:rPr>
        <w:t>[</w:t>
      </w:r>
      <w:r>
        <w:rPr>
          <w:rFonts w:eastAsia="Calibri"/>
          <w:lang w:eastAsia="en-US"/>
        </w:rPr>
        <w:t>Хармс</w:t>
      </w:r>
      <w:r w:rsidRPr="00016A08">
        <w:rPr>
          <w:rFonts w:eastAsia="Calibri"/>
          <w:lang w:eastAsia="en-US"/>
        </w:rPr>
        <w:t>:</w:t>
      </w:r>
      <w:r>
        <w:rPr>
          <w:rFonts w:eastAsia="Calibri"/>
          <w:lang w:eastAsia="en-US"/>
        </w:rPr>
        <w:t xml:space="preserve"> 126</w:t>
      </w:r>
      <w:r w:rsidRPr="00E83EF9">
        <w:rPr>
          <w:rFonts w:eastAsia="Calibri"/>
          <w:lang w:eastAsia="en-US"/>
        </w:rPr>
        <w:t>]</w:t>
      </w:r>
      <w:r>
        <w:rPr>
          <w:rFonts w:eastAsia="Calibri"/>
          <w:lang w:eastAsia="en-US"/>
        </w:rPr>
        <w:t xml:space="preserve">.  </w:t>
      </w:r>
    </w:p>
    <w:p w:rsidR="00A72B63" w:rsidRPr="00E034E9" w:rsidRDefault="00A72B63" w:rsidP="00A72B63">
      <w:pPr>
        <w:ind w:firstLine="709"/>
        <w:jc w:val="both"/>
        <w:rPr>
          <w:rFonts w:eastAsia="Calibri"/>
          <w:lang w:eastAsia="en-US"/>
        </w:rPr>
      </w:pPr>
      <w:r w:rsidRPr="00E034E9">
        <w:rPr>
          <w:rFonts w:eastAsia="Calibri"/>
          <w:lang w:eastAsia="en-US"/>
        </w:rPr>
        <w:t>Примеры рецепции скоморошьей традиции без труда можно отыскать во многих произведениях Даниила Хармса, в которых предстает мир абсурда. Его герои поступают алогично, нарушают все причинно-следственные связи, ругаются, используя нецензурную лексику, подвергают друг друга насилию и не скрывают своего полового влечения, действуя аморально и жестоко.</w:t>
      </w:r>
      <w:r>
        <w:rPr>
          <w:rFonts w:eastAsia="Calibri"/>
          <w:lang w:eastAsia="en-US"/>
        </w:rPr>
        <w:t xml:space="preserve"> </w:t>
      </w:r>
      <w:r w:rsidRPr="00E034E9">
        <w:rPr>
          <w:rFonts w:eastAsia="Calibri"/>
          <w:lang w:eastAsia="en-US"/>
        </w:rPr>
        <w:t xml:space="preserve">При этом Хармс хотя и не подвергает критике действующую власть открыто, но делает это косвенно, осмеивая своих персонажей эпохи СССР. Последние в своих поступках руководствуются теми же принципами, по которым живут герои народных скоморошин (Фома и Ерема, Сергей Борков, Терентишша) [Кулагина, Ковпик: 576-635]: поступают наивно, глупо и трусливо. </w:t>
      </w:r>
    </w:p>
    <w:p w:rsidR="00A72B63" w:rsidRPr="00E034E9" w:rsidRDefault="00A72B63" w:rsidP="00A72B63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Таким образом, писатели-модернисты, постоянно находясь в поиске новых форм, так или иначе обращались к традиции русского устного народного творчества, либо пародируя его, либо выстраивая собственный текст по </w:t>
      </w:r>
      <w:r w:rsidRPr="00E034E9">
        <w:rPr>
          <w:rFonts w:eastAsia="Calibri"/>
          <w:lang w:eastAsia="en-US"/>
        </w:rPr>
        <w:t>его поэтическим законам</w:t>
      </w:r>
      <w:r>
        <w:rPr>
          <w:rFonts w:eastAsia="Calibri"/>
          <w:lang w:eastAsia="en-US"/>
        </w:rPr>
        <w:t xml:space="preserve">, что в любом случае приводит к активному «диалогу» писателя с русским фольклором, а через </w:t>
      </w:r>
      <w:r w:rsidRPr="00E034E9">
        <w:rPr>
          <w:rFonts w:eastAsia="Calibri"/>
          <w:lang w:eastAsia="en-US"/>
        </w:rPr>
        <w:lastRenderedPageBreak/>
        <w:t xml:space="preserve">него – с читателем. Подобная прагматическая оптика анализа проблемы фольклоризма, предложенная В.В. Головиным и О.Р. Николаевым [Головин, Николаев], еще не была адаптирована к изучению литературного наследия Д. Хармса, что делает наше исследование актуальным и открывает новые перспективы не только в методологическом, методическом, но и в объектном отношении (до сих пор изучение фольклоризма писателя распространялось преимущественно на выявление связей его рассказов и стихов с жанрами детского фольклора и заговоров; вне исследовательского поля оставались тексты, восходящие к народной смеховой традиции – скоморошины и анекдоты).  </w:t>
      </w:r>
    </w:p>
    <w:p w:rsidR="00A72B63" w:rsidRPr="00E034E9" w:rsidRDefault="00A72B63" w:rsidP="00A72B63">
      <w:pPr>
        <w:jc w:val="center"/>
        <w:rPr>
          <w:rFonts w:eastAsia="Calibri"/>
          <w:b/>
          <w:bCs/>
          <w:shd w:val="clear" w:color="auto" w:fill="FFFFFF"/>
          <w:lang w:eastAsia="en-US"/>
        </w:rPr>
      </w:pPr>
      <w:r w:rsidRPr="00E034E9">
        <w:rPr>
          <w:rFonts w:eastAsia="Calibri"/>
          <w:b/>
          <w:bCs/>
          <w:shd w:val="clear" w:color="auto" w:fill="FFFFFF"/>
          <w:lang w:eastAsia="en-US"/>
        </w:rPr>
        <w:t>Литература</w:t>
      </w:r>
    </w:p>
    <w:p w:rsidR="00A72B63" w:rsidRPr="00E034E9" w:rsidRDefault="00A72B63" w:rsidP="00A72B63">
      <w:pPr>
        <w:numPr>
          <w:ilvl w:val="0"/>
          <w:numId w:val="1"/>
        </w:numPr>
        <w:ind w:left="0" w:firstLine="709"/>
        <w:jc w:val="both"/>
        <w:rPr>
          <w:rFonts w:eastAsia="Calibri"/>
          <w:bCs/>
          <w:shd w:val="clear" w:color="auto" w:fill="FFFFFF"/>
          <w:lang w:eastAsia="en-US"/>
        </w:rPr>
      </w:pPr>
      <w:r w:rsidRPr="00E034E9">
        <w:rPr>
          <w:rFonts w:eastAsia="Calibri"/>
          <w:bCs/>
          <w:shd w:val="clear" w:color="auto" w:fill="FFFFFF"/>
          <w:lang w:eastAsia="en-US"/>
        </w:rPr>
        <w:t>Былины. Исторические</w:t>
      </w:r>
      <w:r>
        <w:rPr>
          <w:rFonts w:eastAsia="Calibri"/>
          <w:bCs/>
          <w:shd w:val="clear" w:color="auto" w:fill="FFFFFF"/>
          <w:lang w:eastAsia="en-US"/>
        </w:rPr>
        <w:t xml:space="preserve"> </w:t>
      </w:r>
      <w:r w:rsidRPr="00E034E9">
        <w:rPr>
          <w:rFonts w:eastAsia="Calibri"/>
          <w:bCs/>
          <w:shd w:val="clear" w:color="auto" w:fill="FFFFFF"/>
          <w:lang w:eastAsia="en-US"/>
        </w:rPr>
        <w:t xml:space="preserve">песни. Баллады / сост. А.В. Кулагина, В.А. Ковпик. М., 2008. </w:t>
      </w:r>
    </w:p>
    <w:p w:rsidR="00A72B63" w:rsidRPr="00E034E9" w:rsidRDefault="00A72B63" w:rsidP="00A72B63">
      <w:pPr>
        <w:numPr>
          <w:ilvl w:val="0"/>
          <w:numId w:val="1"/>
        </w:numPr>
        <w:ind w:left="0" w:firstLine="709"/>
        <w:jc w:val="both"/>
        <w:rPr>
          <w:rFonts w:eastAsia="Calibri"/>
          <w:bCs/>
          <w:shd w:val="clear" w:color="auto" w:fill="FFFFFF"/>
          <w:lang w:eastAsia="en-US"/>
        </w:rPr>
      </w:pPr>
      <w:r w:rsidRPr="00E034E9">
        <w:rPr>
          <w:rFonts w:eastAsia="Calibri"/>
          <w:bCs/>
          <w:i/>
          <w:iCs/>
          <w:shd w:val="clear" w:color="auto" w:fill="FFFFFF"/>
          <w:lang w:eastAsia="en-US"/>
        </w:rPr>
        <w:t>Головин В.В., Николаев О.Р.</w:t>
      </w:r>
      <w:r w:rsidRPr="00E034E9">
        <w:rPr>
          <w:rFonts w:eastAsia="Calibri"/>
          <w:bCs/>
          <w:shd w:val="clear" w:color="auto" w:fill="FFFFFF"/>
          <w:lang w:eastAsia="en-US"/>
        </w:rPr>
        <w:t xml:space="preserve"> «Узелковое письмо» фольклоризма: прагматика литературно-фольклорного взаимодействия в русских литературных текстах нового времени // Навстречу Третьему Всероссийскому конгрессу фольклористов. М, 2013. С. 16–54.</w:t>
      </w:r>
    </w:p>
    <w:p w:rsidR="00A72B63" w:rsidRPr="00E034E9" w:rsidRDefault="00A72B63" w:rsidP="00A72B63">
      <w:pPr>
        <w:numPr>
          <w:ilvl w:val="0"/>
          <w:numId w:val="1"/>
        </w:numPr>
        <w:ind w:left="0" w:firstLine="709"/>
        <w:jc w:val="both"/>
        <w:rPr>
          <w:rFonts w:eastAsia="Calibri"/>
          <w:bCs/>
          <w:shd w:val="clear" w:color="auto" w:fill="FFFFFF"/>
          <w:lang w:eastAsia="en-US"/>
        </w:rPr>
      </w:pPr>
      <w:r w:rsidRPr="00E034E9">
        <w:rPr>
          <w:rFonts w:eastAsia="Calibri"/>
          <w:bCs/>
          <w:i/>
          <w:iCs/>
          <w:shd w:val="clear" w:color="auto" w:fill="FFFFFF"/>
          <w:lang w:eastAsia="en-US"/>
        </w:rPr>
        <w:t>Лихачев Д.С., Панченко А.М.</w:t>
      </w:r>
      <w:r w:rsidRPr="00E034E9">
        <w:rPr>
          <w:rFonts w:eastAsia="Calibri"/>
          <w:bCs/>
          <w:shd w:val="clear" w:color="auto" w:fill="FFFFFF"/>
          <w:lang w:eastAsia="en-US"/>
        </w:rPr>
        <w:t xml:space="preserve"> «Смеховой мир» Древней Руси. М., 1976. </w:t>
      </w:r>
    </w:p>
    <w:p w:rsidR="00A72B63" w:rsidRPr="00E034E9" w:rsidRDefault="00A72B63" w:rsidP="00A72B63">
      <w:pPr>
        <w:numPr>
          <w:ilvl w:val="0"/>
          <w:numId w:val="1"/>
        </w:numPr>
        <w:ind w:left="0" w:firstLine="709"/>
        <w:jc w:val="both"/>
        <w:rPr>
          <w:rFonts w:eastAsia="Calibri"/>
          <w:bCs/>
          <w:shd w:val="clear" w:color="auto" w:fill="FFFFFF"/>
          <w:lang w:eastAsia="en-US"/>
        </w:rPr>
      </w:pPr>
      <w:r w:rsidRPr="00E034E9">
        <w:rPr>
          <w:rFonts w:eastAsia="Calibri"/>
          <w:bCs/>
          <w:shd w:val="clear" w:color="auto" w:fill="FFFFFF"/>
          <w:lang w:eastAsia="en-US"/>
        </w:rPr>
        <w:t>Русская литература XX века: закономерности исторического развития. Кн. 1: Новые художественные стратегии. Екатеринбург, 2005.</w:t>
      </w:r>
    </w:p>
    <w:p w:rsidR="00A72B63" w:rsidRPr="00E034E9" w:rsidRDefault="00A72B63" w:rsidP="00A72B63">
      <w:pPr>
        <w:numPr>
          <w:ilvl w:val="0"/>
          <w:numId w:val="1"/>
        </w:numPr>
        <w:ind w:left="0" w:firstLine="709"/>
        <w:jc w:val="both"/>
        <w:rPr>
          <w:rFonts w:eastAsia="Calibri"/>
          <w:i/>
          <w:lang w:eastAsia="en-US"/>
        </w:rPr>
      </w:pPr>
      <w:r w:rsidRPr="00E034E9">
        <w:rPr>
          <w:rFonts w:eastAsia="Calibri"/>
          <w:bCs/>
          <w:i/>
          <w:iCs/>
          <w:shd w:val="clear" w:color="auto" w:fill="FFFFFF"/>
          <w:lang w:eastAsia="en-US"/>
        </w:rPr>
        <w:t xml:space="preserve">Хармс Д. </w:t>
      </w:r>
      <w:r w:rsidRPr="00E034E9">
        <w:rPr>
          <w:rFonts w:eastAsia="Calibri"/>
          <w:bCs/>
          <w:shd w:val="clear" w:color="auto" w:fill="FFFFFF"/>
          <w:lang w:eastAsia="en-US"/>
        </w:rPr>
        <w:t>Полн. собр. соч.: В 3 т. СПб., 1997. Т. 2.</w:t>
      </w:r>
    </w:p>
    <w:p w:rsidR="007A002B" w:rsidRPr="00F07981" w:rsidRDefault="007A002B" w:rsidP="00F07981">
      <w:pPr>
        <w:spacing w:after="160" w:line="259" w:lineRule="auto"/>
        <w:rPr>
          <w:rFonts w:eastAsia="Calibri"/>
          <w:i/>
          <w:lang w:eastAsia="en-US"/>
        </w:rPr>
      </w:pPr>
    </w:p>
    <w:p w:rsidR="006F0BF1" w:rsidRPr="00F07981" w:rsidRDefault="006F0BF1" w:rsidP="00F07981"/>
    <w:sectPr w:rsidR="006F0BF1" w:rsidRPr="00F07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67224"/>
    <w:multiLevelType w:val="hybridMultilevel"/>
    <w:tmpl w:val="79841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5EA1"/>
    <w:rsid w:val="00007FEA"/>
    <w:rsid w:val="00023D6A"/>
    <w:rsid w:val="000E0985"/>
    <w:rsid w:val="000E36F6"/>
    <w:rsid w:val="00146086"/>
    <w:rsid w:val="00176BF7"/>
    <w:rsid w:val="00275DDB"/>
    <w:rsid w:val="0054210F"/>
    <w:rsid w:val="006F0BF1"/>
    <w:rsid w:val="007A002B"/>
    <w:rsid w:val="008B3990"/>
    <w:rsid w:val="00905EA1"/>
    <w:rsid w:val="00924A09"/>
    <w:rsid w:val="009A6EBC"/>
    <w:rsid w:val="00A72B63"/>
    <w:rsid w:val="00B537BD"/>
    <w:rsid w:val="00D64889"/>
    <w:rsid w:val="00E83EF9"/>
    <w:rsid w:val="00F0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2674936-65DA-450D-B6BA-F71CFF5E2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6F6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4262</Characters>
  <Application>Microsoft Office Word</Application>
  <DocSecurity>4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word</cp:lastModifiedBy>
  <cp:revision>2</cp:revision>
  <dcterms:created xsi:type="dcterms:W3CDTF">2024-02-16T14:06:00Z</dcterms:created>
  <dcterms:modified xsi:type="dcterms:W3CDTF">2024-02-16T14:06:00Z</dcterms:modified>
</cp:coreProperties>
</file>