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5154" w:rsidRPr="00E25154" w:rsidRDefault="0015624F" w:rsidP="00E2515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251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Связь прозы Ч.Т. Айтматова с восточной традицией</w:t>
      </w:r>
      <w:r w:rsidR="003D1DC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(на материале</w:t>
      </w:r>
      <w:r w:rsidRPr="00E251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новеллы из романа «И дольше века длится день»</w:t>
      </w:r>
      <w:r w:rsidR="003D1DC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E25154" w:rsidRDefault="00E25154" w:rsidP="00E2515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5154" w:rsidRPr="00E25154" w:rsidRDefault="00E25154" w:rsidP="00E2515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Кенжебаева</w:t>
      </w:r>
      <w:proofErr w:type="spellEnd"/>
      <w:r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Салтанат </w:t>
      </w:r>
      <w:proofErr w:type="spellStart"/>
      <w:r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Жакслыковна</w:t>
      </w:r>
      <w:proofErr w:type="spellEnd"/>
    </w:p>
    <w:p w:rsidR="00E25154" w:rsidRPr="00E25154" w:rsidRDefault="00E25154" w:rsidP="00E2515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5154" w:rsidRDefault="00E25154" w:rsidP="00E2515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Студентка Московского государственного университета им. М.В. Ломоносова, Москва, Россия</w:t>
      </w:r>
    </w:p>
    <w:p w:rsidR="00E25154" w:rsidRPr="00E25154" w:rsidRDefault="00E25154" w:rsidP="00E2515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800DA" w:rsidRPr="00E800DA" w:rsidRDefault="00E800DA" w:rsidP="00E800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данном сообщении будут рассмотрены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возможные </w:t>
      </w:r>
      <w:r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связи прозы Ч.Т. Айтматова с ближневосточной литературной традицией на материале новеллы о </w:t>
      </w:r>
      <w:proofErr w:type="spellStart"/>
      <w:r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Раймалы</w:t>
      </w:r>
      <w:proofErr w:type="spellEnd"/>
      <w:r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-аге из романа «И дольше века длится день».</w:t>
      </w:r>
    </w:p>
    <w:p w:rsidR="000A044A" w:rsidRPr="00E25154" w:rsidRDefault="00AE4DA1" w:rsidP="00E2515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5154">
        <w:rPr>
          <w:rFonts w:ascii="Times New Roman" w:eastAsia="Times New Roman" w:hAnsi="Times New Roman" w:cs="Times New Roman"/>
          <w:sz w:val="24"/>
          <w:szCs w:val="24"/>
        </w:rPr>
        <w:t>Ч.</w:t>
      </w:r>
      <w:r w:rsidR="000A044A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="00E440ED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E25154">
        <w:rPr>
          <w:rFonts w:ascii="Times New Roman" w:eastAsia="Times New Roman" w:hAnsi="Times New Roman" w:cs="Times New Roman"/>
          <w:sz w:val="24"/>
          <w:szCs w:val="24"/>
        </w:rPr>
        <w:t>Айтматов</w:t>
      </w:r>
      <w:r w:rsidR="000A044A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киргизский</w:t>
      </w:r>
      <w:r w:rsidR="00D143C1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0A044A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советский писатель,</w:t>
      </w:r>
      <w:r w:rsidR="00472C6B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чьих </w:t>
      </w:r>
      <w:r w:rsidR="00472C6B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художественных произведениях синтезирова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472C6B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многовеков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="00472C6B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тюркск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="00472C6B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словесн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="00472C6B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традици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72C6B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, к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72C6B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72C6B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зский эпос, народные предания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72C6B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опыт русской</w:t>
      </w:r>
      <w:r w:rsidR="00185965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мировой</w:t>
      </w:r>
      <w:r w:rsidR="00472C6B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литературы и философии.</w:t>
      </w:r>
      <w:r w:rsidR="002861CB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Исследователи его творчества отмечают, что</w:t>
      </w:r>
      <w:r w:rsidR="00FB3565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861CB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представляя так называемую национальную литературу, </w:t>
      </w:r>
      <w:r w:rsidR="00FB3565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Айтматов </w:t>
      </w:r>
      <w:r w:rsidR="002861CB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органично стал частью литературы русской </w:t>
      </w:r>
      <w:r w:rsidR="00185965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861CB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через неё </w:t>
      </w:r>
      <w:r w:rsidR="0047480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2861CB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мировой</w:t>
      </w:r>
      <w:r w:rsidR="00FB3565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при этом именно в тюркской культуре многим исследователям видятся ключи к пониманию его текстов. Как пишет П. Мирза-Ахмедова, </w:t>
      </w:r>
      <w:r w:rsidR="00372C85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«тот факт, что он начинал писать на своём киргизском языке, и прежде, чем перейти на русский, перевёл на него две свои киргизские повести &lt;…&gt; важен тем, что позволил ему максимально отстраниться, с одной стороны, от своего родного языкового сознания, а с другой – от чужого, русского, ставшего для него вторым родным, и почувствовать разницу именно на стилевом уровне &lt;…&gt; В этом видятся </w:t>
      </w:r>
      <w:r w:rsidR="002B09A2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нам </w:t>
      </w:r>
      <w:r w:rsidR="00372C85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истоки</w:t>
      </w:r>
      <w:r w:rsidR="002B09A2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B09A2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айтматовского</w:t>
      </w:r>
      <w:proofErr w:type="spellEnd"/>
      <w:r w:rsidR="002B09A2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феномена – его особой стилистической свободы. И эта свобода более всего проявилась именно в его первом романе» [Мирза-Ахмедова: 250-251].</w:t>
      </w:r>
    </w:p>
    <w:p w:rsidR="00D50DC7" w:rsidRPr="00E25154" w:rsidRDefault="00AE4DA1" w:rsidP="00E2515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5154">
        <w:rPr>
          <w:rFonts w:ascii="Times New Roman" w:eastAsia="Times New Roman" w:hAnsi="Times New Roman" w:cs="Times New Roman"/>
          <w:sz w:val="24"/>
          <w:szCs w:val="24"/>
        </w:rPr>
        <w:t xml:space="preserve">Если обратиться к истокам тюркской литературы, стоить отметить, что ещё на раннем этапе своего развития </w:t>
      </w:r>
      <w:r w:rsidR="00D50DC7" w:rsidRPr="00E25154">
        <w:rPr>
          <w:rFonts w:ascii="Times New Roman" w:eastAsia="Times New Roman" w:hAnsi="Times New Roman" w:cs="Times New Roman"/>
          <w:sz w:val="24"/>
          <w:szCs w:val="24"/>
        </w:rPr>
        <w:t>(приблизительно в середине X века)</w:t>
      </w:r>
      <w:r w:rsidR="00D50DC7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25154">
        <w:rPr>
          <w:rFonts w:ascii="Times New Roman" w:eastAsia="Times New Roman" w:hAnsi="Times New Roman" w:cs="Times New Roman"/>
          <w:sz w:val="24"/>
          <w:szCs w:val="24"/>
        </w:rPr>
        <w:t>она оказалась под сильнейшим влиянием мусульманской культуры</w:t>
      </w:r>
      <w:r w:rsidR="00D50DC7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185965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Кроме того, на </w:t>
      </w:r>
      <w:r w:rsidR="00185965" w:rsidRPr="00E25154">
        <w:rPr>
          <w:rFonts w:ascii="Times New Roman" w:eastAsia="Times New Roman" w:hAnsi="Times New Roman" w:cs="Times New Roman"/>
          <w:sz w:val="24"/>
          <w:szCs w:val="24"/>
        </w:rPr>
        <w:t xml:space="preserve">литературы Ближнего Востока и Средней Азии </w:t>
      </w:r>
      <w:r w:rsidR="00185965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оказала большое влияние 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литература</w:t>
      </w:r>
      <w:r w:rsidRPr="00E25154">
        <w:rPr>
          <w:rFonts w:ascii="Times New Roman" w:eastAsia="Times New Roman" w:hAnsi="Times New Roman" w:cs="Times New Roman"/>
          <w:sz w:val="24"/>
          <w:szCs w:val="24"/>
        </w:rPr>
        <w:t xml:space="preserve"> на персидском языке. </w:t>
      </w:r>
      <w:r w:rsidR="00D50DC7" w:rsidRPr="00E2515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 w:rsidR="00D50DC7" w:rsidRPr="00E25154">
        <w:rPr>
          <w:rFonts w:ascii="Times New Roman" w:eastAsia="Times New Roman" w:hAnsi="Times New Roman" w:cs="Times New Roman"/>
          <w:sz w:val="24"/>
          <w:szCs w:val="24"/>
        </w:rPr>
        <w:t xml:space="preserve"> указывает также факт широкого распространения в XVII-XVIII вв. жанра дастана: «В литературе </w:t>
      </w:r>
      <w:r w:rsidR="00D50DC7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Средней</w:t>
      </w:r>
      <w:r w:rsidR="00D50DC7" w:rsidRPr="00E25154">
        <w:rPr>
          <w:rFonts w:ascii="Times New Roman" w:eastAsia="Times New Roman" w:hAnsi="Times New Roman" w:cs="Times New Roman"/>
          <w:sz w:val="24"/>
          <w:szCs w:val="24"/>
        </w:rPr>
        <w:t xml:space="preserve"> Азии и Казахстана во </w:t>
      </w:r>
      <w:r w:rsidR="00D50DC7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второй</w:t>
      </w:r>
      <w:r w:rsidR="00D50DC7" w:rsidRPr="00E25154">
        <w:rPr>
          <w:rFonts w:ascii="Times New Roman" w:eastAsia="Times New Roman" w:hAnsi="Times New Roman" w:cs="Times New Roman"/>
          <w:sz w:val="24"/>
          <w:szCs w:val="24"/>
        </w:rPr>
        <w:t xml:space="preserve"> половине XVII в. и в XVIII в. заметное место занимает </w:t>
      </w:r>
      <w:r w:rsidR="00D50DC7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эпический</w:t>
      </w:r>
      <w:r w:rsidR="00D50DC7" w:rsidRPr="00E25154">
        <w:rPr>
          <w:rFonts w:ascii="Times New Roman" w:eastAsia="Times New Roman" w:hAnsi="Times New Roman" w:cs="Times New Roman"/>
          <w:sz w:val="24"/>
          <w:szCs w:val="24"/>
        </w:rPr>
        <w:t xml:space="preserve"> жанр дастан. В </w:t>
      </w:r>
      <w:r w:rsidR="00D50DC7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персоязычной</w:t>
      </w:r>
      <w:r w:rsidR="00D50DC7" w:rsidRPr="00E25154">
        <w:rPr>
          <w:rFonts w:ascii="Times New Roman" w:eastAsia="Times New Roman" w:hAnsi="Times New Roman" w:cs="Times New Roman"/>
          <w:sz w:val="24"/>
          <w:szCs w:val="24"/>
        </w:rPr>
        <w:t xml:space="preserve"> литературе дастаном назывались поэмы и сказания, сложенные на </w:t>
      </w:r>
      <w:proofErr w:type="spellStart"/>
      <w:r w:rsidR="00D50DC7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пахлевийских</w:t>
      </w:r>
      <w:proofErr w:type="spellEnd"/>
      <w:r w:rsidR="00D50DC7" w:rsidRPr="00E25154">
        <w:rPr>
          <w:rFonts w:ascii="Times New Roman" w:eastAsia="Times New Roman" w:hAnsi="Times New Roman" w:cs="Times New Roman"/>
          <w:sz w:val="24"/>
          <w:szCs w:val="24"/>
        </w:rPr>
        <w:t xml:space="preserve"> наречиях Ирана доисламского периода, дошедшие до нас в отрывках или переложениях на фарси. Известно, что большинство этих дастанов было сложено и на территории </w:t>
      </w:r>
      <w:r w:rsidR="00D50DC7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Средней</w:t>
      </w:r>
      <w:r w:rsidR="00D50DC7" w:rsidRPr="00E25154">
        <w:rPr>
          <w:rFonts w:ascii="Times New Roman" w:eastAsia="Times New Roman" w:hAnsi="Times New Roman" w:cs="Times New Roman"/>
          <w:sz w:val="24"/>
          <w:szCs w:val="24"/>
        </w:rPr>
        <w:t xml:space="preserve"> Азии</w:t>
      </w:r>
      <w:r w:rsidR="00D50DC7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800DA" w:rsidRPr="00E800DA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proofErr w:type="spellStart"/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>Короглы</w:t>
      </w:r>
      <w:proofErr w:type="spellEnd"/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>: 478</w:t>
      </w:r>
      <w:r w:rsidR="00E800DA" w:rsidRPr="00E800DA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50DC7" w:rsidRPr="00E25154" w:rsidRDefault="00BA21E5" w:rsidP="00E2515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В тюркоязычных литературах дастан представлял собой прозу, перемежающуюся стихами</w:t>
      </w:r>
      <w:r w:rsidR="00FE1155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среди стилистических особенностей выделяют эпические клише, постоянные эпитеты, сравнения. Дастаны исполнялись сольно мужчинами под аккомпанемент струнного инструмента; исполнитель был искусным рассказчиком, певцом, поэтом-импровизатором. В разных традициях его называли по-разному: </w:t>
      </w:r>
      <w:proofErr w:type="spellStart"/>
      <w:r w:rsidR="00FE1155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дастанчи</w:t>
      </w:r>
      <w:proofErr w:type="spellEnd"/>
      <w:r w:rsidR="00FE1155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ашуг, бахши, </w:t>
      </w:r>
      <w:proofErr w:type="spellStart"/>
      <w:r w:rsidR="00FE1155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жырау</w:t>
      </w:r>
      <w:proofErr w:type="spellEnd"/>
      <w:r w:rsidR="00FE1155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т.д. Как правило, дастан</w:t>
      </w:r>
      <w:r w:rsidR="001A2007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являлся литературной обработкой сказочных или легендарных сюжетов, широко распространены были романические дастаны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посвящённые историям </w:t>
      </w:r>
      <w:r w:rsidR="004748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>возлюбленных</w:t>
      </w:r>
      <w:r w:rsidR="001A2007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D7902" w:rsidRPr="00E25154" w:rsidRDefault="00185965" w:rsidP="00E2515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В романе «И дольше века длится день</w:t>
      </w:r>
      <w:r w:rsidR="00B6272F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6272F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ставн</w:t>
      </w:r>
      <w:r w:rsidR="00B6272F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новелл</w:t>
      </w:r>
      <w:r w:rsidR="00B6272F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187333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о певце-</w:t>
      </w:r>
      <w:proofErr w:type="spellStart"/>
      <w:r w:rsidR="00187333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жырау</w:t>
      </w:r>
      <w:proofErr w:type="spellEnd"/>
      <w:r w:rsidR="00187333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87333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Раймалы</w:t>
      </w:r>
      <w:proofErr w:type="spellEnd"/>
      <w:r w:rsidR="00187333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-аге представляет собой авторскую стилизацию под эпическое повествование. В романе эта легенда</w:t>
      </w:r>
      <w:r w:rsidR="001A2007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занимает целиком десятую главу</w:t>
      </w:r>
      <w:r w:rsidR="003D6076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предстаёт как самостоятельное произведение, однако впервые </w:t>
      </w:r>
      <w:r w:rsidR="00187333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она</w:t>
      </w:r>
      <w:r w:rsidR="003D6076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появляется как </w:t>
      </w:r>
      <w:r w:rsidR="00116D55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«Обращение </w:t>
      </w:r>
      <w:proofErr w:type="spellStart"/>
      <w:r w:rsidR="00116D55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Раймалы</w:t>
      </w:r>
      <w:proofErr w:type="spellEnd"/>
      <w:r w:rsidR="00116D55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-аги к брату </w:t>
      </w:r>
      <w:proofErr w:type="spellStart"/>
      <w:r w:rsidR="00116D55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Абдильхану</w:t>
      </w:r>
      <w:proofErr w:type="spellEnd"/>
      <w:r w:rsidR="00116D55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F17540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116D55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исполняемое на домбре </w:t>
      </w:r>
      <w:proofErr w:type="spellStart"/>
      <w:r w:rsidR="00116D55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Эрлепесом</w:t>
      </w:r>
      <w:proofErr w:type="spellEnd"/>
      <w:r w:rsidR="00116D55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начальником железнодорожного разъезда</w:t>
      </w:r>
      <w:r w:rsidR="00187333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>где в определённый момент оказывается один из центральных персонажей романа</w:t>
      </w:r>
      <w:r w:rsidR="00187333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87333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Едигей</w:t>
      </w:r>
      <w:proofErr w:type="spellEnd"/>
      <w:r w:rsidR="00116D55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F17540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Важно, что автор </w:t>
      </w:r>
      <w:r w:rsidR="00AD3520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специально </w:t>
      </w:r>
      <w:r w:rsidR="00F17540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вводит </w:t>
      </w:r>
      <w:r w:rsidR="00AD3520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фигуру </w:t>
      </w:r>
      <w:proofErr w:type="spellStart"/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>Эрлепеса</w:t>
      </w:r>
      <w:proofErr w:type="spellEnd"/>
      <w:r w:rsidR="00F17540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он певец, как и сам </w:t>
      </w:r>
      <w:proofErr w:type="spellStart"/>
      <w:r w:rsidR="00F17540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Раймалы</w:t>
      </w:r>
      <w:proofErr w:type="spellEnd"/>
      <w:r w:rsidR="00F17540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герой предания. 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>Так д</w:t>
      </w:r>
      <w:r w:rsidR="00F17540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емонстрируется, что эта история жива </w:t>
      </w:r>
      <w:r w:rsidR="008445D4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именно </w:t>
      </w:r>
      <w:r w:rsidR="00F17540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8445D4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рамках</w:t>
      </w:r>
      <w:r w:rsidR="00F17540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устной песенной традиции</w:t>
      </w:r>
      <w:r w:rsidR="008445D4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, и сам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8445D4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исполнени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445D4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 аккомпанемент домбры вызывает в душе </w:t>
      </w:r>
      <w:proofErr w:type="spellStart"/>
      <w:r w:rsidR="008445D4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Едигея</w:t>
      </w:r>
      <w:proofErr w:type="spellEnd"/>
      <w:r w:rsidR="008445D4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поток мыслей и чувств</w:t>
      </w:r>
      <w:r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. Однако наиболее стилистически интересно устроена</w:t>
      </w:r>
      <w:r w:rsidR="008445D4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десятая глава</w:t>
      </w:r>
      <w:r w:rsidR="00AD3520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значительную часть текста занимает </w:t>
      </w:r>
      <w:r w:rsidR="00F66A43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песенная перекличка двух </w:t>
      </w:r>
      <w:proofErr w:type="spellStart"/>
      <w:r w:rsidR="00F66A43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жырау</w:t>
      </w:r>
      <w:proofErr w:type="spellEnd"/>
      <w:r w:rsidR="00F66A43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="00F66A43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Раймалы</w:t>
      </w:r>
      <w:proofErr w:type="spellEnd"/>
      <w:r w:rsidR="00F66A43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F66A43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Бегимай</w:t>
      </w:r>
      <w:proofErr w:type="spellEnd"/>
      <w:r w:rsidR="00F66A43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9418BC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Она выдержана в форме лирической народной песни</w:t>
      </w:r>
      <w:r w:rsidR="0061785C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12694D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реплики героев</w:t>
      </w:r>
      <w:r w:rsidR="0061785C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построен</w:t>
      </w:r>
      <w:r w:rsidR="0012694D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61785C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основе синтаксического параллелизма,</w:t>
      </w:r>
      <w:r w:rsidR="00A5481B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используются такие риторические фигуры, характерные для восточной поэтики, как</w:t>
      </w:r>
      <w:r w:rsidR="0012694D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, например</w:t>
      </w:r>
      <w:r w:rsidR="00A5481B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12694D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5481B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редиф</w:t>
      </w:r>
      <w:proofErr w:type="spellEnd"/>
      <w:r w:rsidR="00A5481B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12694D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«Я лишь могу тобою восхищаться, </w:t>
      </w:r>
      <w:proofErr w:type="spellStart"/>
      <w:r w:rsidR="0012694D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Бегимай</w:t>
      </w:r>
      <w:proofErr w:type="spellEnd"/>
      <w:r w:rsidR="0012694D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Я лишь могу любить тебя себе на горе, </w:t>
      </w:r>
      <w:proofErr w:type="spellStart"/>
      <w:r w:rsidR="0012694D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Бегимай</w:t>
      </w:r>
      <w:proofErr w:type="spellEnd"/>
      <w:r w:rsidR="0012694D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 лишь в любви с тобою состязаться, </w:t>
      </w:r>
      <w:proofErr w:type="spellStart"/>
      <w:r w:rsidR="0012694D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Бегимай</w:t>
      </w:r>
      <w:proofErr w:type="spellEnd"/>
      <w:r w:rsidR="0012694D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[Айтматов: 438-439]. </w:t>
      </w:r>
      <w:r w:rsidR="009B13E9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Кроме того, тексты изобилуют 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инверсиями, </w:t>
      </w:r>
      <w:r w:rsidR="009B13E9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эпитетами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9B13E9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сравнениями: «“…Когда </w:t>
      </w:r>
      <w:proofErr w:type="gramStart"/>
      <w:r w:rsidR="009B13E9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марал</w:t>
      </w:r>
      <w:proofErr w:type="gramEnd"/>
      <w:r w:rsidR="009B13E9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влюблённый подругу кличет рёвом поутру, ему ущелье вторит эхом горным”, – пел </w:t>
      </w:r>
      <w:proofErr w:type="spellStart"/>
      <w:r w:rsidR="009B13E9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="00DC2995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9B13E9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малы</w:t>
      </w:r>
      <w:proofErr w:type="spellEnd"/>
      <w:r w:rsidR="009B13E9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-ага. “Когда же лебедь, разлученный с </w:t>
      </w:r>
      <w:proofErr w:type="spellStart"/>
      <w:r w:rsidR="009B13E9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лебедицей</w:t>
      </w:r>
      <w:proofErr w:type="spellEnd"/>
      <w:r w:rsidR="009B13E9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белой, на солнце глянет поутру, то солнце он увидит кругом чёрным”, – отвечала песней </w:t>
      </w:r>
      <w:proofErr w:type="spellStart"/>
      <w:r w:rsidR="009B13E9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Бегимай</w:t>
      </w:r>
      <w:proofErr w:type="spellEnd"/>
      <w:r w:rsidR="009B13E9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» [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>Там же</w:t>
      </w:r>
      <w:r w:rsidR="009B13E9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: 440-441].</w:t>
      </w:r>
      <w:r w:rsidR="00BD3DA1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Завершающая главу песня </w:t>
      </w:r>
      <w:proofErr w:type="spellStart"/>
      <w:r w:rsidR="00BD3DA1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Раймалы</w:t>
      </w:r>
      <w:proofErr w:type="spellEnd"/>
      <w:r w:rsidR="00BD3DA1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выписана с использованием формульного языка и построена на приёме ритмико-синтаксического параллелизма, повторах, рефрене: «С чёрных </w:t>
      </w:r>
      <w:proofErr w:type="gramStart"/>
      <w:r w:rsidR="00BD3DA1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гор</w:t>
      </w:r>
      <w:proofErr w:type="gramEnd"/>
      <w:r w:rsidR="00BD3DA1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когда пойдёт кочевье &lt;…&gt; С синих гор когда пойдёт кочевье &lt;…&gt; Ты не жди меня на ярмарке, </w:t>
      </w:r>
      <w:proofErr w:type="spellStart"/>
      <w:r w:rsidR="00BD3DA1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Бегимай</w:t>
      </w:r>
      <w:proofErr w:type="spellEnd"/>
      <w:r w:rsidR="00BD3DA1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» [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>Там же</w:t>
      </w:r>
      <w:r w:rsidR="00BD3DA1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448]. Остальной текст легенды выдержан в стиле эпического сказания с характерной интонацией, что достигается благодаря использованию уже названных приёмов и фигур, а также </w:t>
      </w:r>
      <w:r w:rsidR="00B21564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вольному стиху, которым написана глава.</w:t>
      </w:r>
    </w:p>
    <w:p w:rsidR="00EF5848" w:rsidRPr="004C0DB0" w:rsidRDefault="00B21564" w:rsidP="00E2515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Всё это </w:t>
      </w:r>
      <w:r w:rsidR="00AD7902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позволяет говорить о связи рассматриваемого текста с жанром ближневосточного и среднеазиатского дастана, о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 </w:t>
      </w:r>
      <w:r w:rsidR="00AD7902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ориентации автора на него </w:t>
      </w:r>
      <w:r w:rsidR="00E800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(с той или иной степенью осознанности) </w:t>
      </w:r>
      <w:r w:rsidR="00AD7902" w:rsidRPr="00E25154">
        <w:rPr>
          <w:rFonts w:ascii="Times New Roman" w:eastAsia="Times New Roman" w:hAnsi="Times New Roman" w:cs="Times New Roman"/>
          <w:sz w:val="24"/>
          <w:szCs w:val="24"/>
          <w:lang w:val="ru-RU"/>
        </w:rPr>
        <w:t>при конструировании собственного произведения.</w:t>
      </w:r>
    </w:p>
    <w:p w:rsidR="00FB3037" w:rsidRDefault="00FB3037" w:rsidP="00E2515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3037" w:rsidRPr="00FB3037" w:rsidRDefault="00FB3037" w:rsidP="00FB303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037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FB3037" w:rsidRDefault="00FB3037" w:rsidP="00FB3037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5B9B">
        <w:rPr>
          <w:rFonts w:ascii="Times New Roman" w:hAnsi="Times New Roman" w:cs="Times New Roman"/>
          <w:sz w:val="24"/>
          <w:szCs w:val="24"/>
        </w:rPr>
        <w:t>Айтматов</w:t>
      </w:r>
      <w:r w:rsidRPr="00035B9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035B9B">
        <w:rPr>
          <w:rFonts w:ascii="Times New Roman" w:hAnsi="Times New Roman" w:cs="Times New Roman"/>
          <w:sz w:val="24"/>
          <w:szCs w:val="24"/>
        </w:rPr>
        <w:t>Ч.Т. И дольше века длится день [роман].</w:t>
      </w:r>
      <w:r w:rsidRPr="00035B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5B9B">
        <w:rPr>
          <w:rFonts w:ascii="Times New Roman" w:hAnsi="Times New Roman" w:cs="Times New Roman"/>
          <w:sz w:val="24"/>
          <w:szCs w:val="24"/>
        </w:rPr>
        <w:t>М</w:t>
      </w:r>
      <w:r w:rsidRPr="00035B9B">
        <w:rPr>
          <w:rFonts w:ascii="Times New Roman" w:hAnsi="Times New Roman" w:cs="Times New Roman"/>
          <w:sz w:val="24"/>
          <w:szCs w:val="24"/>
          <w:lang w:val="ru-RU"/>
        </w:rPr>
        <w:t>.,</w:t>
      </w:r>
      <w:r w:rsidRPr="00035B9B">
        <w:rPr>
          <w:rFonts w:ascii="Times New Roman" w:hAnsi="Times New Roman" w:cs="Times New Roman"/>
          <w:sz w:val="24"/>
          <w:szCs w:val="24"/>
        </w:rPr>
        <w:t xml:space="preserve"> 2023</w:t>
      </w:r>
      <w:r w:rsidRPr="00035B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5B9B" w:rsidRPr="00035B9B" w:rsidRDefault="00035B9B" w:rsidP="00035B9B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B9B">
        <w:rPr>
          <w:rFonts w:ascii="Times New Roman" w:hAnsi="Times New Roman" w:cs="Times New Roman"/>
          <w:sz w:val="24"/>
          <w:szCs w:val="24"/>
          <w:lang w:val="ru-RU"/>
        </w:rPr>
        <w:t>Короглы</w:t>
      </w:r>
      <w:proofErr w:type="spellEnd"/>
      <w:r w:rsidRPr="00035B9B">
        <w:rPr>
          <w:rFonts w:ascii="Times New Roman" w:hAnsi="Times New Roman" w:cs="Times New Roman"/>
          <w:sz w:val="24"/>
          <w:szCs w:val="24"/>
          <w:lang w:val="ru-RU"/>
        </w:rPr>
        <w:t xml:space="preserve"> Х.Г. </w:t>
      </w:r>
      <w:r w:rsidRPr="00035B9B">
        <w:rPr>
          <w:rFonts w:ascii="Times New Roman" w:hAnsi="Times New Roman" w:cs="Times New Roman"/>
          <w:sz w:val="24"/>
          <w:szCs w:val="24"/>
        </w:rPr>
        <w:t xml:space="preserve">Литературы Средней Азии и Казахстана. </w:t>
      </w:r>
      <w:r w:rsidRPr="00035B9B">
        <w:rPr>
          <w:rFonts w:ascii="Times New Roman" w:hAnsi="Times New Roman" w:cs="Times New Roman"/>
          <w:sz w:val="24"/>
          <w:szCs w:val="24"/>
          <w:lang w:val="ru-RU"/>
        </w:rPr>
        <w:t xml:space="preserve">Введение </w:t>
      </w:r>
      <w:r w:rsidRPr="00035B9B">
        <w:rPr>
          <w:rFonts w:ascii="Times New Roman" w:hAnsi="Times New Roman" w:cs="Times New Roman"/>
          <w:sz w:val="24"/>
          <w:szCs w:val="24"/>
        </w:rPr>
        <w:t>// История всемирной литературы в 9 томах. М., 1984.</w:t>
      </w:r>
      <w:r w:rsidRPr="00035B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5B9B">
        <w:rPr>
          <w:rFonts w:ascii="Times New Roman" w:hAnsi="Times New Roman" w:cs="Times New Roman"/>
          <w:sz w:val="24"/>
          <w:szCs w:val="24"/>
        </w:rPr>
        <w:t>Т. 5.</w:t>
      </w:r>
      <w:r w:rsidRPr="00035B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5B9B">
        <w:rPr>
          <w:rFonts w:ascii="Times New Roman" w:hAnsi="Times New Roman" w:cs="Times New Roman"/>
          <w:sz w:val="24"/>
          <w:szCs w:val="24"/>
        </w:rPr>
        <w:t>С. 478.</w:t>
      </w:r>
    </w:p>
    <w:p w:rsidR="00FB3037" w:rsidRPr="00035B9B" w:rsidRDefault="00FB3037" w:rsidP="00FB3037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B9B">
        <w:rPr>
          <w:rFonts w:ascii="Times New Roman" w:hAnsi="Times New Roman" w:cs="Times New Roman"/>
          <w:sz w:val="24"/>
          <w:szCs w:val="24"/>
        </w:rPr>
        <w:t>Мирза-Ахмедова П.М. Чингиз Айтматов. Восхождение к себе // Ковчег Чингиза Айтматова / под ред. Ф. </w:t>
      </w:r>
      <w:proofErr w:type="spellStart"/>
      <w:r w:rsidRPr="00035B9B">
        <w:rPr>
          <w:rFonts w:ascii="Times New Roman" w:hAnsi="Times New Roman" w:cs="Times New Roman"/>
          <w:sz w:val="24"/>
          <w:szCs w:val="24"/>
        </w:rPr>
        <w:t>Хамраева</w:t>
      </w:r>
      <w:proofErr w:type="spellEnd"/>
      <w:r w:rsidRPr="00035B9B">
        <w:rPr>
          <w:rFonts w:ascii="Times New Roman" w:hAnsi="Times New Roman" w:cs="Times New Roman"/>
          <w:sz w:val="24"/>
          <w:szCs w:val="24"/>
        </w:rPr>
        <w:t xml:space="preserve">. </w:t>
      </w:r>
      <w:r w:rsidRPr="00035B9B">
        <w:rPr>
          <w:rFonts w:ascii="Times New Roman" w:hAnsi="Times New Roman" w:cs="Times New Roman"/>
          <w:sz w:val="24"/>
          <w:szCs w:val="24"/>
          <w:lang w:val="ru-RU"/>
        </w:rPr>
        <w:t xml:space="preserve">М., </w:t>
      </w:r>
      <w:r w:rsidRPr="00035B9B">
        <w:rPr>
          <w:rFonts w:ascii="Times New Roman" w:hAnsi="Times New Roman" w:cs="Times New Roman"/>
          <w:sz w:val="24"/>
          <w:szCs w:val="24"/>
        </w:rPr>
        <w:t>2004.</w:t>
      </w:r>
      <w:r w:rsidRPr="00035B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5B9B">
        <w:rPr>
          <w:rFonts w:ascii="Times New Roman" w:hAnsi="Times New Roman" w:cs="Times New Roman"/>
          <w:sz w:val="24"/>
          <w:szCs w:val="24"/>
        </w:rPr>
        <w:t>С. 240–260.</w:t>
      </w:r>
    </w:p>
    <w:sectPr w:rsidR="00FB3037" w:rsidRPr="00035B9B" w:rsidSect="00E25154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55A3" w:rsidRDefault="00DC55A3" w:rsidP="00AE4DA1">
      <w:pPr>
        <w:spacing w:line="240" w:lineRule="auto"/>
      </w:pPr>
      <w:r>
        <w:separator/>
      </w:r>
    </w:p>
  </w:endnote>
  <w:endnote w:type="continuationSeparator" w:id="0">
    <w:p w:rsidR="00DC55A3" w:rsidRDefault="00DC55A3" w:rsidP="00AE4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55A3" w:rsidRDefault="00DC55A3" w:rsidP="00AE4DA1">
      <w:pPr>
        <w:spacing w:line="240" w:lineRule="auto"/>
      </w:pPr>
      <w:r>
        <w:separator/>
      </w:r>
    </w:p>
  </w:footnote>
  <w:footnote w:type="continuationSeparator" w:id="0">
    <w:p w:rsidR="00DC55A3" w:rsidRDefault="00DC55A3" w:rsidP="00AE4D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EAE"/>
    <w:multiLevelType w:val="hybridMultilevel"/>
    <w:tmpl w:val="044C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E0FD4"/>
    <w:multiLevelType w:val="hybridMultilevel"/>
    <w:tmpl w:val="2E9E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53988">
    <w:abstractNumId w:val="1"/>
  </w:num>
  <w:num w:numId="2" w16cid:durableId="171423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A1"/>
    <w:rsid w:val="00035B9B"/>
    <w:rsid w:val="00040ECF"/>
    <w:rsid w:val="0004755D"/>
    <w:rsid w:val="000A044A"/>
    <w:rsid w:val="00116D55"/>
    <w:rsid w:val="00123472"/>
    <w:rsid w:val="0012694D"/>
    <w:rsid w:val="00144869"/>
    <w:rsid w:val="0015624F"/>
    <w:rsid w:val="00185965"/>
    <w:rsid w:val="00187333"/>
    <w:rsid w:val="00187745"/>
    <w:rsid w:val="00194A18"/>
    <w:rsid w:val="001A2007"/>
    <w:rsid w:val="002861CB"/>
    <w:rsid w:val="002B09A2"/>
    <w:rsid w:val="00372C85"/>
    <w:rsid w:val="003D1DC5"/>
    <w:rsid w:val="003D6076"/>
    <w:rsid w:val="004664B6"/>
    <w:rsid w:val="00472C6B"/>
    <w:rsid w:val="00474809"/>
    <w:rsid w:val="004C0DB0"/>
    <w:rsid w:val="00533E5D"/>
    <w:rsid w:val="005610BE"/>
    <w:rsid w:val="0058437B"/>
    <w:rsid w:val="0061785C"/>
    <w:rsid w:val="00703B13"/>
    <w:rsid w:val="007A18DA"/>
    <w:rsid w:val="00832336"/>
    <w:rsid w:val="008445D4"/>
    <w:rsid w:val="009418BC"/>
    <w:rsid w:val="00963037"/>
    <w:rsid w:val="00971863"/>
    <w:rsid w:val="009B13E9"/>
    <w:rsid w:val="00A5481B"/>
    <w:rsid w:val="00AD3520"/>
    <w:rsid w:val="00AD7902"/>
    <w:rsid w:val="00AE4DA1"/>
    <w:rsid w:val="00B21564"/>
    <w:rsid w:val="00B6272F"/>
    <w:rsid w:val="00BA21E5"/>
    <w:rsid w:val="00BD3DA1"/>
    <w:rsid w:val="00C016B2"/>
    <w:rsid w:val="00C025BC"/>
    <w:rsid w:val="00C2045B"/>
    <w:rsid w:val="00D143C1"/>
    <w:rsid w:val="00D50DC7"/>
    <w:rsid w:val="00DC2995"/>
    <w:rsid w:val="00DC55A3"/>
    <w:rsid w:val="00DE2FC1"/>
    <w:rsid w:val="00E25154"/>
    <w:rsid w:val="00E440ED"/>
    <w:rsid w:val="00E800DA"/>
    <w:rsid w:val="00EF5848"/>
    <w:rsid w:val="00F17540"/>
    <w:rsid w:val="00F66A43"/>
    <w:rsid w:val="00FB3037"/>
    <w:rsid w:val="00FB3565"/>
    <w:rsid w:val="00FC5F45"/>
    <w:rsid w:val="00F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8C2FB3"/>
  <w15:chartTrackingRefBased/>
  <w15:docId w15:val="{4B06D222-A9B3-9248-92E7-618FD44C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DA1"/>
    <w:pPr>
      <w:spacing w:line="276" w:lineRule="auto"/>
    </w:pPr>
    <w:rPr>
      <w:rFonts w:ascii="Arial" w:eastAsia="Arial" w:hAnsi="Arial" w:cs="Arial"/>
      <w:kern w:val="0"/>
      <w:sz w:val="22"/>
      <w:szCs w:val="22"/>
      <w:lang w:val="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50DC7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50DC7"/>
    <w:rPr>
      <w:rFonts w:ascii="Arial" w:eastAsia="Arial" w:hAnsi="Arial" w:cs="Arial"/>
      <w:kern w:val="0"/>
      <w:sz w:val="20"/>
      <w:szCs w:val="20"/>
      <w:lang w:val="ru" w:eastAsia="ru-RU"/>
      <w14:ligatures w14:val="none"/>
    </w:rPr>
  </w:style>
  <w:style w:type="character" w:styleId="a5">
    <w:name w:val="footnote reference"/>
    <w:basedOn w:val="a0"/>
    <w:uiPriority w:val="99"/>
    <w:semiHidden/>
    <w:unhideWhenUsed/>
    <w:rsid w:val="00D50DC7"/>
    <w:rPr>
      <w:vertAlign w:val="superscript"/>
    </w:rPr>
  </w:style>
  <w:style w:type="paragraph" w:styleId="a6">
    <w:name w:val="List Paragraph"/>
    <w:basedOn w:val="a"/>
    <w:uiPriority w:val="34"/>
    <w:qFormat/>
    <w:rsid w:val="00FB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2CD50D-0814-5841-8B0F-95F080C8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745</Words>
  <Characters>4769</Characters>
  <Application>Microsoft Office Word</Application>
  <DocSecurity>0</DocSecurity>
  <Lines>82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2024-02-05T12:05:00Z</dcterms:created>
  <dcterms:modified xsi:type="dcterms:W3CDTF">2024-02-16T12:05:00Z</dcterms:modified>
</cp:coreProperties>
</file>