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5F" w:rsidRPr="00767FED" w:rsidRDefault="0073245F" w:rsidP="00874E4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7FED">
        <w:rPr>
          <w:rFonts w:ascii="Times New Roman" w:hAnsi="Times New Roman" w:cs="Times New Roman"/>
          <w:b/>
          <w:sz w:val="24"/>
        </w:rPr>
        <w:t xml:space="preserve">Интермедиальный </w:t>
      </w:r>
      <w:r w:rsidR="004075A3">
        <w:rPr>
          <w:rFonts w:ascii="Times New Roman" w:hAnsi="Times New Roman" w:cs="Times New Roman"/>
          <w:b/>
          <w:sz w:val="24"/>
        </w:rPr>
        <w:t>персонаж</w:t>
      </w:r>
      <w:r w:rsidRPr="00A56956">
        <w:rPr>
          <w:rFonts w:ascii="Times New Roman" w:hAnsi="Times New Roman" w:cs="Times New Roman"/>
          <w:b/>
          <w:sz w:val="24"/>
        </w:rPr>
        <w:t xml:space="preserve"> </w:t>
      </w:r>
      <w:r w:rsidRPr="00767FED">
        <w:rPr>
          <w:rFonts w:ascii="Times New Roman" w:hAnsi="Times New Roman" w:cs="Times New Roman"/>
          <w:b/>
          <w:sz w:val="24"/>
        </w:rPr>
        <w:t xml:space="preserve">в </w:t>
      </w:r>
      <w:r w:rsidR="00A56956">
        <w:rPr>
          <w:rFonts w:ascii="Times New Roman" w:hAnsi="Times New Roman" w:cs="Times New Roman"/>
          <w:b/>
          <w:sz w:val="24"/>
        </w:rPr>
        <w:t>произведениях Г. Гессе</w:t>
      </w:r>
    </w:p>
    <w:p w:rsidR="0073245F" w:rsidRPr="00767FED" w:rsidRDefault="0073245F" w:rsidP="00874E4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767FED">
        <w:rPr>
          <w:rFonts w:ascii="Times New Roman" w:hAnsi="Times New Roman" w:cs="Times New Roman"/>
          <w:i/>
          <w:sz w:val="24"/>
        </w:rPr>
        <w:t>Рыбалко Степан Константинович</w:t>
      </w:r>
    </w:p>
    <w:p w:rsidR="0073245F" w:rsidRPr="00767FED" w:rsidRDefault="0073245F" w:rsidP="00874E4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767FED">
        <w:rPr>
          <w:rFonts w:ascii="Times New Roman" w:hAnsi="Times New Roman" w:cs="Times New Roman"/>
          <w:i/>
          <w:sz w:val="24"/>
        </w:rPr>
        <w:t>Аспирант Российского государственного гуманитарного университета, Москва, Россия</w:t>
      </w:r>
    </w:p>
    <w:p w:rsidR="008E3A42" w:rsidRPr="00767FED" w:rsidRDefault="00874E41" w:rsidP="00874E41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hyperlink r:id="rId5" w:history="1">
        <w:r w:rsidR="0073245F" w:rsidRPr="00767FED">
          <w:rPr>
            <w:rStyle w:val="a3"/>
            <w:rFonts w:ascii="Times New Roman" w:hAnsi="Times New Roman" w:cs="Times New Roman"/>
            <w:i/>
            <w:sz w:val="24"/>
          </w:rPr>
          <w:t>stepan_rybalko@mail.ru</w:t>
        </w:r>
      </w:hyperlink>
    </w:p>
    <w:p w:rsidR="002265DA" w:rsidRDefault="0073245F" w:rsidP="00874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245F">
        <w:rPr>
          <w:rFonts w:ascii="Times New Roman" w:hAnsi="Times New Roman" w:cs="Times New Roman"/>
          <w:sz w:val="24"/>
        </w:rPr>
        <w:t xml:space="preserve">В </w:t>
      </w:r>
      <w:r w:rsidR="00B13A91">
        <w:rPr>
          <w:rFonts w:ascii="Times New Roman" w:hAnsi="Times New Roman" w:cs="Times New Roman"/>
          <w:sz w:val="24"/>
        </w:rPr>
        <w:t>докладе</w:t>
      </w:r>
      <w:r w:rsidRPr="0073245F">
        <w:rPr>
          <w:rFonts w:ascii="Times New Roman" w:hAnsi="Times New Roman" w:cs="Times New Roman"/>
          <w:sz w:val="24"/>
        </w:rPr>
        <w:t xml:space="preserve"> </w:t>
      </w:r>
      <w:r w:rsidR="004075A3">
        <w:rPr>
          <w:rFonts w:ascii="Times New Roman" w:hAnsi="Times New Roman" w:cs="Times New Roman"/>
          <w:sz w:val="24"/>
        </w:rPr>
        <w:t>рассматрива</w:t>
      </w:r>
      <w:r w:rsidR="00705716">
        <w:rPr>
          <w:rFonts w:ascii="Times New Roman" w:hAnsi="Times New Roman" w:cs="Times New Roman"/>
          <w:sz w:val="24"/>
        </w:rPr>
        <w:t>ю</w:t>
      </w:r>
      <w:r w:rsidR="004075A3">
        <w:rPr>
          <w:rFonts w:ascii="Times New Roman" w:hAnsi="Times New Roman" w:cs="Times New Roman"/>
          <w:sz w:val="24"/>
        </w:rPr>
        <w:t xml:space="preserve">тся </w:t>
      </w:r>
      <w:r w:rsidR="00705716">
        <w:rPr>
          <w:rFonts w:ascii="Times New Roman" w:hAnsi="Times New Roman" w:cs="Times New Roman"/>
          <w:sz w:val="24"/>
        </w:rPr>
        <w:t xml:space="preserve">два произведения </w:t>
      </w:r>
      <w:r w:rsidR="004075A3">
        <w:rPr>
          <w:rFonts w:ascii="Times New Roman" w:hAnsi="Times New Roman" w:cs="Times New Roman"/>
          <w:sz w:val="24"/>
        </w:rPr>
        <w:t>Г. Гессе</w:t>
      </w:r>
      <w:r w:rsidR="00705716">
        <w:rPr>
          <w:rFonts w:ascii="Times New Roman" w:hAnsi="Times New Roman" w:cs="Times New Roman"/>
          <w:sz w:val="24"/>
        </w:rPr>
        <w:t>: новелла</w:t>
      </w:r>
      <w:r w:rsidR="004075A3">
        <w:rPr>
          <w:rFonts w:ascii="Times New Roman" w:hAnsi="Times New Roman" w:cs="Times New Roman"/>
          <w:sz w:val="24"/>
        </w:rPr>
        <w:t xml:space="preserve"> «Последнее лето </w:t>
      </w:r>
      <w:proofErr w:type="spellStart"/>
      <w:r w:rsidR="004075A3">
        <w:rPr>
          <w:rFonts w:ascii="Times New Roman" w:hAnsi="Times New Roman" w:cs="Times New Roman"/>
          <w:sz w:val="24"/>
        </w:rPr>
        <w:t>Клингзора</w:t>
      </w:r>
      <w:proofErr w:type="spellEnd"/>
      <w:r w:rsidR="004075A3">
        <w:rPr>
          <w:rFonts w:ascii="Times New Roman" w:hAnsi="Times New Roman" w:cs="Times New Roman"/>
          <w:sz w:val="24"/>
        </w:rPr>
        <w:t>» («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Klingsors</w:t>
      </w:r>
      <w:proofErr w:type="spellEnd"/>
      <w:r w:rsidR="004075A3" w:rsidRPr="00767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letzter</w:t>
      </w:r>
      <w:proofErr w:type="spellEnd"/>
      <w:r w:rsidR="004075A3" w:rsidRPr="00767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Sommer</w:t>
      </w:r>
      <w:proofErr w:type="spellEnd"/>
      <w:r w:rsidR="004075A3">
        <w:rPr>
          <w:rFonts w:ascii="Times New Roman" w:hAnsi="Times New Roman" w:cs="Times New Roman"/>
          <w:sz w:val="24"/>
        </w:rPr>
        <w:t>», 1919) и роман «Нарцисс и Златоуст» («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Narziß</w:t>
      </w:r>
      <w:proofErr w:type="spellEnd"/>
      <w:r w:rsidR="004075A3" w:rsidRPr="00767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und</w:t>
      </w:r>
      <w:proofErr w:type="spellEnd"/>
      <w:r w:rsidR="004075A3" w:rsidRPr="00767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75A3" w:rsidRPr="00767FED">
        <w:rPr>
          <w:rFonts w:ascii="Times New Roman" w:hAnsi="Times New Roman" w:cs="Times New Roman"/>
          <w:sz w:val="24"/>
        </w:rPr>
        <w:t>Goldmund</w:t>
      </w:r>
      <w:proofErr w:type="spellEnd"/>
      <w:r w:rsidR="004075A3">
        <w:rPr>
          <w:rFonts w:ascii="Times New Roman" w:hAnsi="Times New Roman" w:cs="Times New Roman"/>
          <w:sz w:val="24"/>
        </w:rPr>
        <w:t>», 1930)</w:t>
      </w:r>
      <w:r w:rsidR="00705716">
        <w:rPr>
          <w:rFonts w:ascii="Times New Roman" w:hAnsi="Times New Roman" w:cs="Times New Roman"/>
          <w:sz w:val="24"/>
        </w:rPr>
        <w:t xml:space="preserve">. Для более детального рассмотрения </w:t>
      </w:r>
      <w:proofErr w:type="spellStart"/>
      <w:r w:rsidR="00705716">
        <w:rPr>
          <w:rFonts w:ascii="Times New Roman" w:hAnsi="Times New Roman" w:cs="Times New Roman"/>
          <w:sz w:val="24"/>
        </w:rPr>
        <w:t>интермедиальных</w:t>
      </w:r>
      <w:proofErr w:type="spellEnd"/>
      <w:r w:rsidR="00705716">
        <w:rPr>
          <w:rFonts w:ascii="Times New Roman" w:hAnsi="Times New Roman" w:cs="Times New Roman"/>
          <w:sz w:val="24"/>
        </w:rPr>
        <w:t xml:space="preserve"> связей внутри этих текстов </w:t>
      </w:r>
      <w:r w:rsidR="008A05FD">
        <w:rPr>
          <w:rFonts w:ascii="Times New Roman" w:hAnsi="Times New Roman" w:cs="Times New Roman"/>
          <w:sz w:val="24"/>
        </w:rPr>
        <w:t xml:space="preserve">используется экспериментальное </w:t>
      </w:r>
      <w:r w:rsidRPr="0073245F">
        <w:rPr>
          <w:rFonts w:ascii="Times New Roman" w:hAnsi="Times New Roman" w:cs="Times New Roman"/>
          <w:sz w:val="24"/>
        </w:rPr>
        <w:t>поняти</w:t>
      </w:r>
      <w:r w:rsidR="008A05FD">
        <w:rPr>
          <w:rFonts w:ascii="Times New Roman" w:hAnsi="Times New Roman" w:cs="Times New Roman"/>
          <w:sz w:val="24"/>
        </w:rPr>
        <w:t>е</w:t>
      </w:r>
      <w:r w:rsidRPr="0073245F">
        <w:rPr>
          <w:rFonts w:ascii="Times New Roman" w:hAnsi="Times New Roman" w:cs="Times New Roman"/>
          <w:sz w:val="24"/>
        </w:rPr>
        <w:t xml:space="preserve"> </w:t>
      </w:r>
      <w:r w:rsidR="008A05FD">
        <w:rPr>
          <w:rFonts w:ascii="Times New Roman" w:hAnsi="Times New Roman" w:cs="Times New Roman"/>
          <w:sz w:val="24"/>
        </w:rPr>
        <w:t>«</w:t>
      </w:r>
      <w:proofErr w:type="spellStart"/>
      <w:r w:rsidR="008A05FD">
        <w:rPr>
          <w:rFonts w:ascii="Times New Roman" w:hAnsi="Times New Roman" w:cs="Times New Roman"/>
          <w:sz w:val="24"/>
        </w:rPr>
        <w:t>интермедиальный</w:t>
      </w:r>
      <w:proofErr w:type="spellEnd"/>
      <w:r w:rsidR="008A05FD">
        <w:rPr>
          <w:rFonts w:ascii="Times New Roman" w:hAnsi="Times New Roman" w:cs="Times New Roman"/>
          <w:sz w:val="24"/>
        </w:rPr>
        <w:t xml:space="preserve"> персонаж»</w:t>
      </w:r>
      <w:r w:rsidRPr="0073245F">
        <w:rPr>
          <w:rFonts w:ascii="Times New Roman" w:hAnsi="Times New Roman" w:cs="Times New Roman"/>
          <w:sz w:val="24"/>
        </w:rPr>
        <w:t>. По своей природе этот термин является собирательным и связан в первую очередь с вербальным изображением специфического субъекта действия (художник, скульптор, музыкант, и т.п.), наделённого способностью взаимодействоват</w:t>
      </w:r>
      <w:r w:rsidR="00767FED">
        <w:rPr>
          <w:rFonts w:ascii="Times New Roman" w:hAnsi="Times New Roman" w:cs="Times New Roman"/>
          <w:sz w:val="24"/>
        </w:rPr>
        <w:t xml:space="preserve">ь с другими видами искусства и </w:t>
      </w:r>
      <w:r w:rsidRPr="0073245F">
        <w:rPr>
          <w:rFonts w:ascii="Times New Roman" w:hAnsi="Times New Roman" w:cs="Times New Roman"/>
          <w:sz w:val="24"/>
        </w:rPr>
        <w:t xml:space="preserve">преобразовывать структуру внутреннего мира произведения, делая его </w:t>
      </w:r>
      <w:proofErr w:type="spellStart"/>
      <w:r w:rsidRPr="0073245F">
        <w:rPr>
          <w:rFonts w:ascii="Times New Roman" w:hAnsi="Times New Roman" w:cs="Times New Roman"/>
          <w:sz w:val="24"/>
        </w:rPr>
        <w:t>интермедиальным</w:t>
      </w:r>
      <w:proofErr w:type="spellEnd"/>
      <w:r w:rsidRPr="0073245F">
        <w:rPr>
          <w:rFonts w:ascii="Times New Roman" w:hAnsi="Times New Roman" w:cs="Times New Roman"/>
          <w:sz w:val="24"/>
        </w:rPr>
        <w:t xml:space="preserve"> (не только на тематически-мотивном, но и на сюжетном, композиционном и </w:t>
      </w:r>
      <w:proofErr w:type="spellStart"/>
      <w:r w:rsidRPr="0073245F">
        <w:rPr>
          <w:rFonts w:ascii="Times New Roman" w:hAnsi="Times New Roman" w:cs="Times New Roman"/>
          <w:sz w:val="24"/>
        </w:rPr>
        <w:t>мифотектоническом</w:t>
      </w:r>
      <w:proofErr w:type="spellEnd"/>
      <w:r w:rsidRPr="0073245F">
        <w:rPr>
          <w:rFonts w:ascii="Times New Roman" w:hAnsi="Times New Roman" w:cs="Times New Roman"/>
          <w:sz w:val="24"/>
        </w:rPr>
        <w:t xml:space="preserve"> уровнях).</w:t>
      </w:r>
      <w:r w:rsidR="00767FED">
        <w:rPr>
          <w:rFonts w:ascii="Times New Roman" w:hAnsi="Times New Roman" w:cs="Times New Roman"/>
          <w:sz w:val="24"/>
        </w:rPr>
        <w:t xml:space="preserve"> </w:t>
      </w:r>
    </w:p>
    <w:p w:rsidR="002265DA" w:rsidRDefault="00457954" w:rsidP="00874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57954">
        <w:rPr>
          <w:rFonts w:ascii="Times New Roman" w:hAnsi="Times New Roman" w:cs="Times New Roman"/>
          <w:sz w:val="24"/>
        </w:rPr>
        <w:t xml:space="preserve">В последнее время в отечественном и зарубежном литературоведении активно осмысляется феномен </w:t>
      </w:r>
      <w:proofErr w:type="spellStart"/>
      <w:r w:rsidRPr="00457954">
        <w:rPr>
          <w:rFonts w:ascii="Times New Roman" w:hAnsi="Times New Roman" w:cs="Times New Roman"/>
          <w:sz w:val="24"/>
        </w:rPr>
        <w:t>интермедиальности</w:t>
      </w:r>
      <w:proofErr w:type="spellEnd"/>
      <w:r w:rsidRPr="00457954">
        <w:rPr>
          <w:rFonts w:ascii="Times New Roman" w:hAnsi="Times New Roman" w:cs="Times New Roman"/>
          <w:sz w:val="24"/>
        </w:rPr>
        <w:t xml:space="preserve">. Об этом свидетельствует как растущее число научных публикаций и диссертаций, прямо или косвенно касающихся вопросов возникновения, развития и анализа </w:t>
      </w:r>
      <w:proofErr w:type="spellStart"/>
      <w:r w:rsidRPr="00457954">
        <w:rPr>
          <w:rFonts w:ascii="Times New Roman" w:hAnsi="Times New Roman" w:cs="Times New Roman"/>
          <w:sz w:val="24"/>
        </w:rPr>
        <w:t>интермедиальности</w:t>
      </w:r>
      <w:proofErr w:type="spellEnd"/>
      <w:r w:rsidRPr="00457954">
        <w:rPr>
          <w:rFonts w:ascii="Times New Roman" w:hAnsi="Times New Roman" w:cs="Times New Roman"/>
          <w:sz w:val="24"/>
        </w:rPr>
        <w:t>, так и большое количество проводимых научных конференций.</w:t>
      </w:r>
      <w:r>
        <w:rPr>
          <w:rFonts w:ascii="Times New Roman" w:hAnsi="Times New Roman" w:cs="Times New Roman"/>
          <w:sz w:val="24"/>
        </w:rPr>
        <w:t xml:space="preserve"> </w:t>
      </w:r>
      <w:r w:rsidRPr="00457954">
        <w:rPr>
          <w:rFonts w:ascii="Times New Roman" w:hAnsi="Times New Roman" w:cs="Times New Roman"/>
          <w:sz w:val="24"/>
        </w:rPr>
        <w:t>Вместе с этим</w:t>
      </w:r>
      <w:r>
        <w:rPr>
          <w:rFonts w:ascii="Times New Roman" w:hAnsi="Times New Roman" w:cs="Times New Roman"/>
          <w:sz w:val="24"/>
        </w:rPr>
        <w:t xml:space="preserve">, само понятие </w:t>
      </w:r>
      <w:proofErr w:type="spellStart"/>
      <w:r>
        <w:rPr>
          <w:rFonts w:ascii="Times New Roman" w:hAnsi="Times New Roman" w:cs="Times New Roman"/>
          <w:sz w:val="24"/>
        </w:rPr>
        <w:t>интермедиальность</w:t>
      </w:r>
      <w:proofErr w:type="spellEnd"/>
      <w:r w:rsidRPr="00457954">
        <w:rPr>
          <w:rFonts w:ascii="Times New Roman" w:hAnsi="Times New Roman" w:cs="Times New Roman"/>
          <w:sz w:val="24"/>
        </w:rPr>
        <w:t xml:space="preserve">, по мнению большинства исследователей появившееся во второй половине ХХ века, всё ещё не имеет чётких терминологических границ. В научный оборот термин был введён немецким учёным </w:t>
      </w:r>
      <w:proofErr w:type="spellStart"/>
      <w:r w:rsidRPr="00457954">
        <w:rPr>
          <w:rFonts w:ascii="Times New Roman" w:hAnsi="Times New Roman" w:cs="Times New Roman"/>
          <w:sz w:val="24"/>
        </w:rPr>
        <w:t>Оге</w:t>
      </w:r>
      <w:proofErr w:type="spellEnd"/>
      <w:r w:rsidRPr="00457954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457954">
        <w:rPr>
          <w:rFonts w:ascii="Times New Roman" w:hAnsi="Times New Roman" w:cs="Times New Roman"/>
          <w:sz w:val="24"/>
        </w:rPr>
        <w:t>Ханзен</w:t>
      </w:r>
      <w:proofErr w:type="spellEnd"/>
      <w:r w:rsidRPr="00457954">
        <w:rPr>
          <w:rFonts w:ascii="Times New Roman" w:hAnsi="Times New Roman" w:cs="Times New Roman"/>
          <w:sz w:val="24"/>
        </w:rPr>
        <w:t xml:space="preserve">-Лёве в 1980-е годы. </w:t>
      </w:r>
      <w:r>
        <w:rPr>
          <w:rFonts w:ascii="Times New Roman" w:hAnsi="Times New Roman" w:cs="Times New Roman"/>
          <w:sz w:val="24"/>
        </w:rPr>
        <w:t xml:space="preserve">Исследователь понимал </w:t>
      </w:r>
      <w:proofErr w:type="spellStart"/>
      <w:r>
        <w:rPr>
          <w:rFonts w:ascii="Times New Roman" w:hAnsi="Times New Roman" w:cs="Times New Roman"/>
          <w:sz w:val="24"/>
        </w:rPr>
        <w:t>интермедиальность</w:t>
      </w:r>
      <w:proofErr w:type="spellEnd"/>
      <w:r>
        <w:rPr>
          <w:rFonts w:ascii="Times New Roman" w:hAnsi="Times New Roman" w:cs="Times New Roman"/>
          <w:sz w:val="24"/>
        </w:rPr>
        <w:t xml:space="preserve"> как «перевод» с языка одного вида искусства на другой, либо как объединение элементов нескольких видов искусства в моно- </w:t>
      </w:r>
      <w:r w:rsidRPr="00457954">
        <w:rPr>
          <w:rFonts w:ascii="Times New Roman" w:hAnsi="Times New Roman" w:cs="Times New Roman"/>
          <w:sz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</w:rPr>
        <w:t xml:space="preserve">мульти- </w:t>
      </w:r>
      <w:proofErr w:type="spellStart"/>
      <w:r>
        <w:rPr>
          <w:rFonts w:ascii="Times New Roman" w:hAnsi="Times New Roman" w:cs="Times New Roman"/>
          <w:sz w:val="24"/>
        </w:rPr>
        <w:t>медийном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«тексте».</w:t>
      </w:r>
      <w:r w:rsidR="00CF35BE">
        <w:rPr>
          <w:rFonts w:ascii="Times New Roman" w:hAnsi="Times New Roman" w:cs="Times New Roman"/>
          <w:sz w:val="24"/>
        </w:rPr>
        <w:t xml:space="preserve"> Художественная литература</w:t>
      </w:r>
      <w:r w:rsidR="00A56956">
        <w:rPr>
          <w:rFonts w:ascii="Times New Roman" w:hAnsi="Times New Roman" w:cs="Times New Roman"/>
          <w:sz w:val="24"/>
        </w:rPr>
        <w:t xml:space="preserve"> как раз является таким медиа</w:t>
      </w:r>
      <w:r w:rsidR="00CF35BE">
        <w:rPr>
          <w:rFonts w:ascii="Times New Roman" w:hAnsi="Times New Roman" w:cs="Times New Roman"/>
          <w:sz w:val="24"/>
        </w:rPr>
        <w:t>, который способен включать в себя элементы других искусств.</w:t>
      </w:r>
    </w:p>
    <w:p w:rsidR="00433FF7" w:rsidRDefault="00433FF7" w:rsidP="00874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</w:t>
      </w:r>
      <w:r w:rsidRPr="00A56956">
        <w:rPr>
          <w:rFonts w:ascii="Times New Roman" w:hAnsi="Times New Roman" w:cs="Times New Roman"/>
          <w:sz w:val="24"/>
        </w:rPr>
        <w:t>нтермедиальные</w:t>
      </w:r>
      <w:proofErr w:type="spellEnd"/>
      <w:r w:rsidRPr="00A56956">
        <w:rPr>
          <w:rFonts w:ascii="Times New Roman" w:hAnsi="Times New Roman" w:cs="Times New Roman"/>
          <w:sz w:val="24"/>
        </w:rPr>
        <w:t xml:space="preserve"> элементы придают </w:t>
      </w:r>
      <w:r>
        <w:rPr>
          <w:rFonts w:ascii="Times New Roman" w:hAnsi="Times New Roman" w:cs="Times New Roman"/>
          <w:sz w:val="24"/>
        </w:rPr>
        <w:t xml:space="preserve">выбранным </w:t>
      </w:r>
      <w:r w:rsidRPr="00A56956">
        <w:rPr>
          <w:rFonts w:ascii="Times New Roman" w:hAnsi="Times New Roman" w:cs="Times New Roman"/>
          <w:sz w:val="24"/>
        </w:rPr>
        <w:t>текст</w:t>
      </w:r>
      <w:r>
        <w:rPr>
          <w:rFonts w:ascii="Times New Roman" w:hAnsi="Times New Roman" w:cs="Times New Roman"/>
          <w:sz w:val="24"/>
        </w:rPr>
        <w:t>ам</w:t>
      </w:r>
      <w:r w:rsidRPr="00A56956">
        <w:rPr>
          <w:rFonts w:ascii="Times New Roman" w:hAnsi="Times New Roman" w:cs="Times New Roman"/>
          <w:sz w:val="24"/>
        </w:rPr>
        <w:t xml:space="preserve"> Гессе многоплановость: музыкальный уровень </w:t>
      </w:r>
      <w:r>
        <w:rPr>
          <w:rFonts w:ascii="Times New Roman" w:hAnsi="Times New Roman" w:cs="Times New Roman"/>
          <w:sz w:val="24"/>
        </w:rPr>
        <w:t>является</w:t>
      </w:r>
      <w:r w:rsidRPr="00A56956">
        <w:rPr>
          <w:rFonts w:ascii="Times New Roman" w:hAnsi="Times New Roman" w:cs="Times New Roman"/>
          <w:sz w:val="24"/>
        </w:rPr>
        <w:t xml:space="preserve"> своеобразны</w:t>
      </w:r>
      <w:r>
        <w:rPr>
          <w:rFonts w:ascii="Times New Roman" w:hAnsi="Times New Roman" w:cs="Times New Roman"/>
          <w:sz w:val="24"/>
        </w:rPr>
        <w:t>м</w:t>
      </w:r>
      <w:r w:rsidRPr="00A56956">
        <w:rPr>
          <w:rFonts w:ascii="Times New Roman" w:hAnsi="Times New Roman" w:cs="Times New Roman"/>
          <w:sz w:val="24"/>
        </w:rPr>
        <w:t xml:space="preserve"> лейтмотив произведени</w:t>
      </w:r>
      <w:r>
        <w:rPr>
          <w:rFonts w:ascii="Times New Roman" w:hAnsi="Times New Roman" w:cs="Times New Roman"/>
          <w:sz w:val="24"/>
        </w:rPr>
        <w:t>й (противостояние жизни и смерти)</w:t>
      </w:r>
      <w:r w:rsidRPr="00A56956">
        <w:rPr>
          <w:rFonts w:ascii="Times New Roman" w:hAnsi="Times New Roman" w:cs="Times New Roman"/>
          <w:sz w:val="24"/>
        </w:rPr>
        <w:t xml:space="preserve">, в то время как </w:t>
      </w:r>
      <w:r>
        <w:rPr>
          <w:rFonts w:ascii="Times New Roman" w:hAnsi="Times New Roman" w:cs="Times New Roman"/>
          <w:sz w:val="24"/>
        </w:rPr>
        <w:t xml:space="preserve">живописный и </w:t>
      </w:r>
      <w:r w:rsidRPr="00A56956">
        <w:rPr>
          <w:rFonts w:ascii="Times New Roman" w:hAnsi="Times New Roman" w:cs="Times New Roman"/>
          <w:sz w:val="24"/>
        </w:rPr>
        <w:t>скульптурный уров</w:t>
      </w:r>
      <w:r>
        <w:rPr>
          <w:rFonts w:ascii="Times New Roman" w:hAnsi="Times New Roman" w:cs="Times New Roman"/>
          <w:sz w:val="24"/>
        </w:rPr>
        <w:t>ни</w:t>
      </w:r>
      <w:r w:rsidRPr="00A56956">
        <w:rPr>
          <w:rFonts w:ascii="Times New Roman" w:hAnsi="Times New Roman" w:cs="Times New Roman"/>
          <w:sz w:val="24"/>
        </w:rPr>
        <w:t xml:space="preserve"> усилива</w:t>
      </w:r>
      <w:r>
        <w:rPr>
          <w:rFonts w:ascii="Times New Roman" w:hAnsi="Times New Roman" w:cs="Times New Roman"/>
          <w:sz w:val="24"/>
        </w:rPr>
        <w:t>ют</w:t>
      </w:r>
      <w:r w:rsidRPr="00A56956">
        <w:rPr>
          <w:rFonts w:ascii="Times New Roman" w:hAnsi="Times New Roman" w:cs="Times New Roman"/>
          <w:sz w:val="24"/>
        </w:rPr>
        <w:t xml:space="preserve"> ощущение «зримой наглядности» и прида</w:t>
      </w:r>
      <w:r>
        <w:rPr>
          <w:rFonts w:ascii="Times New Roman" w:hAnsi="Times New Roman" w:cs="Times New Roman"/>
          <w:sz w:val="24"/>
        </w:rPr>
        <w:t>ют</w:t>
      </w:r>
      <w:r w:rsidRPr="00A56956">
        <w:rPr>
          <w:rFonts w:ascii="Times New Roman" w:hAnsi="Times New Roman" w:cs="Times New Roman"/>
          <w:sz w:val="24"/>
        </w:rPr>
        <w:t xml:space="preserve"> осязаемости образам.</w:t>
      </w:r>
      <w:r>
        <w:rPr>
          <w:rFonts w:ascii="Times New Roman" w:hAnsi="Times New Roman" w:cs="Times New Roman"/>
          <w:sz w:val="24"/>
        </w:rPr>
        <w:t xml:space="preserve"> Кроме того, именно через живопись в ткань художественного текста проникают значимые элементы (цвета и символы), влияющие на композицию новеллы (автопортрет с атрибутами </w:t>
      </w:r>
      <w:r>
        <w:rPr>
          <w:rFonts w:ascii="Times New Roman" w:hAnsi="Times New Roman" w:cs="Times New Roman"/>
          <w:sz w:val="24"/>
          <w:lang w:val="de-DE"/>
        </w:rPr>
        <w:t>vanitas</w:t>
      </w:r>
      <w:r>
        <w:rPr>
          <w:rFonts w:ascii="Times New Roman" w:hAnsi="Times New Roman" w:cs="Times New Roman"/>
          <w:sz w:val="24"/>
        </w:rPr>
        <w:t xml:space="preserve">), а скульптура связывается с </w:t>
      </w:r>
      <w:proofErr w:type="spellStart"/>
      <w:r>
        <w:rPr>
          <w:rFonts w:ascii="Times New Roman" w:hAnsi="Times New Roman" w:cs="Times New Roman"/>
          <w:sz w:val="24"/>
        </w:rPr>
        <w:t>мифотектоническим</w:t>
      </w:r>
      <w:proofErr w:type="spellEnd"/>
      <w:r>
        <w:rPr>
          <w:rFonts w:ascii="Times New Roman" w:hAnsi="Times New Roman" w:cs="Times New Roman"/>
          <w:sz w:val="24"/>
        </w:rPr>
        <w:t xml:space="preserve"> уровнем романа (проекция библейского мифа и образ Иакова).</w:t>
      </w:r>
      <w:r w:rsidRPr="00A56956">
        <w:rPr>
          <w:rFonts w:ascii="Times New Roman" w:hAnsi="Times New Roman" w:cs="Times New Roman"/>
          <w:sz w:val="24"/>
        </w:rPr>
        <w:t xml:space="preserve"> Всё это было бы невозможно без фигуры </w:t>
      </w:r>
      <w:proofErr w:type="spellStart"/>
      <w:r w:rsidRPr="00A56956">
        <w:rPr>
          <w:rFonts w:ascii="Times New Roman" w:hAnsi="Times New Roman" w:cs="Times New Roman"/>
          <w:sz w:val="24"/>
        </w:rPr>
        <w:t>интермедиального</w:t>
      </w:r>
      <w:proofErr w:type="spellEnd"/>
      <w:r w:rsidRPr="00A56956">
        <w:rPr>
          <w:rFonts w:ascii="Times New Roman" w:hAnsi="Times New Roman" w:cs="Times New Roman"/>
          <w:sz w:val="24"/>
        </w:rPr>
        <w:t xml:space="preserve"> героя, выступающего в роле субъекта, аккумулирующего перечисленные медиа.</w:t>
      </w:r>
    </w:p>
    <w:p w:rsidR="00303F0E" w:rsidRDefault="0036627F" w:rsidP="00874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Результаты </w:t>
      </w:r>
      <w:r w:rsidR="00433FF7">
        <w:rPr>
          <w:rFonts w:ascii="Times New Roman" w:hAnsi="Times New Roman" w:cs="Times New Roman"/>
          <w:sz w:val="24"/>
        </w:rPr>
        <w:t xml:space="preserve">проведённого </w:t>
      </w:r>
      <w:r>
        <w:rPr>
          <w:rFonts w:ascii="Times New Roman" w:hAnsi="Times New Roman" w:cs="Times New Roman"/>
          <w:sz w:val="24"/>
        </w:rPr>
        <w:t xml:space="preserve">анализа позволили </w:t>
      </w:r>
      <w:r w:rsidR="00303F0E">
        <w:rPr>
          <w:rFonts w:ascii="Times New Roman" w:hAnsi="Times New Roman" w:cs="Times New Roman"/>
          <w:sz w:val="24"/>
        </w:rPr>
        <w:t xml:space="preserve">выделить несколько характерных черт </w:t>
      </w:r>
      <w:proofErr w:type="spellStart"/>
      <w:r w:rsidR="00303F0E">
        <w:rPr>
          <w:rFonts w:ascii="Times New Roman" w:hAnsi="Times New Roman" w:cs="Times New Roman"/>
          <w:sz w:val="24"/>
        </w:rPr>
        <w:t>интермедиального</w:t>
      </w:r>
      <w:proofErr w:type="spellEnd"/>
      <w:r w:rsidR="00303F0E">
        <w:rPr>
          <w:rFonts w:ascii="Times New Roman" w:hAnsi="Times New Roman" w:cs="Times New Roman"/>
          <w:sz w:val="24"/>
        </w:rPr>
        <w:t xml:space="preserve"> персонажа:</w:t>
      </w:r>
    </w:p>
    <w:p w:rsidR="00303F0E" w:rsidRPr="00DD0F3D" w:rsidRDefault="00303F0E" w:rsidP="00874E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</w:t>
      </w:r>
      <w:r w:rsidRPr="00DD0F3D">
        <w:rPr>
          <w:rFonts w:ascii="Times New Roman" w:hAnsi="Times New Roman" w:cs="Times New Roman"/>
          <w:sz w:val="24"/>
        </w:rPr>
        <w:t xml:space="preserve"> </w:t>
      </w:r>
      <w:r w:rsidRPr="00731C19">
        <w:rPr>
          <w:rFonts w:ascii="Times New Roman" w:hAnsi="Times New Roman" w:cs="Times New Roman"/>
          <w:b/>
          <w:sz w:val="24"/>
        </w:rPr>
        <w:t>взаимодействовать</w:t>
      </w:r>
      <w:r w:rsidRPr="00DD0F3D">
        <w:rPr>
          <w:rFonts w:ascii="Times New Roman" w:hAnsi="Times New Roman" w:cs="Times New Roman"/>
          <w:sz w:val="24"/>
        </w:rPr>
        <w:t xml:space="preserve"> с другими «медиа» (видами искусства)</w:t>
      </w:r>
      <w:r>
        <w:rPr>
          <w:rFonts w:ascii="Times New Roman" w:hAnsi="Times New Roman" w:cs="Times New Roman"/>
          <w:sz w:val="24"/>
        </w:rPr>
        <w:t>;</w:t>
      </w:r>
      <w:r w:rsidRPr="00DD0F3D">
        <w:rPr>
          <w:rFonts w:ascii="Times New Roman" w:hAnsi="Times New Roman" w:cs="Times New Roman"/>
          <w:sz w:val="24"/>
        </w:rPr>
        <w:t xml:space="preserve">  </w:t>
      </w:r>
    </w:p>
    <w:p w:rsidR="00303F0E" w:rsidRPr="00DD0F3D" w:rsidRDefault="00303F0E" w:rsidP="00874E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</w:t>
      </w:r>
      <w:r w:rsidRPr="00DD0F3D">
        <w:rPr>
          <w:rFonts w:ascii="Times New Roman" w:hAnsi="Times New Roman" w:cs="Times New Roman"/>
          <w:sz w:val="24"/>
        </w:rPr>
        <w:t xml:space="preserve"> </w:t>
      </w:r>
      <w:r w:rsidRPr="00731C19">
        <w:rPr>
          <w:rFonts w:ascii="Times New Roman" w:hAnsi="Times New Roman" w:cs="Times New Roman"/>
          <w:b/>
          <w:sz w:val="24"/>
        </w:rPr>
        <w:t>создавать</w:t>
      </w:r>
      <w:r w:rsidRPr="00DD0F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0F3D">
        <w:rPr>
          <w:rFonts w:ascii="Times New Roman" w:hAnsi="Times New Roman" w:cs="Times New Roman"/>
          <w:sz w:val="24"/>
        </w:rPr>
        <w:t>иномедийные</w:t>
      </w:r>
      <w:proofErr w:type="spellEnd"/>
      <w:r w:rsidRPr="00DD0F3D">
        <w:rPr>
          <w:rFonts w:ascii="Times New Roman" w:hAnsi="Times New Roman" w:cs="Times New Roman"/>
          <w:sz w:val="24"/>
        </w:rPr>
        <w:t xml:space="preserve"> произведения внутри</w:t>
      </w:r>
      <w:r>
        <w:rPr>
          <w:rFonts w:ascii="Times New Roman" w:hAnsi="Times New Roman" w:cs="Times New Roman"/>
          <w:sz w:val="24"/>
        </w:rPr>
        <w:t xml:space="preserve"> художественного текста;</w:t>
      </w:r>
      <w:r w:rsidRPr="00DD0F3D">
        <w:rPr>
          <w:rFonts w:ascii="Times New Roman" w:hAnsi="Times New Roman" w:cs="Times New Roman"/>
          <w:sz w:val="24"/>
        </w:rPr>
        <w:t xml:space="preserve"> </w:t>
      </w:r>
    </w:p>
    <w:p w:rsidR="00303F0E" w:rsidRPr="00303F0E" w:rsidRDefault="00303F0E" w:rsidP="00874E4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</w:t>
      </w:r>
      <w:r w:rsidRPr="00DD0F3D">
        <w:rPr>
          <w:rFonts w:ascii="Times New Roman" w:hAnsi="Times New Roman" w:cs="Times New Roman"/>
          <w:sz w:val="24"/>
        </w:rPr>
        <w:t xml:space="preserve"> </w:t>
      </w:r>
      <w:r w:rsidRPr="00731C19">
        <w:rPr>
          <w:rFonts w:ascii="Times New Roman" w:hAnsi="Times New Roman" w:cs="Times New Roman"/>
          <w:b/>
          <w:sz w:val="24"/>
        </w:rPr>
        <w:t>изменять</w:t>
      </w:r>
      <w:r w:rsidRPr="00DD0F3D">
        <w:rPr>
          <w:rFonts w:ascii="Times New Roman" w:hAnsi="Times New Roman" w:cs="Times New Roman"/>
          <w:sz w:val="24"/>
        </w:rPr>
        <w:t xml:space="preserve"> структуру внутреннего мира произведения</w:t>
      </w:r>
      <w:r>
        <w:rPr>
          <w:rFonts w:ascii="Times New Roman" w:hAnsi="Times New Roman" w:cs="Times New Roman"/>
          <w:sz w:val="24"/>
        </w:rPr>
        <w:t>.</w:t>
      </w:r>
    </w:p>
    <w:sectPr w:rsidR="00303F0E" w:rsidRPr="00303F0E" w:rsidSect="00FA50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324"/>
    <w:multiLevelType w:val="hybridMultilevel"/>
    <w:tmpl w:val="0A62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3D"/>
    <w:rsid w:val="002157F9"/>
    <w:rsid w:val="002265DA"/>
    <w:rsid w:val="00303F0E"/>
    <w:rsid w:val="0036627F"/>
    <w:rsid w:val="00366537"/>
    <w:rsid w:val="004075A3"/>
    <w:rsid w:val="00433FF7"/>
    <w:rsid w:val="00457954"/>
    <w:rsid w:val="004B79E7"/>
    <w:rsid w:val="004C0257"/>
    <w:rsid w:val="005038FB"/>
    <w:rsid w:val="006B5F94"/>
    <w:rsid w:val="00705716"/>
    <w:rsid w:val="00731C19"/>
    <w:rsid w:val="0073245F"/>
    <w:rsid w:val="00767FED"/>
    <w:rsid w:val="00874E41"/>
    <w:rsid w:val="008A05FD"/>
    <w:rsid w:val="008A65A0"/>
    <w:rsid w:val="008E3A42"/>
    <w:rsid w:val="008E7AD0"/>
    <w:rsid w:val="009F7A22"/>
    <w:rsid w:val="00A56956"/>
    <w:rsid w:val="00B13A91"/>
    <w:rsid w:val="00CF35BE"/>
    <w:rsid w:val="00D1109D"/>
    <w:rsid w:val="00D9383D"/>
    <w:rsid w:val="00DA77D6"/>
    <w:rsid w:val="00DD0F3D"/>
    <w:rsid w:val="00E5272D"/>
    <w:rsid w:val="00F172EC"/>
    <w:rsid w:val="00F91C05"/>
    <w:rsid w:val="00FA500F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EC2D"/>
  <w15:chartTrackingRefBased/>
  <w15:docId w15:val="{C09501AA-A039-40D1-90CB-0F4A724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4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_rybal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2024-02-29T06:51:00Z</dcterms:created>
  <dcterms:modified xsi:type="dcterms:W3CDTF">2024-02-29T19:07:00Z</dcterms:modified>
</cp:coreProperties>
</file>