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b/>
          <w:sz w:val="23"/>
          <w:szCs w:val="23"/>
        </w:rPr>
      </w:pPr>
      <w:r>
        <w:rPr>
          <w:rFonts w:ascii="Times New Roman" w:cs="Times New Roman" w:eastAsia="Times New Roman" w:hAnsi="Times New Roman"/>
          <w:b/>
          <w:sz w:val="23"/>
          <w:szCs w:val="23"/>
        </w:rPr>
        <w:t xml:space="preserve">Влияние авантюрно-приключенческой прозы Эдгара По​ на творчество </w:t>
      </w:r>
      <w:r>
        <w:rPr>
          <w:rFonts w:ascii="Times New Roman" w:cs="Times New Roman" w:eastAsia="Times New Roman" w:hAnsi="Times New Roman"/>
          <w:b/>
          <w:sz w:val="23"/>
          <w:szCs w:val="23"/>
        </w:rPr>
        <w:t>Эдогавы</w:t>
      </w:r>
      <w:r>
        <w:rPr>
          <w:rFonts w:ascii="Times New Roman" w:cs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cs="Times New Roman" w:eastAsia="Times New Roman" w:hAnsi="Times New Roman"/>
          <w:b/>
          <w:sz w:val="23"/>
          <w:szCs w:val="23"/>
        </w:rPr>
        <w:t>Рампо</w:t>
      </w: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b/>
          <w:i/>
          <w:sz w:val="23"/>
          <w:szCs w:val="23"/>
        </w:rPr>
      </w:pPr>
      <w:r>
        <w:rPr>
          <w:rFonts w:ascii="Times New Roman" w:cs="Times New Roman" w:eastAsia="Times New Roman" w:hAnsi="Times New Roman"/>
          <w:b/>
          <w:i/>
          <w:sz w:val="23"/>
          <w:szCs w:val="23"/>
        </w:rPr>
        <w:t>Оськина М.П.</w:t>
      </w: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i/>
          <w:sz w:val="23"/>
          <w:szCs w:val="23"/>
        </w:rPr>
      </w:pPr>
      <w:r>
        <w:rPr>
          <w:rFonts w:ascii="Times New Roman" w:cs="Times New Roman" w:eastAsia="Times New Roman" w:hAnsi="Times New Roman"/>
          <w:i/>
          <w:sz w:val="23"/>
          <w:szCs w:val="23"/>
        </w:rPr>
        <w:t>Студентка</w:t>
      </w: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i/>
          <w:sz w:val="23"/>
          <w:szCs w:val="23"/>
        </w:rPr>
      </w:pPr>
      <w:r>
        <w:rPr>
          <w:rFonts w:ascii="Times New Roman" w:cs="Times New Roman" w:eastAsia="Times New Roman" w:hAnsi="Times New Roman"/>
          <w:i/>
          <w:sz w:val="23"/>
          <w:szCs w:val="23"/>
        </w:rPr>
        <w:t>Московского государственного университета имени М.В. Ломоносова, Москва, Россия</w:t>
      </w: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i/>
          <w:sz w:val="23"/>
          <w:szCs w:val="23"/>
          <w:lang w:val="en-US"/>
        </w:rPr>
      </w:pPr>
      <w:r>
        <w:rPr>
          <w:rFonts w:ascii="Times New Roman" w:cs="Times New Roman" w:eastAsia="Times New Roman" w:hAnsi="Times New Roman"/>
          <w:i/>
          <w:sz w:val="23"/>
          <w:szCs w:val="23"/>
          <w:lang w:val="en-US"/>
        </w:rPr>
        <w:t>E–mail: maya.os@mail.ru</w:t>
      </w:r>
    </w:p>
    <w:p>
      <w:pPr>
        <w:pStyle w:val="style0"/>
        <w:spacing w:lineRule="auto" w:line="240"/>
        <w:ind w:firstLine="720"/>
        <w:jc w:val="center"/>
        <w:rPr>
          <w:rFonts w:ascii="Times New Roman" w:cs="Times New Roman" w:eastAsia="Times New Roman" w:hAnsi="Times New Roman"/>
          <w:b/>
          <w:sz w:val="23"/>
          <w:szCs w:val="23"/>
          <w:lang w:val="en-US"/>
        </w:rPr>
      </w:pP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Произведения в духе классических детективов существовали в Японии ещё в XVII веке, однако основу национальной детективной литературы страны заложил </w:t>
      </w:r>
      <w:r>
        <w:rPr>
          <w:rFonts w:ascii="Times New Roman" w:cs="Times New Roman" w:eastAsia="Times New Roman" w:hAnsi="Times New Roman"/>
          <w:sz w:val="24"/>
          <w:szCs w:val="24"/>
        </w:rPr>
        <w:t>Эдогава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 1923 году с публикацией его первого рассказа «Медная монета». </w:t>
      </w:r>
      <w:r>
        <w:rPr>
          <w:rFonts w:ascii="Times New Roman" w:cs="Times New Roman" w:eastAsia="Times New Roman" w:hAnsi="Times New Roman"/>
          <w:sz w:val="24"/>
          <w:szCs w:val="24"/>
        </w:rPr>
        <w:t>Эдогава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– псевдоним японского писателя и критика Таро </w:t>
      </w:r>
      <w:r>
        <w:rPr>
          <w:rFonts w:ascii="Times New Roman" w:cs="Times New Roman" w:eastAsia="Times New Roman" w:hAnsi="Times New Roman"/>
          <w:sz w:val="24"/>
          <w:szCs w:val="24"/>
        </w:rPr>
        <w:t>Хираи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Выбор не случаен: ещё в юности </w:t>
      </w:r>
      <w:r>
        <w:rPr>
          <w:rFonts w:ascii="Times New Roman" w:cs="Times New Roman" w:eastAsia="Times New Roman" w:hAnsi="Times New Roman"/>
          <w:sz w:val="24"/>
          <w:szCs w:val="24"/>
        </w:rPr>
        <w:t>Хираи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увлекался творчеством американского писателя Эдгара Аллана По, а потому выбрал себе созвучный его имени литературный псевдоним.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подражая новеллам По, адаптировал многие особенности его произведений и внёс в них колорит своей родной страны. </w:t>
      </w: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Первым произведением в детективном жанре считается рассказ Э. По «Убийство на улице Морг» (1841). В центре сюжета – таинственное преступление, раскрыть которое главному герою Огюсту Дюпену помогают логика и аналитические способности. Дюпен – сыщик-авантюрист, любитель разгадывать загадки и искатель приключений [Сперанский] – пытается раскрыть дело со скуки, «преступление и расследование являются составляющими единого игрового действа» [Кириленко: 25]. Этот же тип персонажей встречается у </w:t>
      </w:r>
      <w:r>
        <w:rPr>
          <w:rFonts w:ascii="Times New Roman" w:cs="Times New Roman" w:eastAsia="Times New Roman" w:hAnsi="Times New Roman"/>
          <w:sz w:val="24"/>
          <w:szCs w:val="24"/>
        </w:rPr>
        <w:t>Эдогавы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к примеру, это главные герои таких рассказов, как «Волшебные чары луны» (1931) и «Чудовище во мраке» (1928), а также наиболее известный, «проходной» через многие произведения писателя персонаж – </w:t>
      </w:r>
      <w:r>
        <w:rPr>
          <w:rFonts w:ascii="Times New Roman" w:cs="Times New Roman" w:eastAsia="Times New Roman" w:hAnsi="Times New Roman"/>
          <w:sz w:val="24"/>
          <w:szCs w:val="24"/>
        </w:rPr>
        <w:t>Когоро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Акэти</w:t>
      </w:r>
      <w:r>
        <w:rPr>
          <w:rFonts w:ascii="Times New Roman" w:cs="Times New Roman" w:eastAsia="Times New Roman" w:hAnsi="Times New Roman"/>
          <w:sz w:val="24"/>
          <w:szCs w:val="24"/>
        </w:rPr>
        <w:t>. Все они не удовлетворяются решением полиции и, как Огюст Дюпен, пытаются сами разобраться в произошедшем, испытывая при этом особый азарт.</w:t>
      </w: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Такого рода противостояние частного сыщика и полиции у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вылилось в проходящий через всё его творчество конфликт интуитивного и научного подхода к раскрытию преступлений. Со вторым связаны и персонажи-полицейские, пытающиеся решить всё силой. Поскольку писатель являлся приверженцем интуитивного метода, большинство произведений закачиваются торжеством интуиции, что лучше всего показано в программном произведении «Психологический тест» (1925) [</w:t>
      </w:r>
      <w:r>
        <w:rPr>
          <w:rFonts w:ascii="Times New Roman" w:cs="Times New Roman" w:eastAsia="Times New Roman" w:hAnsi="Times New Roman"/>
          <w:sz w:val="24"/>
          <w:szCs w:val="24"/>
        </w:rPr>
        <w:t>Дуткина</w:t>
      </w:r>
      <w:r>
        <w:rPr>
          <w:rFonts w:ascii="Times New Roman" w:cs="Times New Roman" w:eastAsia="Times New Roman" w:hAnsi="Times New Roman"/>
          <w:sz w:val="24"/>
          <w:szCs w:val="24"/>
        </w:rPr>
        <w:t>: 8].</w:t>
      </w: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В отличие от По,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нередко обращался к использованию мистических элементов в произведениях жанра, основанного на рационализме. Под конец жизни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>, всегда стремившийся к «чистоте» жанра и сохранению рамок традиционного детектива, обнаружил, что в некоторых его произведениях слишком характерно проявление ирреального и романтического, вследствие чего сам разделил свои работы на «чистые» детективы и «рассказы об ужасном». Ко второй группе, например, относится рассказ «Волшебные чары луны» и «Человек-кресло» (1925). Исток «рассказов об ужасном» – традиционный японский жанр «</w:t>
      </w:r>
      <w:r>
        <w:rPr>
          <w:rFonts w:ascii="Times New Roman" w:cs="Times New Roman" w:eastAsia="Times New Roman" w:hAnsi="Times New Roman"/>
          <w:sz w:val="24"/>
          <w:szCs w:val="24"/>
        </w:rPr>
        <w:t>кайдан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». На протяжении веков в силу народных верований были популярны рассказы о сверхъестественных явлениях: о привидениях, оборотнях и т.д. Но полностью жанр новеллы о чудесах сложился только в начале XVII века. Здесь берёт начало всё иррациональное и мистическое в творчестве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>, но у него волшебство имеет скорее прикладной характер – это средство художественного выражения для приукрашивания реальности [Там же: 13].</w:t>
      </w: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Анализируя женские образы в творчестве Э. По, можно заметить, что большинство из них являются жертвами преступников («Убийство на улице Морг», «Тайна Мари Роже»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1842). У Э.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всё наоборот: в «Дьяволе» (1932) и «Играх оборотней» (1954) преступниками оказываются именно женщины. Эта традиция появилась благодаря «</w:t>
      </w:r>
      <w:r>
        <w:rPr>
          <w:rFonts w:ascii="Times New Roman" w:cs="Times New Roman" w:eastAsia="Times New Roman" w:hAnsi="Times New Roman"/>
          <w:sz w:val="24"/>
          <w:szCs w:val="24"/>
        </w:rPr>
        <w:t>докуфу</w:t>
      </w:r>
      <w:r>
        <w:rPr>
          <w:rFonts w:ascii="Times New Roman" w:cs="Times New Roman" w:eastAsia="Times New Roman" w:hAnsi="Times New Roman"/>
          <w:sz w:val="24"/>
          <w:szCs w:val="24"/>
        </w:rPr>
        <w:t>-моно» («рассказам о злодейках») и историям с девушками-привидениями. С женщинами же тесно связаны эротические мотивы в произведениях японского писателя.</w:t>
      </w: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заимствует у По сюжетный элемент, введённый в детективную литературу «Убийством на улице Морг», – «тайну закрытой комнаты», которая служит основой интриги произведения («Волшебные чары луны»). Другим, не менее часто используемым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приёмом создания интриги является постоянная «перестановка» персонажей («Чудовище во мраке») и их ролевая множественность («Простая арифметика»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, 1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929). Кроме того,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усиливает чувство достоверности происходящего и эффект погружённости читателя посредством точности описания, деталей и обращения к своим персонажам и всему, что с ними происходит, как к чему-то реальному. </w:t>
      </w: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Подобно персонажам По, главные герои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– обычно очень начитанные люди с широкими познаниями в сфере криминалистики. Книги японского писателя изобилуют отсылками на известных личностей, в т.ч. на самого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и произведения мировой культуры. Тем не менее,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уверен, что человек, увлекающийся детективной литературой, не может стать первоклассным детективом. </w:t>
      </w: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Тема зеркал также является магистральной для творчества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 встречается в «Аде зеркал» (1926), «Путешественнике с картиной» (1929) и др. С зеркалами тесно связана тема оптических искажений и двойничества, наиболее ярко представленная в рассказе «Красная комната» (1925) и повестях «Игры оборотней» и «Дьявол».</w:t>
      </w: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Эдогава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заимствовал много характерных западной традиции особенностей детективной литературы и наполнил их собственным содержанием, усложнив сюжеты, образы, структуру и композицию произведений и дополнив их японским колоритом. Тем не менее, феномен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не является уникальным для Японии, хотя европейцы считают его таковым в силу своей повторяемости и множественности [Там же: 16].</w:t>
      </w:r>
    </w:p>
    <w:p>
      <w:pPr>
        <w:pStyle w:val="style0"/>
        <w:spacing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Литература</w:t>
      </w:r>
    </w:p>
    <w:p>
      <w:pPr>
        <w:pStyle w:val="style0"/>
        <w:numPr>
          <w:ilvl w:val="0"/>
          <w:numId w:val="1"/>
        </w:numPr>
        <w:spacing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Дуткина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Г. Б. Мистификация длиною в жизнь / </w:t>
      </w:r>
      <w:r>
        <w:rPr>
          <w:rFonts w:ascii="Times New Roman" w:cs="Times New Roman" w:eastAsia="Times New Roman" w:hAnsi="Times New Roman"/>
          <w:sz w:val="24"/>
          <w:szCs w:val="24"/>
        </w:rPr>
        <w:t>Рампо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Э. Психологический тест (сборник). М.: Известия, 1989. С. 5-16.</w:t>
      </w:r>
    </w:p>
    <w:p>
      <w:pPr>
        <w:pStyle w:val="style0"/>
        <w:numPr>
          <w:ilvl w:val="0"/>
          <w:numId w:val="1"/>
        </w:numPr>
        <w:spacing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Кириленко Н. Н. К вопросу об истоках жанра классического детектива (заметки) // Вестник РГГУ. Серия: Литературоведение. Языкознание. Культурология. 2012. С. 25-31.</w:t>
      </w:r>
    </w:p>
    <w:p>
      <w:pPr>
        <w:pStyle w:val="style0"/>
        <w:numPr>
          <w:ilvl w:val="0"/>
          <w:numId w:val="1"/>
        </w:numPr>
        <w:spacing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Сперанский К. «Убийство на улице Морг» и Огюст Дюпен: как Эдгар Аллан По изобрел детективный жанр // Правила жизни. URL: </w:t>
      </w:r>
      <w:r>
        <w:rPr/>
        <w:fldChar w:fldCharType="begin"/>
      </w:r>
      <w:r>
        <w:instrText xml:space="preserve"> HYPERLINK "https://pravilamag-ru.turbopages.org/pravilamag.ru/s/letters/674417-ubiystvo-na-ulice-morg-i-ogyust-dyupen-kak-edgar-allan-po-izobrel-detektivnyy-zhanr/"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t>https://pravilamag-ru.turbopages.org/pravilamag.ru/s/letters/674417-ubiystvo-na-ulice-morg-i-ogyust-dyupen-kak-edgar-allan-po-izobrel-detektivnyy-zhanr/</w:t>
      </w:r>
      <w:r>
        <w:rPr/>
        <w:fldChar w:fldCharType="end"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(Дата обращения: 15.02.2024) </w:t>
      </w:r>
    </w:p>
    <w:sectPr>
      <w:headerReference w:type="default" r:id="rId2"/>
      <w:footerReference w:type="default" r:id="rId3"/>
      <w:pgSz w:w="11909" w:h="16834" w:orient="portrait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A242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bidi="ar-SA" w:eastAsia="zh-CN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style4098">
    <w:name w:val="Table Normal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after="320"/>
    </w:pPr>
    <w:rPr>
      <w:color w:val="666666"/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PqmWhQb2QQYLlu4J7sxI8Fttw==">CgMxLjA4AHIhMTRNR3hHRElQNWw4V1p1OXlPamlsTXBGVEF3YmdHdG5O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751</Words>
  <Pages>2</Pages>
  <Characters>5103</Characters>
  <Application>WPS Office</Application>
  <DocSecurity>0</DocSecurity>
  <Paragraphs>24</Paragraphs>
  <ScaleCrop>false</ScaleCrop>
  <LinksUpToDate>false</LinksUpToDate>
  <CharactersWithSpaces>5848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2024-02-15T08:23:32Z</dcterms:created>
  <dc:creator>WPS Office</dc:creator>
  <lastModifiedBy>21051182G</lastModifiedBy>
  <dcterms:modified xsi:type="dcterms:W3CDTF">2024-02-15T08:23:32Z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b6d1dac7dd4146ef9546a4abdfca8f96</vt:lpwstr>
  </property>
</Properties>
</file>