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AB80" w14:textId="687F38CF" w:rsidR="00D01905" w:rsidRPr="00D01905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«Гимназисты» Н</w:t>
      </w:r>
      <w:r w:rsidR="00FD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иколая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Гарина-Михайловского в переводе на испанский язык Н</w:t>
      </w:r>
      <w:r w:rsidR="00FD2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аума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Тасина</w:t>
      </w:r>
      <w:proofErr w:type="spellEnd"/>
    </w:p>
    <w:p w14:paraId="4D421522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Логинова Екатерина Андреевна</w:t>
      </w:r>
    </w:p>
    <w:p w14:paraId="7B3185B3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Студент</w:t>
      </w:r>
    </w:p>
    <w:p w14:paraId="35E327C1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М.В.Ломоносова</w:t>
      </w:r>
      <w:proofErr w:type="spellEnd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</w:p>
    <w:p w14:paraId="6678D72D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филологический факультет, Москва, Россия</w:t>
      </w:r>
    </w:p>
    <w:p w14:paraId="44E3BECD" w14:textId="77777777" w:rsidR="00D01905" w:rsidRPr="001B041C" w:rsidRDefault="00D01905" w:rsidP="00D01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E–</w:t>
      </w:r>
      <w:proofErr w:type="spellStart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mail</w:t>
      </w:r>
      <w:proofErr w:type="spellEnd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loginova</w:t>
      </w:r>
      <w:proofErr w:type="spellEnd"/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mail</w:t>
      </w:r>
      <w:r w:rsidRPr="001B0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ru</w:t>
      </w:r>
      <w:proofErr w:type="spellEnd"/>
    </w:p>
    <w:p w14:paraId="237C7FD6" w14:textId="2D8B9D9E" w:rsidR="009F0DBF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Школьная проза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жанр, посвящённый школьной жизни детей и подростков – изначально зародилась в английской культуре. Однако были у английской школьной прозы свои аналоги и в других странах. Так, в Российской империи конца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века активно писала свои знаменитые повести о воспитанницах институтов благородных девиц Лидия Чарская – в прошлом сама выпускница такого института. По популярности её книги соперничали с тетралогией Николая Гарина-Михайловского о Тёме Карташеве (1892-1895), которые точно также во многом являются автобиографичными. </w:t>
      </w:r>
    </w:p>
    <w:p w14:paraId="6A226DFD" w14:textId="779613C8" w:rsidR="009F0DBF" w:rsidRPr="009F0DBF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Материалом данного исследования послужила одна из повестей этой тетралогии – «Гимназисты» (1893). В рамках расследования мы проанализируем её перевод на испанский язык, выполненный в 1921 году Наумом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Тасиным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(настоящее имя – Наум Коган). </w:t>
      </w:r>
    </w:p>
    <w:p w14:paraId="7A69D45A" w14:textId="1A6E3625" w:rsidR="009F0DBF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нетрудно догадаться, этот переводчик – не коренной испанец, а русский эмигрант, переехавший в Испанию после Октябрьской революции. Именно такие эмигранты в 1920-х годах и осуществляли знакомство испанцев с русской классической литературой. Проблема в том, что, как правило, эти люди не были профессиональными переводчиками и даже не слишком хорошо владели испанским языком. Нельзя также не учитывать традиционную для тех лет политику испанских издательств: если они, например, имели дело с произведением чересчур большого объёма, они просто сокращали его либо вычленяли из него несколько небольших фрагментов и так публиковали 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Obolenskaya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1992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1C40D9" w14:textId="27D05EC7" w:rsidR="009F0DBF" w:rsidRPr="009F0DBF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перевод «Гимназистов» представляет собой даже не столько перевод, сколько пересказ оригинального текста: некоторые главы (например, глава «Пропойцы») выкинуты, а некоторые эпизоды заметно укорочены, порой даже с заметным искажением смысла. Так, в сцене, когда Леонид Николаевич наказывает Корнева, в оригинале он велит ему сначала «стать без места» (что считается страшно унизительным наказанием), а потом выйти из класса. В переводе же приказ «станьте без места» убран, и, соответственно, унизительным наказанием становится не он, а как раз-таки изгнание из класса. А иногда наоборот, добавляются детали, которых в оригинальном тексте нет. Например, когда описывается восхищение учеников тем же Леонидом Николаевичем, внезапно возникает пожелание: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Si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hubieran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sido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como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é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l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los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dem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á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s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profesores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- «Вот бы и остальные учителя были, как он». </w:t>
      </w:r>
    </w:p>
    <w:p w14:paraId="7E589AA7" w14:textId="0D7C202B" w:rsidR="009F0DBF" w:rsidRPr="009F0DBF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в рамках анализа мы рассмотрим то, как вёл себя переводчик, сталкиваясь с необходимостью адаптировать школьные реалии. 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 необходим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помимо прочего, учесть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образование в Испании развивалось несколько иными темпами, нежели в России.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е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сли в России XVIII-XIX века вовсю открывались различные учебные заведения, куда допускались дети не только из дворянских, но и из простых семей, то в Испании ситуация была гораздо плачевнее: в середине XIX века власти только-только начинали бороться с повальной неграмотностью населения и 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разрабатывать единые стандарты образования, а отдельное министерство, отвечающее за образование, появилось лишь в 1900 году [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Garrido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Palacios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1979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].</w:t>
      </w:r>
    </w:p>
    <w:p w14:paraId="34D16627" w14:textId="0F0A115F" w:rsidR="009F0DBF" w:rsidRDefault="009F0DBF" w:rsidP="009F0DB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То, что работа с реалиями проходила не без трудностей, могут показать следующие несколько примеров. </w:t>
      </w:r>
    </w:p>
    <w:p w14:paraId="624ECACD" w14:textId="34A85E26" w:rsidR="009F0DBF" w:rsidRDefault="009F0DBF" w:rsidP="009F0DBF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названий различных учебных заведений – 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таких, как «гимназия» (особый тип средний школы, где образование давалось с прицелом на дальнейшее поступление учеников в университет) или «морской корпус» (учебное заведение, где готовили морских офицеров).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Поскольку 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испанском узусе подходящего слова нет, приходится как-то обходить это препятствие.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«гимназия» в переводе становится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colegio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(просто «школа»), а «морской корпус» -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Academia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Mar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í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>tima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«морская академия». Соответственно, ученики гимназии становятся не гимназисты, 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colegiales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9FB4CA6" w14:textId="6C5F2EE2" w:rsidR="009F0DBF" w:rsidRDefault="009F0DBF" w:rsidP="009F0DBF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Иногда переводчик, как будто сомневаясь, поймут ли читатели ту или иную реалию, вставляет комментарий с пояснением. Поэтому в его тексте Тёма, собираясь писать статью о вреде классического образования, добавляет, что это «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enseñanza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del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latín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y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griego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«изучение латыни и греческого». </w:t>
      </w:r>
    </w:p>
    <w:p w14:paraId="04EDDA16" w14:textId="3169726E" w:rsidR="009F0DBF" w:rsidRPr="009F0DBF" w:rsidRDefault="009F0DBF" w:rsidP="009F0DBF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Порой возникают также и проблемы с передачей «сленга». Например, Тёма и Корнев вдвоём «срезаются» на экзамене по латыни и осенью их ожидает «передержка». Переводчик использует однокоренные слова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suspender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suspenso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аналогичные русским «провалить» и «провал» - так что получается вроде бы и «сленг», но вроде бы при этом звучит более официально.</w:t>
      </w:r>
    </w:p>
    <w:p w14:paraId="6537B01D" w14:textId="71821538" w:rsidR="009F0DBF" w:rsidRDefault="009F0DBF" w:rsidP="009F0DBF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в оригинальном тексте периодически попадаются иностранные слова – так, Рыльский носит</w:t>
      </w:r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pince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(слово намеренно написано по-французски – это отражает характерную для того времени любовь к этому языку), гимназисты по окончании учёбы отправляются не просто на каникулы, а на «вакации». В случае с «вакациями» адекватный эквивалент подобрать действительно трудно (и русское слово «вакация», и испанское слово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vacaciones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«каникулы» происходят от одного и того же латинского глагола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vacare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«освобождаться», однако, что по-русски экзотика, то в испанском – романском языке, произошедшем как раз от латыни – обычное дело). А вот в случае с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pince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переводчик опять пытается упростить читателю понимание и подробно разъясняет, что же такое носит Рыльский: «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unos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lentes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sujetos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a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un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largo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cordón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negro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y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siempre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estaba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colgándose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cordón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en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</w:t>
      </w:r>
      <w:proofErr w:type="spellEnd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0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oreja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«очки с чёрным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шнурочком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цеплялся за ухо». И это объяснение, увы, идёт во вред отображению колорита.</w:t>
      </w:r>
    </w:p>
    <w:p w14:paraId="5DE0B79E" w14:textId="2C184BFD" w:rsidR="009F0DBF" w:rsidRPr="009F0DBF" w:rsidRDefault="009F0DBF" w:rsidP="009F0DBF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Вредит колориту и то, что в переводе теряются прозвища, которые ученики раздают учителям и воспитателям. Так, например, исчезает именование «амфибия», которым гимназисты награждают некоторых надзирателей. </w:t>
      </w:r>
    </w:p>
    <w:p w14:paraId="158DAF3F" w14:textId="77777777" w:rsidR="009F0DBF" w:rsidRDefault="009F0DBF" w:rsidP="009F0DBF">
      <w:pPr>
        <w:pStyle w:val="a3"/>
        <w:shd w:val="clear" w:color="auto" w:fill="FFFFFF"/>
        <w:spacing w:after="15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36C234" w14:textId="77777777" w:rsidR="009F0DBF" w:rsidRPr="009F0DBF" w:rsidRDefault="009F0DBF" w:rsidP="009F0DBF">
      <w:pPr>
        <w:pStyle w:val="a3"/>
        <w:shd w:val="clear" w:color="auto" w:fill="FFFFFF"/>
        <w:spacing w:after="15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589D86" w14:textId="40D57B54" w:rsidR="00D01905" w:rsidRPr="009F0DBF" w:rsidRDefault="00D01905" w:rsidP="009F0D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1CC2C7B2" w14:textId="45E2FC03" w:rsidR="009F0DBF" w:rsidRDefault="009F0DBF" w:rsidP="009F0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9F0DBF">
        <w:rPr>
          <w:rFonts w:ascii="Times New Roman" w:hAnsi="Times New Roman" w:cs="Times New Roman"/>
          <w:sz w:val="24"/>
          <w:szCs w:val="24"/>
          <w:lang w:val="es-ES"/>
        </w:rPr>
        <w:t>Julia Obolenskaya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>Historia de las traducciones 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>literatura clásica rusa en España</w:t>
      </w:r>
      <w:r>
        <w:rPr>
          <w:rFonts w:ascii="Times New Roman" w:hAnsi="Times New Roman" w:cs="Times New Roman"/>
          <w:sz w:val="24"/>
          <w:szCs w:val="24"/>
          <w:lang w:val="es-ES"/>
        </w:rPr>
        <w:t>//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 xml:space="preserve">Livius: Revista de estudios de traducción. 1992. </w:t>
      </w:r>
      <w:r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 xml:space="preserve"> 1. P. 43–56.</w:t>
      </w:r>
    </w:p>
    <w:p w14:paraId="50DB094B" w14:textId="5B7DDB28" w:rsidR="009F0DBF" w:rsidRDefault="009F0DBF" w:rsidP="009F0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Manolo Garrido Palacios. 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>H</w:t>
      </w:r>
      <w:r>
        <w:rPr>
          <w:rFonts w:ascii="Times New Roman" w:hAnsi="Times New Roman" w:cs="Times New Roman"/>
          <w:sz w:val="24"/>
          <w:szCs w:val="24"/>
          <w:lang w:val="es-ES"/>
        </w:rPr>
        <w:t>istoria de la educación en España (1857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>-1</w:t>
      </w:r>
      <w:r>
        <w:rPr>
          <w:rFonts w:ascii="Times New Roman" w:hAnsi="Times New Roman" w:cs="Times New Roman"/>
          <w:sz w:val="24"/>
          <w:szCs w:val="24"/>
          <w:lang w:val="es-ES"/>
        </w:rPr>
        <w:t>975). Una visión hasta lo local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>//</w:t>
      </w:r>
      <w:r w:rsidRPr="009F0DBF">
        <w:rPr>
          <w:lang w:val="es-ES"/>
        </w:rPr>
        <w:t xml:space="preserve"> 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>Reloj de arena. Historia de la Educación en España (1857-1975)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1979. </w:t>
      </w: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9F0DBF">
        <w:rPr>
          <w:rFonts w:ascii="Times New Roman" w:hAnsi="Times New Roman" w:cs="Times New Roman"/>
          <w:sz w:val="24"/>
          <w:szCs w:val="24"/>
          <w:lang w:val="es-ES"/>
        </w:rPr>
        <w:t xml:space="preserve"> 89-95). Cabra del Santo Cristo: Contraluz.</w:t>
      </w:r>
    </w:p>
    <w:p w14:paraId="17CFFA93" w14:textId="30B5D592" w:rsidR="001B7904" w:rsidRPr="009F0DBF" w:rsidRDefault="001B7904">
      <w:pPr>
        <w:rPr>
          <w:lang w:val="es-ES"/>
        </w:rPr>
      </w:pPr>
    </w:p>
    <w:sectPr w:rsidR="001B7904" w:rsidRPr="009F0DBF" w:rsidSect="00D019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4A9"/>
    <w:multiLevelType w:val="hybridMultilevel"/>
    <w:tmpl w:val="C23E37C8"/>
    <w:lvl w:ilvl="0" w:tplc="DAB6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121AE"/>
    <w:multiLevelType w:val="hybridMultilevel"/>
    <w:tmpl w:val="A588BCC0"/>
    <w:lvl w:ilvl="0" w:tplc="EB26C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1966"/>
    <w:multiLevelType w:val="hybridMultilevel"/>
    <w:tmpl w:val="B07052BE"/>
    <w:lvl w:ilvl="0" w:tplc="BF1E6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40039C"/>
    <w:multiLevelType w:val="hybridMultilevel"/>
    <w:tmpl w:val="D660BE68"/>
    <w:lvl w:ilvl="0" w:tplc="28ACB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188495">
    <w:abstractNumId w:val="3"/>
  </w:num>
  <w:num w:numId="2" w16cid:durableId="307364222">
    <w:abstractNumId w:val="1"/>
  </w:num>
  <w:num w:numId="3" w16cid:durableId="976104710">
    <w:abstractNumId w:val="0"/>
  </w:num>
  <w:num w:numId="4" w16cid:durableId="192521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905"/>
    <w:rsid w:val="00043AA5"/>
    <w:rsid w:val="001B7904"/>
    <w:rsid w:val="0065587D"/>
    <w:rsid w:val="006854D8"/>
    <w:rsid w:val="009F0DBF"/>
    <w:rsid w:val="00D01905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9F7"/>
  <w15:docId w15:val="{FF9837AB-0D2D-4E4E-BDB5-7CB0630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849</Words>
  <Characters>5268</Characters>
  <Application>Microsoft Office Word</Application>
  <DocSecurity>0</DocSecurity>
  <Lines>90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Loginova</dc:creator>
  <cp:keywords/>
  <dc:description/>
  <cp:lastModifiedBy>Ekaterina Loginova</cp:lastModifiedBy>
  <cp:revision>3</cp:revision>
  <dcterms:created xsi:type="dcterms:W3CDTF">2024-02-14T18:43:00Z</dcterms:created>
  <dcterms:modified xsi:type="dcterms:W3CDTF">2024-02-16T20:23:00Z</dcterms:modified>
</cp:coreProperties>
</file>