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8E3D" w14:textId="74890710" w:rsidR="00ED2C0F" w:rsidRPr="00AC4F72" w:rsidRDefault="00ED2C0F" w:rsidP="00ED2C0F">
      <w:pPr>
        <w:jc w:val="center"/>
        <w:rPr>
          <w:color w:val="000000" w:themeColor="text1"/>
        </w:rPr>
      </w:pPr>
      <w:r>
        <w:rPr>
          <w:color w:val="000000" w:themeColor="text1"/>
        </w:rPr>
        <w:t>Сопостав</w:t>
      </w:r>
      <w:r w:rsidR="00B50AF5">
        <w:rPr>
          <w:color w:val="000000" w:themeColor="text1"/>
        </w:rPr>
        <w:t>ительный</w:t>
      </w:r>
      <w:r>
        <w:rPr>
          <w:color w:val="000000" w:themeColor="text1"/>
        </w:rPr>
        <w:t xml:space="preserve"> анализ перевода сравнений в романе Э.М. Ремарка </w:t>
      </w:r>
    </w:p>
    <w:p w14:paraId="02F0AEFA" w14:textId="57C1462D" w:rsidR="00ED2C0F" w:rsidRPr="00AC4F72" w:rsidRDefault="00ED2C0F" w:rsidP="00ED2C0F">
      <w:pPr>
        <w:jc w:val="center"/>
        <w:rPr>
          <w:color w:val="000000" w:themeColor="text1"/>
        </w:rPr>
      </w:pPr>
      <w:r w:rsidRPr="00AC4F72">
        <w:rPr>
          <w:color w:val="000000" w:themeColor="text1"/>
        </w:rPr>
        <w:t xml:space="preserve"> «Жизнь взаймы» </w:t>
      </w:r>
      <w:r>
        <w:rPr>
          <w:color w:val="000000" w:themeColor="text1"/>
        </w:rPr>
        <w:t>в переводах Л.Б.</w:t>
      </w:r>
      <w:r w:rsidR="00B50A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Черной и М.Л. </w:t>
      </w:r>
      <w:proofErr w:type="spellStart"/>
      <w:r>
        <w:rPr>
          <w:color w:val="000000" w:themeColor="text1"/>
        </w:rPr>
        <w:t>Рудницкого</w:t>
      </w:r>
      <w:proofErr w:type="spellEnd"/>
      <w:r>
        <w:rPr>
          <w:color w:val="000000" w:themeColor="text1"/>
        </w:rPr>
        <w:t xml:space="preserve"> </w:t>
      </w:r>
    </w:p>
    <w:p w14:paraId="66756730" w14:textId="77777777" w:rsidR="00ED2C0F" w:rsidRPr="00AC4F72" w:rsidRDefault="00ED2C0F" w:rsidP="00ED2C0F">
      <w:pPr>
        <w:jc w:val="center"/>
        <w:rPr>
          <w:color w:val="000000" w:themeColor="text1"/>
        </w:rPr>
      </w:pPr>
      <w:proofErr w:type="spellStart"/>
      <w:r w:rsidRPr="00AC4F72">
        <w:rPr>
          <w:color w:val="000000" w:themeColor="text1"/>
        </w:rPr>
        <w:t>Потапкина</w:t>
      </w:r>
      <w:proofErr w:type="spellEnd"/>
      <w:r w:rsidRPr="00AC4F72">
        <w:rPr>
          <w:color w:val="000000" w:themeColor="text1"/>
        </w:rPr>
        <w:t xml:space="preserve"> Александра Станиславовна</w:t>
      </w:r>
    </w:p>
    <w:p w14:paraId="50A386D5" w14:textId="77777777" w:rsidR="00B50AF5" w:rsidRDefault="00ED2C0F" w:rsidP="00B50AF5">
      <w:pPr>
        <w:jc w:val="center"/>
        <w:rPr>
          <w:color w:val="000000" w:themeColor="text1"/>
        </w:rPr>
      </w:pPr>
      <w:r w:rsidRPr="00AC4F72">
        <w:rPr>
          <w:color w:val="000000" w:themeColor="text1"/>
        </w:rPr>
        <w:t>Студентка Тверского государственного университета, Тверь, Россия</w:t>
      </w:r>
    </w:p>
    <w:p w14:paraId="25C6278D" w14:textId="77777777" w:rsidR="00B50AF5" w:rsidRPr="00BA1D47" w:rsidRDefault="00B50AF5" w:rsidP="00B50AF5">
      <w:pPr>
        <w:jc w:val="center"/>
        <w:rPr>
          <w:color w:val="000000" w:themeColor="text1"/>
        </w:rPr>
      </w:pPr>
    </w:p>
    <w:p w14:paraId="04BE1CB6" w14:textId="695E9263" w:rsidR="001239CE" w:rsidRPr="00BA1D47" w:rsidRDefault="00B50AF5" w:rsidP="00062E53">
      <w:pPr>
        <w:ind w:firstLine="709"/>
        <w:jc w:val="both"/>
        <w:rPr>
          <w:color w:val="000000" w:themeColor="text1"/>
        </w:rPr>
      </w:pPr>
      <w:r w:rsidRPr="00BA1D47">
        <w:rPr>
          <w:color w:val="000000" w:themeColor="text1"/>
        </w:rPr>
        <w:t xml:space="preserve">Произведения </w:t>
      </w:r>
      <w:r w:rsidR="001C2011" w:rsidRPr="00BA1D47">
        <w:rPr>
          <w:color w:val="000000" w:themeColor="text1"/>
        </w:rPr>
        <w:t>Э</w:t>
      </w:r>
      <w:r w:rsidRPr="00BA1D47">
        <w:rPr>
          <w:color w:val="000000" w:themeColor="text1"/>
        </w:rPr>
        <w:t>.</w:t>
      </w:r>
      <w:r w:rsidR="001C2011" w:rsidRPr="00BA1D47">
        <w:rPr>
          <w:color w:val="000000" w:themeColor="text1"/>
        </w:rPr>
        <w:t>М</w:t>
      </w:r>
      <w:r w:rsidRPr="00BA1D47">
        <w:rPr>
          <w:color w:val="000000" w:themeColor="text1"/>
        </w:rPr>
        <w:t>.</w:t>
      </w:r>
      <w:r w:rsidR="001C2011" w:rsidRPr="00BA1D47">
        <w:rPr>
          <w:color w:val="000000" w:themeColor="text1"/>
        </w:rPr>
        <w:t xml:space="preserve"> Ремарк</w:t>
      </w:r>
      <w:r w:rsidRPr="00BA1D47">
        <w:rPr>
          <w:color w:val="000000" w:themeColor="text1"/>
        </w:rPr>
        <w:t>а по сей день популярны как в Германии, так и в России.</w:t>
      </w:r>
      <w:r w:rsidR="00725A03" w:rsidRPr="00BA1D47">
        <w:rPr>
          <w:rFonts w:ascii="TimesNewRomanPSMT" w:hAnsi="TimesNewRomanPSMT"/>
          <w:color w:val="000000" w:themeColor="text1"/>
        </w:rPr>
        <w:t xml:space="preserve"> Его </w:t>
      </w:r>
      <w:proofErr w:type="spellStart"/>
      <w:r w:rsidR="00725A03" w:rsidRPr="00BA1D47">
        <w:rPr>
          <w:rFonts w:ascii="TimesNewRomanPSMT" w:hAnsi="TimesNewRomanPSMT"/>
          <w:color w:val="000000" w:themeColor="text1"/>
        </w:rPr>
        <w:t>идиостиль</w:t>
      </w:r>
      <w:proofErr w:type="spellEnd"/>
      <w:r w:rsidR="00725A03" w:rsidRPr="00BA1D47">
        <w:rPr>
          <w:rFonts w:ascii="TimesNewRomanPSMT" w:hAnsi="TimesNewRomanPSMT"/>
          <w:color w:val="000000" w:themeColor="text1"/>
        </w:rPr>
        <w:t xml:space="preserve"> богат различными стилистическими средствами, среди которых особое место занимают сравнения. </w:t>
      </w:r>
      <w:r w:rsidRPr="00BA1D47">
        <w:rPr>
          <w:rFonts w:ascii="TimesNewRomanPSMT" w:hAnsi="TimesNewRomanPSMT"/>
          <w:color w:val="000000" w:themeColor="text1"/>
        </w:rPr>
        <w:t>П</w:t>
      </w:r>
      <w:r w:rsidR="00725A03" w:rsidRPr="00BA1D47">
        <w:rPr>
          <w:rFonts w:ascii="TimesNewRomanPSMT" w:hAnsi="TimesNewRomanPSMT"/>
          <w:color w:val="000000" w:themeColor="text1"/>
        </w:rPr>
        <w:t xml:space="preserve">еревод сравнений </w:t>
      </w:r>
      <w:r w:rsidRPr="00BA1D47">
        <w:rPr>
          <w:rFonts w:ascii="TimesNewRomanPSMT" w:hAnsi="TimesNewRomanPSMT"/>
          <w:color w:val="000000" w:themeColor="text1"/>
        </w:rPr>
        <w:t xml:space="preserve">может представлять определенные сложности для переводчика несмотря на кажущуюся простоту этого стилистического средства. </w:t>
      </w:r>
      <w:r w:rsidR="001239CE" w:rsidRPr="00BA1D47">
        <w:rPr>
          <w:rFonts w:ascii="TimesNewRomanPSMT" w:hAnsi="TimesNewRomanPSMT"/>
          <w:color w:val="000000" w:themeColor="text1"/>
        </w:rPr>
        <w:t xml:space="preserve">Наиболее ясно эти сложности проявляются при сопоставительном анализе переводов одного произведения. Материалом данной работы послужил роман </w:t>
      </w:r>
      <w:r w:rsidR="00725A03" w:rsidRPr="00BA1D47">
        <w:rPr>
          <w:color w:val="000000" w:themeColor="text1"/>
        </w:rPr>
        <w:t>Э.М. Ремарка «</w:t>
      </w:r>
      <w:r w:rsidR="00725A03" w:rsidRPr="00BA1D47">
        <w:rPr>
          <w:color w:val="000000" w:themeColor="text1"/>
          <w:lang w:val="de-DE"/>
        </w:rPr>
        <w:t>Der</w:t>
      </w:r>
      <w:r w:rsidR="00725A03" w:rsidRPr="00BA1D47">
        <w:rPr>
          <w:color w:val="000000" w:themeColor="text1"/>
        </w:rPr>
        <w:t xml:space="preserve"> </w:t>
      </w:r>
      <w:r w:rsidR="00725A03" w:rsidRPr="00BA1D47">
        <w:rPr>
          <w:color w:val="000000" w:themeColor="text1"/>
          <w:lang w:val="de-DE"/>
        </w:rPr>
        <w:t>Himmel</w:t>
      </w:r>
      <w:r w:rsidR="00725A03" w:rsidRPr="00BA1D47">
        <w:rPr>
          <w:color w:val="000000" w:themeColor="text1"/>
        </w:rPr>
        <w:t xml:space="preserve"> </w:t>
      </w:r>
      <w:r w:rsidR="00725A03" w:rsidRPr="00BA1D47">
        <w:rPr>
          <w:color w:val="000000" w:themeColor="text1"/>
          <w:lang w:val="de-DE"/>
        </w:rPr>
        <w:t>kennt</w:t>
      </w:r>
      <w:r w:rsidR="00725A03" w:rsidRPr="00BA1D47">
        <w:rPr>
          <w:color w:val="000000" w:themeColor="text1"/>
        </w:rPr>
        <w:t xml:space="preserve"> </w:t>
      </w:r>
      <w:r w:rsidR="00725A03" w:rsidRPr="00BA1D47">
        <w:rPr>
          <w:color w:val="000000" w:themeColor="text1"/>
          <w:lang w:val="de-DE"/>
        </w:rPr>
        <w:t>keine</w:t>
      </w:r>
      <w:r w:rsidR="00725A03" w:rsidRPr="00BA1D47">
        <w:rPr>
          <w:color w:val="000000" w:themeColor="text1"/>
        </w:rPr>
        <w:t xml:space="preserve"> </w:t>
      </w:r>
      <w:r w:rsidR="00725A03" w:rsidRPr="00BA1D47">
        <w:rPr>
          <w:color w:val="000000" w:themeColor="text1"/>
          <w:lang w:val="de-DE"/>
        </w:rPr>
        <w:t>G</w:t>
      </w:r>
      <w:r w:rsidR="00725A03" w:rsidRPr="00BA1D47">
        <w:rPr>
          <w:color w:val="000000" w:themeColor="text1"/>
        </w:rPr>
        <w:t>ü</w:t>
      </w:r>
      <w:proofErr w:type="spellStart"/>
      <w:r w:rsidR="00725A03" w:rsidRPr="00BA1D47">
        <w:rPr>
          <w:color w:val="000000" w:themeColor="text1"/>
          <w:lang w:val="de-DE"/>
        </w:rPr>
        <w:t>nstlinge</w:t>
      </w:r>
      <w:proofErr w:type="spellEnd"/>
      <w:r w:rsidR="00725A03" w:rsidRPr="00BA1D47">
        <w:rPr>
          <w:color w:val="000000" w:themeColor="text1"/>
        </w:rPr>
        <w:t>»</w:t>
      </w:r>
      <w:r w:rsidR="001239CE" w:rsidRPr="00BA1D47">
        <w:rPr>
          <w:color w:val="000000" w:themeColor="text1"/>
        </w:rPr>
        <w:t xml:space="preserve"> в переводах на русский язык. Р</w:t>
      </w:r>
      <w:r w:rsidR="00725A03" w:rsidRPr="00BA1D47">
        <w:rPr>
          <w:color w:val="000000" w:themeColor="text1"/>
        </w:rPr>
        <w:t xml:space="preserve">оман был переведен </w:t>
      </w:r>
      <w:r w:rsidR="001239CE" w:rsidRPr="00BA1D47">
        <w:rPr>
          <w:color w:val="000000" w:themeColor="text1"/>
        </w:rPr>
        <w:t xml:space="preserve">дважды: </w:t>
      </w:r>
      <w:r w:rsidR="00725A03" w:rsidRPr="00BA1D47">
        <w:rPr>
          <w:color w:val="000000" w:themeColor="text1"/>
        </w:rPr>
        <w:t>в 1960 году Л.Б. Черной</w:t>
      </w:r>
      <w:r w:rsidR="001239CE" w:rsidRPr="00BA1D47">
        <w:rPr>
          <w:color w:val="000000" w:themeColor="text1"/>
        </w:rPr>
        <w:t xml:space="preserve"> и в </w:t>
      </w:r>
      <w:r w:rsidR="00725A03" w:rsidRPr="00BA1D47">
        <w:rPr>
          <w:color w:val="000000" w:themeColor="text1"/>
        </w:rPr>
        <w:t xml:space="preserve">2018 году М.Л. </w:t>
      </w:r>
      <w:proofErr w:type="spellStart"/>
      <w:r w:rsidR="00725A03" w:rsidRPr="00BA1D47">
        <w:rPr>
          <w:color w:val="000000" w:themeColor="text1"/>
        </w:rPr>
        <w:t>Рудницким</w:t>
      </w:r>
      <w:proofErr w:type="spellEnd"/>
      <w:r w:rsidR="00725A03" w:rsidRPr="00BA1D47">
        <w:rPr>
          <w:color w:val="000000" w:themeColor="text1"/>
        </w:rPr>
        <w:t xml:space="preserve">. </w:t>
      </w:r>
      <w:r w:rsidR="00ED7548" w:rsidRPr="00BA1D47">
        <w:rPr>
          <w:color w:val="000000" w:themeColor="text1"/>
        </w:rPr>
        <w:t xml:space="preserve">Стоит отметить, что изначально перед выходом отдельного издания романа </w:t>
      </w:r>
      <w:r w:rsidR="0049365E" w:rsidRPr="00BA1D47">
        <w:rPr>
          <w:color w:val="000000" w:themeColor="text1"/>
        </w:rPr>
        <w:t xml:space="preserve">в 1961 году </w:t>
      </w:r>
      <w:r w:rsidR="00DA19A8">
        <w:rPr>
          <w:color w:val="000000" w:themeColor="text1"/>
        </w:rPr>
        <w:t xml:space="preserve">Э.М. </w:t>
      </w:r>
      <w:r w:rsidR="00ED7548" w:rsidRPr="00BA1D47">
        <w:rPr>
          <w:color w:val="000000" w:themeColor="text1"/>
        </w:rPr>
        <w:t>Ремарк изменил его название</w:t>
      </w:r>
      <w:r w:rsidR="00DA19A8">
        <w:rPr>
          <w:color w:val="000000" w:themeColor="text1"/>
        </w:rPr>
        <w:t xml:space="preserve"> с</w:t>
      </w:r>
      <w:r w:rsidR="00ED7548" w:rsidRPr="00BA1D47">
        <w:rPr>
          <w:color w:val="000000" w:themeColor="text1"/>
        </w:rPr>
        <w:t xml:space="preserve"> </w:t>
      </w:r>
      <w:r w:rsidR="00DA19A8" w:rsidRPr="00BA1D47">
        <w:rPr>
          <w:color w:val="000000" w:themeColor="text1"/>
        </w:rPr>
        <w:t>«</w:t>
      </w:r>
      <w:proofErr w:type="spellStart"/>
      <w:r w:rsidR="00DA19A8" w:rsidRPr="00BA1D47">
        <w:rPr>
          <w:color w:val="000000" w:themeColor="text1"/>
          <w:lang w:val="en-US"/>
        </w:rPr>
        <w:t>Geborgtes</w:t>
      </w:r>
      <w:proofErr w:type="spellEnd"/>
      <w:r w:rsidR="00DA19A8" w:rsidRPr="00BA1D47">
        <w:rPr>
          <w:color w:val="000000" w:themeColor="text1"/>
        </w:rPr>
        <w:t xml:space="preserve"> </w:t>
      </w:r>
      <w:r w:rsidR="00DA19A8" w:rsidRPr="00BA1D47">
        <w:rPr>
          <w:color w:val="000000" w:themeColor="text1"/>
          <w:lang w:val="en-US"/>
        </w:rPr>
        <w:t>Leben</w:t>
      </w:r>
      <w:r w:rsidR="00DA19A8" w:rsidRPr="00BA1D47">
        <w:rPr>
          <w:color w:val="000000" w:themeColor="text1"/>
        </w:rPr>
        <w:t>»</w:t>
      </w:r>
      <w:r w:rsidR="00DA19A8">
        <w:rPr>
          <w:color w:val="000000" w:themeColor="text1"/>
        </w:rPr>
        <w:t xml:space="preserve"> </w:t>
      </w:r>
      <w:r w:rsidR="00ED7548" w:rsidRPr="00BA1D47">
        <w:rPr>
          <w:color w:val="000000" w:themeColor="text1"/>
        </w:rPr>
        <w:t>на «</w:t>
      </w:r>
      <w:r w:rsidR="00ED7548" w:rsidRPr="00BA1D47">
        <w:rPr>
          <w:color w:val="000000" w:themeColor="text1"/>
          <w:lang w:val="en-US"/>
        </w:rPr>
        <w:t>Der</w:t>
      </w:r>
      <w:r w:rsidR="00ED7548" w:rsidRPr="00BA1D47">
        <w:rPr>
          <w:color w:val="000000" w:themeColor="text1"/>
        </w:rPr>
        <w:t xml:space="preserve"> </w:t>
      </w:r>
      <w:r w:rsidR="00ED7548" w:rsidRPr="00BA1D47">
        <w:rPr>
          <w:color w:val="000000" w:themeColor="text1"/>
          <w:lang w:val="en-US"/>
        </w:rPr>
        <w:t>Himmel</w:t>
      </w:r>
      <w:r w:rsidR="00ED7548" w:rsidRPr="00BA1D47">
        <w:rPr>
          <w:color w:val="000000" w:themeColor="text1"/>
        </w:rPr>
        <w:t xml:space="preserve"> </w:t>
      </w:r>
      <w:proofErr w:type="spellStart"/>
      <w:r w:rsidR="00ED7548" w:rsidRPr="00BA1D47">
        <w:rPr>
          <w:color w:val="000000" w:themeColor="text1"/>
          <w:lang w:val="en-US"/>
        </w:rPr>
        <w:t>kennt</w:t>
      </w:r>
      <w:proofErr w:type="spellEnd"/>
      <w:r w:rsidR="00ED7548" w:rsidRPr="00BA1D47">
        <w:rPr>
          <w:color w:val="000000" w:themeColor="text1"/>
        </w:rPr>
        <w:t xml:space="preserve"> </w:t>
      </w:r>
      <w:proofErr w:type="spellStart"/>
      <w:r w:rsidR="00ED7548" w:rsidRPr="00BA1D47">
        <w:rPr>
          <w:color w:val="000000" w:themeColor="text1"/>
          <w:lang w:val="en-US"/>
        </w:rPr>
        <w:t>keine</w:t>
      </w:r>
      <w:proofErr w:type="spellEnd"/>
      <w:r w:rsidR="00ED7548" w:rsidRPr="00BA1D47">
        <w:rPr>
          <w:color w:val="000000" w:themeColor="text1"/>
        </w:rPr>
        <w:t xml:space="preserve"> </w:t>
      </w:r>
      <w:r w:rsidR="00ED7548" w:rsidRPr="00BA1D47">
        <w:rPr>
          <w:color w:val="000000" w:themeColor="text1"/>
          <w:lang w:val="en-US"/>
        </w:rPr>
        <w:t>G</w:t>
      </w:r>
      <w:r w:rsidR="00ED7548" w:rsidRPr="00BA1D47">
        <w:rPr>
          <w:color w:val="000000" w:themeColor="text1"/>
        </w:rPr>
        <w:t>ü</w:t>
      </w:r>
      <w:proofErr w:type="spellStart"/>
      <w:r w:rsidR="00ED7548" w:rsidRPr="00BA1D47">
        <w:rPr>
          <w:color w:val="000000" w:themeColor="text1"/>
          <w:lang w:val="en-US"/>
        </w:rPr>
        <w:t>nstlinge</w:t>
      </w:r>
      <w:proofErr w:type="spellEnd"/>
      <w:r w:rsidR="00ED7548" w:rsidRPr="00BA1D47">
        <w:rPr>
          <w:color w:val="000000" w:themeColor="text1"/>
        </w:rPr>
        <w:t xml:space="preserve">» («Небеса не знают любимчиков»), но </w:t>
      </w:r>
      <w:r w:rsidR="00DA19A8">
        <w:rPr>
          <w:color w:val="000000" w:themeColor="text1"/>
        </w:rPr>
        <w:t xml:space="preserve">в русских переводах роман вышел под заглавием </w:t>
      </w:r>
      <w:r w:rsidR="00ED7548" w:rsidRPr="00BA1D47">
        <w:rPr>
          <w:color w:val="000000" w:themeColor="text1"/>
        </w:rPr>
        <w:t>«Жизнь взаймы», так как первый перевод романа на русский язык был сделан</w:t>
      </w:r>
      <w:r w:rsidR="00DA19A8">
        <w:rPr>
          <w:color w:val="000000" w:themeColor="text1"/>
        </w:rPr>
        <w:t xml:space="preserve"> до того, как автор сменил название</w:t>
      </w:r>
      <w:r w:rsidR="00ED7548" w:rsidRPr="00BA1D47">
        <w:rPr>
          <w:color w:val="000000" w:themeColor="text1"/>
        </w:rPr>
        <w:t xml:space="preserve">.  </w:t>
      </w:r>
      <w:r w:rsidR="001239CE" w:rsidRPr="00BA1D47">
        <w:rPr>
          <w:color w:val="000000" w:themeColor="text1"/>
        </w:rPr>
        <w:t xml:space="preserve">Объектом исследования стали сравнения, которыми богат текст романа. </w:t>
      </w:r>
      <w:r w:rsidR="00062E53">
        <w:rPr>
          <w:color w:val="000000" w:themeColor="text1"/>
        </w:rPr>
        <w:t xml:space="preserve">Сравнения в тексте произведения создают особую атмосферу и помогают </w:t>
      </w:r>
      <w:r w:rsidR="00062E53" w:rsidRPr="00AB284E">
        <w:rPr>
          <w:color w:val="000000" w:themeColor="text1"/>
        </w:rPr>
        <w:t>раскрыть</w:t>
      </w:r>
      <w:r w:rsidR="00062E53">
        <w:rPr>
          <w:color w:val="000000" w:themeColor="text1"/>
        </w:rPr>
        <w:t xml:space="preserve"> образы героев. </w:t>
      </w:r>
      <w:r w:rsidR="001239CE" w:rsidRPr="00BA1D47">
        <w:rPr>
          <w:color w:val="000000" w:themeColor="text1"/>
        </w:rPr>
        <w:t>Предмет исследования – способы перевода сравнений с немецкого языка на русский.</w:t>
      </w:r>
    </w:p>
    <w:p w14:paraId="6FDDFE5C" w14:textId="703C5582" w:rsidR="00C523AD" w:rsidRPr="00BA1D47" w:rsidRDefault="001239CE" w:rsidP="00BA1D47">
      <w:pPr>
        <w:ind w:firstLine="708"/>
        <w:jc w:val="both"/>
        <w:rPr>
          <w:color w:val="000000" w:themeColor="text1"/>
        </w:rPr>
      </w:pPr>
      <w:r w:rsidRPr="00BA1D47">
        <w:rPr>
          <w:color w:val="000000" w:themeColor="text1"/>
        </w:rPr>
        <w:t>Сравнение – это стилистическое средство, основанное на</w:t>
      </w:r>
      <w:r w:rsidR="0049365E" w:rsidRPr="00BA1D47">
        <w:rPr>
          <w:color w:val="000000" w:themeColor="text1"/>
        </w:rPr>
        <w:t xml:space="preserve"> сопоставлении двух объектов на основе их общих признаков.</w:t>
      </w:r>
      <w:r w:rsidRPr="00BA1D47">
        <w:rPr>
          <w:color w:val="000000" w:themeColor="text1"/>
        </w:rPr>
        <w:t xml:space="preserve"> </w:t>
      </w:r>
      <w:r w:rsidR="00896B3E" w:rsidRPr="00BA1D47">
        <w:rPr>
          <w:color w:val="000000" w:themeColor="text1"/>
        </w:rPr>
        <w:t>Несмотря на то, что когнитивный процесс, лежащий в его основе, универсален, в разных языках оно может выражаться разными языковыми средствами. В русском языке маркерами сравнения являются</w:t>
      </w:r>
      <w:r w:rsidR="0049365E" w:rsidRPr="00BA1D47">
        <w:rPr>
          <w:color w:val="000000" w:themeColor="text1"/>
        </w:rPr>
        <w:t xml:space="preserve"> сравнительные обороты с союзами </w:t>
      </w:r>
      <w:r w:rsidR="0049365E" w:rsidRPr="00DA19A8">
        <w:rPr>
          <w:i/>
          <w:iCs/>
          <w:color w:val="000000" w:themeColor="text1"/>
        </w:rPr>
        <w:t>как, словно, будто</w:t>
      </w:r>
      <w:r w:rsidR="00A5274C" w:rsidRPr="00BA1D47">
        <w:rPr>
          <w:color w:val="000000" w:themeColor="text1"/>
        </w:rPr>
        <w:t>, такие</w:t>
      </w:r>
      <w:r w:rsidR="00DA19A8">
        <w:rPr>
          <w:color w:val="000000" w:themeColor="text1"/>
        </w:rPr>
        <w:t xml:space="preserve"> слова</w:t>
      </w:r>
      <w:r w:rsidR="00A5274C" w:rsidRPr="00BA1D47">
        <w:rPr>
          <w:color w:val="000000" w:themeColor="text1"/>
        </w:rPr>
        <w:t xml:space="preserve">, как </w:t>
      </w:r>
      <w:r w:rsidR="00A5274C" w:rsidRPr="00DA19A8">
        <w:rPr>
          <w:i/>
          <w:iCs/>
          <w:color w:val="000000" w:themeColor="text1"/>
        </w:rPr>
        <w:t>подобный, похож</w:t>
      </w:r>
      <w:r w:rsidR="00A5274C" w:rsidRPr="00BA1D47">
        <w:rPr>
          <w:color w:val="000000" w:themeColor="text1"/>
        </w:rPr>
        <w:t>, сравнения могут быть представлены в форме существительного в творительном падеже, могут также выражаться сравнительной степенью прилагательного [Паршукова</w:t>
      </w:r>
      <w:r w:rsidR="00BA1D47">
        <w:rPr>
          <w:color w:val="000000" w:themeColor="text1"/>
        </w:rPr>
        <w:t xml:space="preserve"> 2015:</w:t>
      </w:r>
      <w:r w:rsidR="00DA19A8">
        <w:rPr>
          <w:color w:val="000000" w:themeColor="text1"/>
        </w:rPr>
        <w:t xml:space="preserve"> </w:t>
      </w:r>
      <w:r w:rsidR="00BA1D47">
        <w:rPr>
          <w:color w:val="000000" w:themeColor="text1"/>
        </w:rPr>
        <w:t>147</w:t>
      </w:r>
      <w:r w:rsidR="00A5274C" w:rsidRPr="00BA1D47">
        <w:rPr>
          <w:color w:val="000000" w:themeColor="text1"/>
        </w:rPr>
        <w:t>]</w:t>
      </w:r>
      <w:r w:rsidR="00DA19A8">
        <w:rPr>
          <w:color w:val="000000" w:themeColor="text1"/>
        </w:rPr>
        <w:t>.</w:t>
      </w:r>
      <w:r w:rsidR="00896B3E" w:rsidRPr="00BA1D47">
        <w:rPr>
          <w:color w:val="000000" w:themeColor="text1"/>
        </w:rPr>
        <w:t xml:space="preserve"> В немецком языке сравнение выражается с помощью </w:t>
      </w:r>
      <w:r w:rsidR="00B76C64" w:rsidRPr="00BA1D47">
        <w:rPr>
          <w:color w:val="000000" w:themeColor="text1"/>
        </w:rPr>
        <w:t>сравнительны</w:t>
      </w:r>
      <w:r w:rsidR="00A5274C" w:rsidRPr="00BA1D47">
        <w:rPr>
          <w:color w:val="000000" w:themeColor="text1"/>
        </w:rPr>
        <w:t>х</w:t>
      </w:r>
      <w:r w:rsidR="00B76C64" w:rsidRPr="00BA1D47">
        <w:rPr>
          <w:color w:val="000000" w:themeColor="text1"/>
        </w:rPr>
        <w:t xml:space="preserve"> оборот</w:t>
      </w:r>
      <w:r w:rsidR="00A5274C" w:rsidRPr="00BA1D47">
        <w:rPr>
          <w:color w:val="000000" w:themeColor="text1"/>
        </w:rPr>
        <w:t>ов</w:t>
      </w:r>
      <w:r w:rsidR="00B76C64" w:rsidRPr="00BA1D47">
        <w:rPr>
          <w:color w:val="000000" w:themeColor="text1"/>
        </w:rPr>
        <w:t xml:space="preserve"> с союзами </w:t>
      </w:r>
      <w:r w:rsidR="00B76C64" w:rsidRPr="00DA19A8">
        <w:rPr>
          <w:i/>
          <w:iCs/>
          <w:color w:val="000000" w:themeColor="text1"/>
          <w:lang w:val="de-DE"/>
        </w:rPr>
        <w:t>wie</w:t>
      </w:r>
      <w:r w:rsidR="00B76C64" w:rsidRPr="00DA19A8">
        <w:rPr>
          <w:i/>
          <w:iCs/>
          <w:color w:val="000000" w:themeColor="text1"/>
        </w:rPr>
        <w:t xml:space="preserve">, </w:t>
      </w:r>
      <w:r w:rsidR="00B76C64" w:rsidRPr="00DA19A8">
        <w:rPr>
          <w:i/>
          <w:iCs/>
          <w:color w:val="000000" w:themeColor="text1"/>
          <w:lang w:val="de-DE"/>
        </w:rPr>
        <w:t>als</w:t>
      </w:r>
      <w:r w:rsidR="00B76C64" w:rsidRPr="00DA19A8">
        <w:rPr>
          <w:i/>
          <w:iCs/>
          <w:color w:val="000000" w:themeColor="text1"/>
        </w:rPr>
        <w:t xml:space="preserve">, </w:t>
      </w:r>
      <w:r w:rsidR="00B76C64" w:rsidRPr="00DA19A8">
        <w:rPr>
          <w:i/>
          <w:iCs/>
          <w:color w:val="000000" w:themeColor="text1"/>
          <w:lang w:val="de-DE"/>
        </w:rPr>
        <w:t>als</w:t>
      </w:r>
      <w:r w:rsidR="00B76C64" w:rsidRPr="00DA19A8">
        <w:rPr>
          <w:i/>
          <w:iCs/>
          <w:color w:val="000000" w:themeColor="text1"/>
        </w:rPr>
        <w:t xml:space="preserve"> </w:t>
      </w:r>
      <w:r w:rsidR="00B76C64" w:rsidRPr="00DA19A8">
        <w:rPr>
          <w:i/>
          <w:iCs/>
          <w:color w:val="000000" w:themeColor="text1"/>
          <w:lang w:val="de-DE"/>
        </w:rPr>
        <w:t>ob</w:t>
      </w:r>
      <w:r w:rsidR="00B76C64" w:rsidRPr="00DA19A8">
        <w:rPr>
          <w:i/>
          <w:iCs/>
          <w:color w:val="000000" w:themeColor="text1"/>
        </w:rPr>
        <w:t xml:space="preserve">, </w:t>
      </w:r>
      <w:r w:rsidR="00B76C64" w:rsidRPr="00DA19A8">
        <w:rPr>
          <w:i/>
          <w:iCs/>
          <w:color w:val="000000" w:themeColor="text1"/>
          <w:lang w:val="de-DE"/>
        </w:rPr>
        <w:t>als</w:t>
      </w:r>
      <w:r w:rsidR="00B76C64" w:rsidRPr="00DA19A8">
        <w:rPr>
          <w:i/>
          <w:iCs/>
          <w:color w:val="000000" w:themeColor="text1"/>
        </w:rPr>
        <w:t xml:space="preserve"> </w:t>
      </w:r>
      <w:r w:rsidR="00B76C64" w:rsidRPr="00DA19A8">
        <w:rPr>
          <w:i/>
          <w:iCs/>
          <w:color w:val="000000" w:themeColor="text1"/>
          <w:lang w:val="de-DE"/>
        </w:rPr>
        <w:t>wenn</w:t>
      </w:r>
      <w:r w:rsidR="00B76C64" w:rsidRPr="00DA19A8">
        <w:rPr>
          <w:i/>
          <w:iCs/>
          <w:color w:val="000000" w:themeColor="text1"/>
        </w:rPr>
        <w:t xml:space="preserve">, </w:t>
      </w:r>
      <w:r w:rsidR="00B76C64" w:rsidRPr="00DA19A8">
        <w:rPr>
          <w:i/>
          <w:iCs/>
          <w:color w:val="000000" w:themeColor="text1"/>
          <w:lang w:val="de-DE"/>
        </w:rPr>
        <w:t>je</w:t>
      </w:r>
      <w:r w:rsidR="00B76C64" w:rsidRPr="00DA19A8">
        <w:rPr>
          <w:i/>
          <w:iCs/>
          <w:color w:val="000000" w:themeColor="text1"/>
        </w:rPr>
        <w:t xml:space="preserve"> </w:t>
      </w:r>
      <w:r w:rsidR="00B76C64" w:rsidRPr="00DA19A8">
        <w:rPr>
          <w:i/>
          <w:iCs/>
          <w:color w:val="000000" w:themeColor="text1"/>
          <w:lang w:val="de-DE"/>
        </w:rPr>
        <w:t>desto</w:t>
      </w:r>
      <w:r w:rsidR="00B76C64" w:rsidRPr="00DA19A8">
        <w:rPr>
          <w:i/>
          <w:iCs/>
          <w:color w:val="000000" w:themeColor="text1"/>
        </w:rPr>
        <w:t xml:space="preserve">, </w:t>
      </w:r>
      <w:r w:rsidR="00B76C64" w:rsidRPr="00DA19A8">
        <w:rPr>
          <w:i/>
          <w:iCs/>
          <w:color w:val="000000" w:themeColor="text1"/>
          <w:lang w:val="de-DE"/>
        </w:rPr>
        <w:t>je</w:t>
      </w:r>
      <w:r w:rsidR="00B76C64" w:rsidRPr="00DA19A8">
        <w:rPr>
          <w:i/>
          <w:iCs/>
          <w:color w:val="000000" w:themeColor="text1"/>
        </w:rPr>
        <w:t xml:space="preserve"> </w:t>
      </w:r>
      <w:r w:rsidR="00B76C64" w:rsidRPr="00DA19A8">
        <w:rPr>
          <w:i/>
          <w:iCs/>
          <w:color w:val="000000" w:themeColor="text1"/>
          <w:lang w:val="de-DE"/>
        </w:rPr>
        <w:t>nachdem</w:t>
      </w:r>
      <w:r w:rsidR="00B76C64" w:rsidRPr="00BA1D47">
        <w:rPr>
          <w:color w:val="000000" w:themeColor="text1"/>
        </w:rPr>
        <w:t xml:space="preserve">, при помощи выражений </w:t>
      </w:r>
      <w:r w:rsidR="00B76C64" w:rsidRPr="00DA19A8">
        <w:rPr>
          <w:i/>
          <w:iCs/>
          <w:color w:val="000000" w:themeColor="text1"/>
        </w:rPr>
        <w:t>ä</w:t>
      </w:r>
      <w:proofErr w:type="spellStart"/>
      <w:r w:rsidR="00B76C64" w:rsidRPr="00DA19A8">
        <w:rPr>
          <w:i/>
          <w:iCs/>
          <w:color w:val="000000" w:themeColor="text1"/>
          <w:lang w:val="de-DE"/>
        </w:rPr>
        <w:t>hnlich</w:t>
      </w:r>
      <w:proofErr w:type="spellEnd"/>
      <w:r w:rsidR="00B76C64" w:rsidRPr="00DA19A8">
        <w:rPr>
          <w:i/>
          <w:iCs/>
          <w:color w:val="000000" w:themeColor="text1"/>
        </w:rPr>
        <w:t xml:space="preserve"> </w:t>
      </w:r>
      <w:r w:rsidR="00B76C64" w:rsidRPr="00DA19A8">
        <w:rPr>
          <w:i/>
          <w:iCs/>
          <w:color w:val="000000" w:themeColor="text1"/>
          <w:lang w:val="de-DE"/>
        </w:rPr>
        <w:t>sein</w:t>
      </w:r>
      <w:r w:rsidR="00B76C64" w:rsidRPr="00DA19A8">
        <w:rPr>
          <w:i/>
          <w:iCs/>
          <w:color w:val="000000" w:themeColor="text1"/>
        </w:rPr>
        <w:t xml:space="preserve">, </w:t>
      </w:r>
      <w:r w:rsidR="00B76C64" w:rsidRPr="00DA19A8">
        <w:rPr>
          <w:i/>
          <w:iCs/>
          <w:color w:val="000000" w:themeColor="text1"/>
          <w:lang w:val="de-DE"/>
        </w:rPr>
        <w:t>gleichen</w:t>
      </w:r>
      <w:r w:rsidR="00B76C64" w:rsidRPr="00BA1D47">
        <w:rPr>
          <w:color w:val="000000" w:themeColor="text1"/>
        </w:rPr>
        <w:t>.</w:t>
      </w:r>
      <w:r w:rsidR="00896B3E" w:rsidRPr="00BA1D47">
        <w:rPr>
          <w:color w:val="000000" w:themeColor="text1"/>
        </w:rPr>
        <w:t xml:space="preserve"> Особый случай сравнения представляют слова-композиты – </w:t>
      </w:r>
      <w:r w:rsidR="00896B3E" w:rsidRPr="00DA19A8">
        <w:rPr>
          <w:i/>
          <w:iCs/>
          <w:color w:val="000000" w:themeColor="text1"/>
          <w:lang w:val="de-DE"/>
        </w:rPr>
        <w:t>enzianblau</w:t>
      </w:r>
      <w:r w:rsidR="000B1164" w:rsidRPr="00DA19A8">
        <w:rPr>
          <w:i/>
          <w:iCs/>
          <w:color w:val="000000" w:themeColor="text1"/>
        </w:rPr>
        <w:t xml:space="preserve">, </w:t>
      </w:r>
      <w:proofErr w:type="spellStart"/>
      <w:r w:rsidR="000B1164" w:rsidRPr="00DA19A8">
        <w:rPr>
          <w:i/>
          <w:iCs/>
          <w:color w:val="000000" w:themeColor="text1"/>
          <w:lang w:val="en-US"/>
        </w:rPr>
        <w:t>federleicht</w:t>
      </w:r>
      <w:proofErr w:type="spellEnd"/>
      <w:r w:rsidR="000B1164" w:rsidRPr="00DA19A8">
        <w:rPr>
          <w:i/>
          <w:iCs/>
          <w:color w:val="000000" w:themeColor="text1"/>
        </w:rPr>
        <w:t xml:space="preserve">, </w:t>
      </w:r>
      <w:proofErr w:type="spellStart"/>
      <w:r w:rsidR="000B1164" w:rsidRPr="00DA19A8">
        <w:rPr>
          <w:i/>
          <w:iCs/>
          <w:color w:val="000000" w:themeColor="text1"/>
          <w:lang w:val="en-US"/>
        </w:rPr>
        <w:t>messerscharf</w:t>
      </w:r>
      <w:proofErr w:type="spellEnd"/>
      <w:r w:rsidR="000B1164" w:rsidRPr="00DA19A8">
        <w:rPr>
          <w:i/>
          <w:iCs/>
          <w:color w:val="000000" w:themeColor="text1"/>
        </w:rPr>
        <w:t xml:space="preserve">, </w:t>
      </w:r>
      <w:proofErr w:type="spellStart"/>
      <w:r w:rsidR="000B1164" w:rsidRPr="00DA19A8">
        <w:rPr>
          <w:i/>
          <w:iCs/>
          <w:color w:val="000000" w:themeColor="text1"/>
          <w:lang w:val="en-US"/>
        </w:rPr>
        <w:t>schneewei</w:t>
      </w:r>
      <w:proofErr w:type="spellEnd"/>
      <w:r w:rsidR="000B1164" w:rsidRPr="00DA19A8">
        <w:rPr>
          <w:i/>
          <w:iCs/>
          <w:color w:val="000000" w:themeColor="text1"/>
        </w:rPr>
        <w:t>ß</w:t>
      </w:r>
      <w:r w:rsidR="000B1164" w:rsidRPr="00BA1D47">
        <w:rPr>
          <w:color w:val="000000" w:themeColor="text1"/>
        </w:rPr>
        <w:t xml:space="preserve">. </w:t>
      </w:r>
      <w:r w:rsidR="00896B3E" w:rsidRPr="00BA1D47">
        <w:rPr>
          <w:color w:val="000000" w:themeColor="text1"/>
        </w:rPr>
        <w:t xml:space="preserve"> </w:t>
      </w:r>
    </w:p>
    <w:p w14:paraId="16911B09" w14:textId="46EE9BCF" w:rsidR="004265BB" w:rsidRDefault="00896B3E" w:rsidP="004265BB">
      <w:pPr>
        <w:ind w:firstLine="708"/>
        <w:jc w:val="both"/>
        <w:rPr>
          <w:color w:val="000000" w:themeColor="text1"/>
        </w:rPr>
      </w:pPr>
      <w:r w:rsidRPr="00BA1D47">
        <w:rPr>
          <w:color w:val="000000" w:themeColor="text1"/>
        </w:rPr>
        <w:t>Разнообразие языковых средств, выражающих идею сравнения, в русском и немецком языках не всегда облегчает работу переводчика.</w:t>
      </w:r>
      <w:r w:rsidR="004265BB" w:rsidRPr="00BA1D47">
        <w:rPr>
          <w:color w:val="000000" w:themeColor="text1"/>
        </w:rPr>
        <w:t xml:space="preserve"> </w:t>
      </w:r>
      <w:r w:rsidR="00D800C6" w:rsidRPr="00BA1D47">
        <w:rPr>
          <w:color w:val="000000" w:themeColor="text1"/>
        </w:rPr>
        <w:t>Цель данной работы</w:t>
      </w:r>
      <w:r w:rsidR="004265BB" w:rsidRPr="00BA1D47">
        <w:rPr>
          <w:color w:val="000000" w:themeColor="text1"/>
        </w:rPr>
        <w:t xml:space="preserve"> – </w:t>
      </w:r>
      <w:r w:rsidR="00D800C6" w:rsidRPr="00BA1D47">
        <w:rPr>
          <w:color w:val="000000" w:themeColor="text1"/>
        </w:rPr>
        <w:t xml:space="preserve">сопоставить примеры перевода сравнений на русский язык </w:t>
      </w:r>
      <w:r w:rsidR="00CB5233" w:rsidRPr="00BA1D47">
        <w:rPr>
          <w:color w:val="000000" w:themeColor="text1"/>
        </w:rPr>
        <w:t xml:space="preserve">и </w:t>
      </w:r>
      <w:r w:rsidR="004265BB" w:rsidRPr="00BA1D47">
        <w:rPr>
          <w:color w:val="000000" w:themeColor="text1"/>
        </w:rPr>
        <w:t xml:space="preserve">проанализировать </w:t>
      </w:r>
      <w:r w:rsidR="00CB5233" w:rsidRPr="00BA1D47">
        <w:rPr>
          <w:color w:val="000000" w:themeColor="text1"/>
        </w:rPr>
        <w:t>стратеги</w:t>
      </w:r>
      <w:r w:rsidR="004265BB" w:rsidRPr="00BA1D47">
        <w:rPr>
          <w:color w:val="000000" w:themeColor="text1"/>
        </w:rPr>
        <w:t>и</w:t>
      </w:r>
      <w:r w:rsidR="00CB5233" w:rsidRPr="00BA1D47">
        <w:rPr>
          <w:color w:val="000000" w:themeColor="text1"/>
        </w:rPr>
        <w:t xml:space="preserve"> </w:t>
      </w:r>
      <w:r w:rsidR="004265BB" w:rsidRPr="00BA1D47">
        <w:rPr>
          <w:color w:val="000000" w:themeColor="text1"/>
        </w:rPr>
        <w:t xml:space="preserve">Л.Б. Черной и М.Л. </w:t>
      </w:r>
      <w:proofErr w:type="spellStart"/>
      <w:r w:rsidR="004265BB" w:rsidRPr="00BA1D47">
        <w:rPr>
          <w:color w:val="000000" w:themeColor="text1"/>
        </w:rPr>
        <w:t>Рудницкого</w:t>
      </w:r>
      <w:proofErr w:type="spellEnd"/>
      <w:r w:rsidR="00D800C6" w:rsidRPr="00BA1D47">
        <w:rPr>
          <w:color w:val="000000" w:themeColor="text1"/>
        </w:rPr>
        <w:t xml:space="preserve">. </w:t>
      </w:r>
      <w:r w:rsidR="006272FA" w:rsidRPr="00BA1D47">
        <w:rPr>
          <w:color w:val="000000" w:themeColor="text1"/>
        </w:rPr>
        <w:t>Методом сплошной выборки из немецкого текста</w:t>
      </w:r>
      <w:r w:rsidR="004265BB" w:rsidRPr="00BA1D47">
        <w:rPr>
          <w:color w:val="000000" w:themeColor="text1"/>
        </w:rPr>
        <w:t xml:space="preserve"> романа</w:t>
      </w:r>
      <w:r w:rsidR="006272FA" w:rsidRPr="00BA1D47">
        <w:rPr>
          <w:color w:val="000000" w:themeColor="text1"/>
        </w:rPr>
        <w:t xml:space="preserve"> были отобраны </w:t>
      </w:r>
      <w:r w:rsidR="00FC38F4" w:rsidRPr="00BA1D47">
        <w:rPr>
          <w:color w:val="000000" w:themeColor="text1"/>
        </w:rPr>
        <w:t>53 примера сравнений</w:t>
      </w:r>
      <w:r w:rsidR="004265BB" w:rsidRPr="00BA1D47">
        <w:rPr>
          <w:color w:val="000000" w:themeColor="text1"/>
        </w:rPr>
        <w:t xml:space="preserve">. Сопоставление показало, что переводчики по-разному подходят к проблеме перевода сравнений. </w:t>
      </w:r>
      <w:r w:rsidR="008C4173" w:rsidRPr="00BA1D47">
        <w:rPr>
          <w:color w:val="000000" w:themeColor="text1"/>
        </w:rPr>
        <w:t xml:space="preserve">Так, можно перевести сравнение максимально близкой к оригиналу конструкцией, можно опустить сравнение, можно заменить сравнение другим стилистическим средством. </w:t>
      </w:r>
      <w:r w:rsidR="00CC4F99">
        <w:rPr>
          <w:color w:val="000000" w:themeColor="text1"/>
        </w:rPr>
        <w:t xml:space="preserve">Рассмотрим примеры таких решений. </w:t>
      </w:r>
    </w:p>
    <w:p w14:paraId="4ADC2E0A" w14:textId="7BDF074D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362814BA" w14:textId="3AAFF1DF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0ADECABC" w14:textId="20145628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4739F76D" w14:textId="15D5E199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493C6B9F" w14:textId="2DF97FB7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57A557DC" w14:textId="7D287E97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158D67BC" w14:textId="6CD15AF4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369B43AB" w14:textId="7D7FC8DD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2A49CD02" w14:textId="6C4A8FFA" w:rsidR="00D671D3" w:rsidRDefault="00D671D3" w:rsidP="004265BB">
      <w:pPr>
        <w:ind w:firstLine="708"/>
        <w:jc w:val="both"/>
        <w:rPr>
          <w:color w:val="000000" w:themeColor="text1"/>
        </w:rPr>
      </w:pPr>
    </w:p>
    <w:p w14:paraId="62D336FF" w14:textId="77777777" w:rsidR="00D671D3" w:rsidRPr="00BA1D47" w:rsidRDefault="00D671D3" w:rsidP="004265BB">
      <w:pPr>
        <w:ind w:firstLine="708"/>
        <w:jc w:val="both"/>
        <w:rPr>
          <w:color w:val="000000" w:themeColor="text1"/>
        </w:rPr>
      </w:pPr>
    </w:p>
    <w:p w14:paraId="15569E66" w14:textId="64B06E1B" w:rsidR="004265BB" w:rsidRDefault="004265BB" w:rsidP="004265BB">
      <w:pPr>
        <w:ind w:firstLine="708"/>
        <w:jc w:val="center"/>
      </w:pPr>
    </w:p>
    <w:p w14:paraId="5F7CFC04" w14:textId="58DD091B" w:rsidR="00D671D3" w:rsidRDefault="00D671D3" w:rsidP="004265BB">
      <w:pPr>
        <w:ind w:firstLine="708"/>
        <w:jc w:val="center"/>
      </w:pPr>
    </w:p>
    <w:p w14:paraId="21D08D71" w14:textId="77777777" w:rsidR="00D671D3" w:rsidRDefault="00D671D3" w:rsidP="00D671D3">
      <w:pPr>
        <w:ind w:firstLine="708"/>
        <w:jc w:val="right"/>
      </w:pPr>
      <w:r>
        <w:lastRenderedPageBreak/>
        <w:t>Таблица 1</w:t>
      </w:r>
    </w:p>
    <w:p w14:paraId="32B340FA" w14:textId="77777777" w:rsidR="00D671D3" w:rsidRDefault="00D671D3" w:rsidP="004265BB">
      <w:pPr>
        <w:ind w:firstLine="708"/>
        <w:jc w:val="center"/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428"/>
        <w:gridCol w:w="3379"/>
        <w:gridCol w:w="3260"/>
      </w:tblGrid>
      <w:tr w:rsidR="00CC4F99" w14:paraId="5FA7D2BA" w14:textId="77777777" w:rsidTr="00CC4F99">
        <w:trPr>
          <w:trHeight w:val="378"/>
        </w:trPr>
        <w:tc>
          <w:tcPr>
            <w:tcW w:w="2428" w:type="dxa"/>
          </w:tcPr>
          <w:p w14:paraId="27D681AB" w14:textId="2DC64002" w:rsidR="00CC4F99" w:rsidRPr="002822EE" w:rsidRDefault="00CC4F99" w:rsidP="001D52A6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>Оригинал</w:t>
            </w:r>
          </w:p>
        </w:tc>
        <w:tc>
          <w:tcPr>
            <w:tcW w:w="3379" w:type="dxa"/>
          </w:tcPr>
          <w:p w14:paraId="6B394773" w14:textId="4E601FEF" w:rsidR="00CC4F99" w:rsidRPr="002822EE" w:rsidRDefault="00CC4F99" w:rsidP="001D52A6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>Переводчик 1</w:t>
            </w:r>
          </w:p>
        </w:tc>
        <w:tc>
          <w:tcPr>
            <w:tcW w:w="3260" w:type="dxa"/>
          </w:tcPr>
          <w:p w14:paraId="0F76E7D0" w14:textId="7BA16BD1" w:rsidR="00CC4F99" w:rsidRPr="002822EE" w:rsidRDefault="00CC4F99" w:rsidP="001D52A6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>Переводчик 2</w:t>
            </w:r>
          </w:p>
        </w:tc>
      </w:tr>
      <w:tr w:rsidR="00CC4F99" w14:paraId="38E62E1E" w14:textId="6EE6FDCB" w:rsidTr="00CC4F99">
        <w:trPr>
          <w:trHeight w:val="378"/>
        </w:trPr>
        <w:tc>
          <w:tcPr>
            <w:tcW w:w="2428" w:type="dxa"/>
          </w:tcPr>
          <w:p w14:paraId="512CA5EC" w14:textId="1415C9F9" w:rsidR="00CC4F99" w:rsidRPr="002822EE" w:rsidRDefault="00CC4F99" w:rsidP="001D52A6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Э.М. Ремарк </w:t>
            </w:r>
          </w:p>
        </w:tc>
        <w:tc>
          <w:tcPr>
            <w:tcW w:w="3379" w:type="dxa"/>
          </w:tcPr>
          <w:p w14:paraId="7935B41F" w14:textId="57D4CCC4" w:rsidR="00CC4F99" w:rsidRPr="002822EE" w:rsidRDefault="00CC4F99" w:rsidP="001D52A6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Л.Б. Черная </w:t>
            </w:r>
          </w:p>
        </w:tc>
        <w:tc>
          <w:tcPr>
            <w:tcW w:w="3260" w:type="dxa"/>
          </w:tcPr>
          <w:p w14:paraId="2EA34810" w14:textId="5882D22B" w:rsidR="00CC4F99" w:rsidRPr="002822EE" w:rsidRDefault="00CC4F99" w:rsidP="001D52A6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М.Л. </w:t>
            </w:r>
            <w:proofErr w:type="spellStart"/>
            <w:r w:rsidRPr="002822EE">
              <w:rPr>
                <w:sz w:val="22"/>
                <w:szCs w:val="22"/>
              </w:rPr>
              <w:t>Рудницкий</w:t>
            </w:r>
            <w:proofErr w:type="spellEnd"/>
            <w:r w:rsidRPr="002822EE">
              <w:rPr>
                <w:sz w:val="22"/>
                <w:szCs w:val="22"/>
              </w:rPr>
              <w:t xml:space="preserve"> </w:t>
            </w:r>
          </w:p>
        </w:tc>
      </w:tr>
      <w:tr w:rsidR="00CC4F99" w14:paraId="7F458084" w14:textId="77777777" w:rsidTr="00CC4F99">
        <w:tblPrEx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2428" w:type="dxa"/>
          </w:tcPr>
          <w:p w14:paraId="0E04E063" w14:textId="5484279C" w:rsidR="00CC4F99" w:rsidRPr="00D671D3" w:rsidRDefault="00CC4F99" w:rsidP="00CC4F99">
            <w:pPr>
              <w:jc w:val="both"/>
              <w:rPr>
                <w:sz w:val="22"/>
                <w:szCs w:val="22"/>
              </w:rPr>
            </w:pPr>
            <w:proofErr w:type="spellStart"/>
            <w:r w:rsidRPr="002822EE">
              <w:rPr>
                <w:sz w:val="22"/>
                <w:szCs w:val="22"/>
                <w:lang w:val="de-DE"/>
              </w:rPr>
              <w:t>Clerfayt</w:t>
            </w:r>
            <w:proofErr w:type="spellEnd"/>
            <w:r w:rsidRPr="002822EE">
              <w:rPr>
                <w:sz w:val="22"/>
                <w:szCs w:val="22"/>
                <w:lang w:val="de-DE"/>
              </w:rPr>
              <w:t xml:space="preserve"> blickte auf. Er sah in ein hochmütiges Gesicht, in dem eine Spur von Spott </w:t>
            </w:r>
            <w:proofErr w:type="spellStart"/>
            <w:r w:rsidRPr="002822EE">
              <w:rPr>
                <w:sz w:val="22"/>
                <w:szCs w:val="22"/>
                <w:lang w:val="de-DE"/>
              </w:rPr>
              <w:t>glimmte</w:t>
            </w:r>
            <w:proofErr w:type="spellEnd"/>
            <w:r w:rsidRPr="002822EE">
              <w:rPr>
                <w:sz w:val="22"/>
                <w:szCs w:val="22"/>
                <w:lang w:val="de-DE"/>
              </w:rPr>
              <w:t xml:space="preserve">, als mache der Mann sich höflich darüber lustig, </w:t>
            </w:r>
            <w:proofErr w:type="spellStart"/>
            <w:r w:rsidRPr="002822EE">
              <w:rPr>
                <w:sz w:val="22"/>
                <w:szCs w:val="22"/>
                <w:lang w:val="de-DE"/>
              </w:rPr>
              <w:t>daß</w:t>
            </w:r>
            <w:proofErr w:type="spellEnd"/>
            <w:r w:rsidRPr="002822EE">
              <w:rPr>
                <w:sz w:val="22"/>
                <w:szCs w:val="22"/>
                <w:lang w:val="de-DE"/>
              </w:rPr>
              <w:t xml:space="preserve"> er unnötig den Helden hatte spielen wollen.</w:t>
            </w:r>
          </w:p>
        </w:tc>
        <w:tc>
          <w:tcPr>
            <w:tcW w:w="3379" w:type="dxa"/>
          </w:tcPr>
          <w:p w14:paraId="457A67CB" w14:textId="76265CB7" w:rsidR="00CC4F99" w:rsidRPr="002822EE" w:rsidRDefault="00CC4F99" w:rsidP="00CC4F99">
            <w:pPr>
              <w:jc w:val="both"/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>Он увидел холодное, надменное лицо, глаза, в которых тлела чуть заметная издевка,</w:t>
            </w:r>
            <w:r>
              <w:rPr>
                <w:sz w:val="22"/>
                <w:szCs w:val="22"/>
              </w:rPr>
              <w:t xml:space="preserve"> </w:t>
            </w:r>
            <w:r w:rsidRPr="002822EE">
              <w:rPr>
                <w:sz w:val="22"/>
                <w:szCs w:val="22"/>
              </w:rPr>
              <w:t xml:space="preserve">– казалось, незнакомец насмехался над тем, что </w:t>
            </w:r>
            <w:proofErr w:type="spellStart"/>
            <w:r w:rsidRPr="002822EE">
              <w:rPr>
                <w:sz w:val="22"/>
                <w:szCs w:val="22"/>
              </w:rPr>
              <w:t>Клерфэ</w:t>
            </w:r>
            <w:proofErr w:type="spellEnd"/>
            <w:r w:rsidRPr="002822EE">
              <w:rPr>
                <w:sz w:val="22"/>
                <w:szCs w:val="22"/>
              </w:rPr>
              <w:t xml:space="preserve"> пытался разыграть из себя героя.</w:t>
            </w:r>
          </w:p>
        </w:tc>
        <w:tc>
          <w:tcPr>
            <w:tcW w:w="3260" w:type="dxa"/>
          </w:tcPr>
          <w:p w14:paraId="163EB8D5" w14:textId="7D548A46" w:rsidR="00CC4F99" w:rsidRPr="002822EE" w:rsidRDefault="00CC4F99" w:rsidP="00CC4F99">
            <w:pPr>
              <w:pStyle w:val="a3"/>
              <w:jc w:val="both"/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Вскинув глаза, </w:t>
            </w:r>
            <w:proofErr w:type="spellStart"/>
            <w:r w:rsidRPr="002822EE">
              <w:rPr>
                <w:sz w:val="22"/>
                <w:szCs w:val="22"/>
              </w:rPr>
              <w:t>Клерфэ</w:t>
            </w:r>
            <w:proofErr w:type="spellEnd"/>
            <w:r w:rsidRPr="002822EE">
              <w:rPr>
                <w:sz w:val="22"/>
                <w:szCs w:val="22"/>
              </w:rPr>
              <w:t xml:space="preserve"> узрел над собой надменную физиономию и встретил холодный взгляд, в котором читалась легкая издевка: лишь для вида сохраняя учтивость, возница явно потешался над его никчемным геройством.</w:t>
            </w:r>
          </w:p>
        </w:tc>
      </w:tr>
    </w:tbl>
    <w:p w14:paraId="727E9DEB" w14:textId="1E0EC057" w:rsidR="00FC4523" w:rsidRPr="00994C42" w:rsidRDefault="00FC4523"/>
    <w:p w14:paraId="27E10394" w14:textId="231C4304" w:rsidR="00C212FF" w:rsidRDefault="00C212FF" w:rsidP="00C523AD">
      <w:pPr>
        <w:ind w:firstLine="709"/>
        <w:jc w:val="both"/>
        <w:rPr>
          <w:color w:val="000000" w:themeColor="text1"/>
        </w:rPr>
      </w:pPr>
      <w:r w:rsidRPr="00BA1D47">
        <w:rPr>
          <w:color w:val="000000" w:themeColor="text1"/>
        </w:rPr>
        <w:t xml:space="preserve">В примере 1 </w:t>
      </w:r>
      <w:r w:rsidR="00BA72A2" w:rsidRPr="00BA1D47">
        <w:rPr>
          <w:color w:val="000000" w:themeColor="text1"/>
        </w:rPr>
        <w:t>мож</w:t>
      </w:r>
      <w:r w:rsidRPr="00BA1D47">
        <w:rPr>
          <w:color w:val="000000" w:themeColor="text1"/>
        </w:rPr>
        <w:t>но</w:t>
      </w:r>
      <w:r w:rsidR="00BA72A2" w:rsidRPr="00BA1D47">
        <w:rPr>
          <w:color w:val="000000" w:themeColor="text1"/>
        </w:rPr>
        <w:t xml:space="preserve"> увидеть, ч</w:t>
      </w:r>
      <w:r w:rsidR="00673E9F" w:rsidRPr="00BA1D47">
        <w:rPr>
          <w:color w:val="000000" w:themeColor="text1"/>
        </w:rPr>
        <w:t xml:space="preserve">то </w:t>
      </w:r>
      <w:r w:rsidRPr="00BA1D47">
        <w:rPr>
          <w:color w:val="000000" w:themeColor="text1"/>
        </w:rPr>
        <w:t xml:space="preserve">Л.Б. Черная в своем переводе сохраняет сравнение, которое выражено в оригинале при помощи союза </w:t>
      </w:r>
      <w:proofErr w:type="spellStart"/>
      <w:r w:rsidRPr="00CC4F99">
        <w:rPr>
          <w:i/>
          <w:iCs/>
          <w:color w:val="000000" w:themeColor="text1"/>
          <w:lang w:val="en-US"/>
        </w:rPr>
        <w:t>a</w:t>
      </w:r>
      <w:r w:rsidR="00CC4F99" w:rsidRPr="00CC4F99">
        <w:rPr>
          <w:i/>
          <w:iCs/>
          <w:color w:val="000000" w:themeColor="text1"/>
          <w:lang w:val="en-US"/>
        </w:rPr>
        <w:t>ls</w:t>
      </w:r>
      <w:proofErr w:type="spellEnd"/>
      <w:r w:rsidRPr="00BA1D47">
        <w:rPr>
          <w:color w:val="000000" w:themeColor="text1"/>
        </w:rPr>
        <w:t xml:space="preserve">, а М.Л. </w:t>
      </w:r>
      <w:proofErr w:type="spellStart"/>
      <w:r w:rsidRPr="00BA1D47">
        <w:rPr>
          <w:color w:val="000000" w:themeColor="text1"/>
        </w:rPr>
        <w:t>Рудницкий</w:t>
      </w:r>
      <w:proofErr w:type="spellEnd"/>
      <w:r w:rsidRPr="00BA1D47">
        <w:rPr>
          <w:color w:val="000000" w:themeColor="text1"/>
        </w:rPr>
        <w:t xml:space="preserve"> опускает сравнение. Кроме того, </w:t>
      </w:r>
      <w:r w:rsidR="00BA72A2" w:rsidRPr="00BA1D47">
        <w:rPr>
          <w:color w:val="000000" w:themeColor="text1"/>
        </w:rPr>
        <w:t>в перевод</w:t>
      </w:r>
      <w:r w:rsidRPr="00BA1D47">
        <w:rPr>
          <w:color w:val="000000" w:themeColor="text1"/>
        </w:rPr>
        <w:t>е</w:t>
      </w:r>
      <w:r w:rsidR="00BA72A2" w:rsidRPr="00BA1D47">
        <w:rPr>
          <w:color w:val="000000" w:themeColor="text1"/>
        </w:rPr>
        <w:t xml:space="preserve"> М.Л. </w:t>
      </w:r>
      <w:proofErr w:type="spellStart"/>
      <w:r w:rsidR="00BA72A2" w:rsidRPr="00BA1D47">
        <w:rPr>
          <w:color w:val="000000" w:themeColor="text1"/>
        </w:rPr>
        <w:t>Рудницкого</w:t>
      </w:r>
      <w:proofErr w:type="spellEnd"/>
      <w:r w:rsidR="00BA72A2" w:rsidRPr="00BA1D47">
        <w:rPr>
          <w:color w:val="000000" w:themeColor="text1"/>
        </w:rPr>
        <w:t xml:space="preserve"> использ</w:t>
      </w:r>
      <w:r w:rsidR="00456D8F" w:rsidRPr="00BA1D47">
        <w:rPr>
          <w:color w:val="000000" w:themeColor="text1"/>
        </w:rPr>
        <w:t>у</w:t>
      </w:r>
      <w:r w:rsidRPr="00BA1D47">
        <w:rPr>
          <w:color w:val="000000" w:themeColor="text1"/>
        </w:rPr>
        <w:t>е</w:t>
      </w:r>
      <w:r w:rsidR="00456D8F" w:rsidRPr="00BA1D47">
        <w:rPr>
          <w:color w:val="000000" w:themeColor="text1"/>
        </w:rPr>
        <w:t xml:space="preserve">тся </w:t>
      </w:r>
      <w:r w:rsidR="00BA72A2" w:rsidRPr="00BA1D47">
        <w:rPr>
          <w:color w:val="000000" w:themeColor="text1"/>
        </w:rPr>
        <w:t>более</w:t>
      </w:r>
      <w:r w:rsidRPr="00BA1D47">
        <w:rPr>
          <w:color w:val="000000" w:themeColor="text1"/>
        </w:rPr>
        <w:t xml:space="preserve"> экспрессивная лексика</w:t>
      </w:r>
      <w:r w:rsidR="00BA72A2" w:rsidRPr="00BA1D47">
        <w:rPr>
          <w:color w:val="000000" w:themeColor="text1"/>
        </w:rPr>
        <w:t>, нежели в переводе Л.Б. Черной</w:t>
      </w:r>
      <w:r w:rsidR="00CC4F99" w:rsidRPr="00CC4F99">
        <w:rPr>
          <w:color w:val="000000" w:themeColor="text1"/>
        </w:rPr>
        <w:t xml:space="preserve">. </w:t>
      </w:r>
      <w:r w:rsidRPr="00BA1D47">
        <w:rPr>
          <w:color w:val="000000" w:themeColor="text1"/>
        </w:rPr>
        <w:t>Т</w:t>
      </w:r>
      <w:r w:rsidR="00BA72A2" w:rsidRPr="00BA1D47">
        <w:rPr>
          <w:color w:val="000000" w:themeColor="text1"/>
        </w:rPr>
        <w:t>ак</w:t>
      </w:r>
      <w:r w:rsidRPr="00BA1D47">
        <w:rPr>
          <w:color w:val="000000" w:themeColor="text1"/>
        </w:rPr>
        <w:t>,</w:t>
      </w:r>
      <w:r w:rsidR="00BA72A2" w:rsidRPr="00BA1D47">
        <w:rPr>
          <w:color w:val="000000" w:themeColor="text1"/>
        </w:rPr>
        <w:t xml:space="preserve"> </w:t>
      </w:r>
      <w:r w:rsidR="00D83FD8">
        <w:rPr>
          <w:color w:val="000000" w:themeColor="text1"/>
        </w:rPr>
        <w:t xml:space="preserve">для перевода </w:t>
      </w:r>
      <w:r w:rsidR="00BA72A2" w:rsidRPr="00BA1D47">
        <w:rPr>
          <w:color w:val="000000" w:themeColor="text1"/>
        </w:rPr>
        <w:t>немецк</w:t>
      </w:r>
      <w:r w:rsidR="00D83FD8">
        <w:rPr>
          <w:color w:val="000000" w:themeColor="text1"/>
        </w:rPr>
        <w:t>ого</w:t>
      </w:r>
      <w:r w:rsidR="00BA72A2" w:rsidRPr="00BA1D47">
        <w:rPr>
          <w:color w:val="000000" w:themeColor="text1"/>
        </w:rPr>
        <w:t xml:space="preserve"> глагол</w:t>
      </w:r>
      <w:r w:rsidR="00D83FD8">
        <w:rPr>
          <w:color w:val="000000" w:themeColor="text1"/>
        </w:rPr>
        <w:t>а</w:t>
      </w:r>
      <w:r w:rsidR="00BA72A2" w:rsidRPr="00BA1D47">
        <w:rPr>
          <w:color w:val="000000" w:themeColor="text1"/>
        </w:rPr>
        <w:t xml:space="preserve"> </w:t>
      </w:r>
      <w:proofErr w:type="spellStart"/>
      <w:r w:rsidR="00BA72A2" w:rsidRPr="00D83FD8">
        <w:rPr>
          <w:i/>
          <w:iCs/>
          <w:color w:val="000000" w:themeColor="text1"/>
          <w:lang w:val="en-US"/>
        </w:rPr>
        <w:t>aufblicken</w:t>
      </w:r>
      <w:proofErr w:type="spellEnd"/>
      <w:r w:rsidR="00BA72A2" w:rsidRPr="00BA1D47">
        <w:rPr>
          <w:color w:val="000000" w:themeColor="text1"/>
        </w:rPr>
        <w:t xml:space="preserve"> </w:t>
      </w:r>
      <w:r w:rsidR="009B5B80" w:rsidRPr="00BA1D47">
        <w:rPr>
          <w:color w:val="000000" w:themeColor="text1"/>
        </w:rPr>
        <w:t xml:space="preserve">М.Л. </w:t>
      </w:r>
      <w:proofErr w:type="spellStart"/>
      <w:r w:rsidR="009B5B80" w:rsidRPr="00BA1D47">
        <w:rPr>
          <w:color w:val="000000" w:themeColor="text1"/>
        </w:rPr>
        <w:t>Рудницкий</w:t>
      </w:r>
      <w:proofErr w:type="spellEnd"/>
      <w:r w:rsidR="009B5B80" w:rsidRPr="00BA1D47">
        <w:rPr>
          <w:color w:val="000000" w:themeColor="text1"/>
        </w:rPr>
        <w:t xml:space="preserve"> использует глагол</w:t>
      </w:r>
      <w:r w:rsidR="00805FD3" w:rsidRPr="00BA1D47">
        <w:rPr>
          <w:color w:val="000000" w:themeColor="text1"/>
        </w:rPr>
        <w:t xml:space="preserve"> «</w:t>
      </w:r>
      <w:r w:rsidR="009B5B80" w:rsidRPr="00BA1D47">
        <w:rPr>
          <w:color w:val="000000" w:themeColor="text1"/>
        </w:rPr>
        <w:t>узреть</w:t>
      </w:r>
      <w:r w:rsidR="00805FD3" w:rsidRPr="00BA1D47">
        <w:rPr>
          <w:color w:val="000000" w:themeColor="text1"/>
        </w:rPr>
        <w:t>»</w:t>
      </w:r>
      <w:r w:rsidR="009B5B80" w:rsidRPr="00BA1D47">
        <w:rPr>
          <w:color w:val="000000" w:themeColor="text1"/>
        </w:rPr>
        <w:t>, что</w:t>
      </w:r>
      <w:r w:rsidRPr="00BA1D47">
        <w:rPr>
          <w:color w:val="000000" w:themeColor="text1"/>
        </w:rPr>
        <w:t xml:space="preserve"> звучит довольно высокопарно</w:t>
      </w:r>
      <w:r w:rsidR="009B5B80" w:rsidRPr="00BA1D47">
        <w:rPr>
          <w:color w:val="000000" w:themeColor="text1"/>
        </w:rPr>
        <w:t xml:space="preserve">. </w:t>
      </w:r>
      <w:r w:rsidR="00D83FD8">
        <w:rPr>
          <w:color w:val="000000" w:themeColor="text1"/>
        </w:rPr>
        <w:t xml:space="preserve">Здесь </w:t>
      </w:r>
      <w:r w:rsidR="00673E9F" w:rsidRPr="00BA1D47">
        <w:rPr>
          <w:color w:val="000000" w:themeColor="text1"/>
        </w:rPr>
        <w:t xml:space="preserve">мы </w:t>
      </w:r>
      <w:r w:rsidR="00D83FD8">
        <w:rPr>
          <w:color w:val="000000" w:themeColor="text1"/>
        </w:rPr>
        <w:t xml:space="preserve">видим </w:t>
      </w:r>
      <w:r w:rsidR="00673E9F" w:rsidRPr="00BA1D47">
        <w:rPr>
          <w:color w:val="000000" w:themeColor="text1"/>
        </w:rPr>
        <w:t xml:space="preserve">явно негативное отношение к описываемому герою, на это намекают такие слова, как «физиономия», «никчемное геройство», в то время как перевод Л.Б. Черной носит более нейтральный характер. </w:t>
      </w:r>
    </w:p>
    <w:p w14:paraId="43D5BADA" w14:textId="06DECF03" w:rsidR="00CC4F99" w:rsidRPr="00CC4F99" w:rsidRDefault="00CC4F99" w:rsidP="00CC4F99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Таблица 2</w:t>
      </w:r>
    </w:p>
    <w:p w14:paraId="0766E25C" w14:textId="0F1E1FE8" w:rsidR="00CC4F99" w:rsidRDefault="00CC4F99" w:rsidP="00C523AD">
      <w:pPr>
        <w:ind w:firstLine="709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3379"/>
        <w:gridCol w:w="3260"/>
      </w:tblGrid>
      <w:tr w:rsidR="00CC4F99" w:rsidRPr="002822EE" w14:paraId="0CA54966" w14:textId="77777777" w:rsidTr="00815E9C">
        <w:tc>
          <w:tcPr>
            <w:tcW w:w="2428" w:type="dxa"/>
          </w:tcPr>
          <w:p w14:paraId="4F79E9F3" w14:textId="5442BC35" w:rsidR="00CC4F99" w:rsidRPr="002822EE" w:rsidRDefault="00CC4F99" w:rsidP="00CC4F99">
            <w:pPr>
              <w:rPr>
                <w:sz w:val="22"/>
                <w:szCs w:val="22"/>
                <w:lang w:val="de-DE"/>
              </w:rPr>
            </w:pPr>
            <w:r w:rsidRPr="002822EE">
              <w:rPr>
                <w:sz w:val="22"/>
                <w:szCs w:val="22"/>
              </w:rPr>
              <w:t>Оригинал</w:t>
            </w:r>
          </w:p>
        </w:tc>
        <w:tc>
          <w:tcPr>
            <w:tcW w:w="3379" w:type="dxa"/>
          </w:tcPr>
          <w:p w14:paraId="1310E7C5" w14:textId="1F3B2EEC" w:rsidR="00CC4F99" w:rsidRPr="002822EE" w:rsidRDefault="00CC4F99" w:rsidP="00CC4F99">
            <w:pPr>
              <w:pStyle w:val="a3"/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>Переводчик 1</w:t>
            </w:r>
          </w:p>
        </w:tc>
        <w:tc>
          <w:tcPr>
            <w:tcW w:w="3260" w:type="dxa"/>
          </w:tcPr>
          <w:p w14:paraId="0A9837E7" w14:textId="3C83DC44" w:rsidR="00CC4F99" w:rsidRPr="002822EE" w:rsidRDefault="00CC4F99" w:rsidP="00CC4F99">
            <w:pPr>
              <w:pStyle w:val="a3"/>
              <w:rPr>
                <w:rFonts w:ascii="TimesNewRomanPSMT" w:hAnsi="TimesNewRomanPSMT"/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>Переводчик 2</w:t>
            </w:r>
          </w:p>
        </w:tc>
      </w:tr>
      <w:tr w:rsidR="00CC4F99" w:rsidRPr="002822EE" w14:paraId="206DFE3B" w14:textId="77777777" w:rsidTr="00815E9C">
        <w:tc>
          <w:tcPr>
            <w:tcW w:w="2428" w:type="dxa"/>
          </w:tcPr>
          <w:p w14:paraId="655D1278" w14:textId="36BEDA93" w:rsidR="00CC4F99" w:rsidRPr="002822EE" w:rsidRDefault="00CC4F99" w:rsidP="00CC4F99">
            <w:pPr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Э.М. Ремарк </w:t>
            </w:r>
          </w:p>
        </w:tc>
        <w:tc>
          <w:tcPr>
            <w:tcW w:w="3379" w:type="dxa"/>
          </w:tcPr>
          <w:p w14:paraId="3E9A7AB5" w14:textId="52D41BA2" w:rsidR="00CC4F99" w:rsidRPr="002822EE" w:rsidRDefault="00CC4F99" w:rsidP="00CC4F99">
            <w:pPr>
              <w:pStyle w:val="a3"/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Л.Б. Черная </w:t>
            </w:r>
          </w:p>
        </w:tc>
        <w:tc>
          <w:tcPr>
            <w:tcW w:w="3260" w:type="dxa"/>
          </w:tcPr>
          <w:p w14:paraId="476247EC" w14:textId="2E34F4B6" w:rsidR="00CC4F99" w:rsidRPr="002822EE" w:rsidRDefault="00CC4F99" w:rsidP="00CC4F99">
            <w:pPr>
              <w:pStyle w:val="a3"/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М.Л. </w:t>
            </w:r>
            <w:proofErr w:type="spellStart"/>
            <w:r w:rsidRPr="002822EE">
              <w:rPr>
                <w:sz w:val="22"/>
                <w:szCs w:val="22"/>
              </w:rPr>
              <w:t>Рудницкий</w:t>
            </w:r>
            <w:proofErr w:type="spellEnd"/>
            <w:r w:rsidRPr="002822EE">
              <w:rPr>
                <w:sz w:val="22"/>
                <w:szCs w:val="22"/>
              </w:rPr>
              <w:t xml:space="preserve"> </w:t>
            </w:r>
          </w:p>
        </w:tc>
      </w:tr>
      <w:tr w:rsidR="00CC4F99" w:rsidRPr="002822EE" w14:paraId="50D9B7C6" w14:textId="77777777" w:rsidTr="00815E9C">
        <w:tc>
          <w:tcPr>
            <w:tcW w:w="2428" w:type="dxa"/>
          </w:tcPr>
          <w:p w14:paraId="48B492ED" w14:textId="4C6D5426" w:rsidR="00CC4F99" w:rsidRPr="00CC4F99" w:rsidRDefault="00CC4F99" w:rsidP="00CC4F99">
            <w:pPr>
              <w:rPr>
                <w:sz w:val="22"/>
                <w:szCs w:val="22"/>
                <w:lang w:val="de-DE"/>
              </w:rPr>
            </w:pPr>
            <w:r w:rsidRPr="002822EE">
              <w:rPr>
                <w:sz w:val="22"/>
                <w:szCs w:val="22"/>
                <w:lang w:val="de-DE"/>
              </w:rPr>
              <w:t xml:space="preserve">Der Himmel war mächtig und enzianblau. </w:t>
            </w:r>
          </w:p>
        </w:tc>
        <w:tc>
          <w:tcPr>
            <w:tcW w:w="3379" w:type="dxa"/>
          </w:tcPr>
          <w:p w14:paraId="52755A99" w14:textId="19421424" w:rsidR="00CC4F99" w:rsidRPr="002822EE" w:rsidRDefault="00CC4F99" w:rsidP="00CC4F99">
            <w:pPr>
              <w:pStyle w:val="a3"/>
              <w:rPr>
                <w:sz w:val="22"/>
                <w:szCs w:val="22"/>
              </w:rPr>
            </w:pPr>
            <w:r w:rsidRPr="002822EE">
              <w:rPr>
                <w:sz w:val="22"/>
                <w:szCs w:val="22"/>
              </w:rPr>
              <w:t xml:space="preserve">Небо казалось огромным и синим, как цветы </w:t>
            </w:r>
            <w:proofErr w:type="spellStart"/>
            <w:r w:rsidRPr="002822EE">
              <w:rPr>
                <w:sz w:val="22"/>
                <w:szCs w:val="22"/>
              </w:rPr>
              <w:t>горчанки</w:t>
            </w:r>
            <w:proofErr w:type="spellEnd"/>
            <w:r w:rsidRPr="002822EE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B218AE0" w14:textId="421F4B25" w:rsidR="00CC4F99" w:rsidRPr="002822EE" w:rsidRDefault="00CC4F99" w:rsidP="00CC4F99">
            <w:pPr>
              <w:pStyle w:val="a3"/>
              <w:rPr>
                <w:sz w:val="22"/>
                <w:szCs w:val="22"/>
              </w:rPr>
            </w:pPr>
            <w:r w:rsidRPr="002822EE">
              <w:rPr>
                <w:rFonts w:ascii="TimesNewRomanPSMT" w:hAnsi="TimesNewRomanPSMT"/>
                <w:sz w:val="22"/>
                <w:szCs w:val="22"/>
              </w:rPr>
              <w:t>Зато необъятность неба – во всю васильковую синь</w:t>
            </w:r>
            <w:r>
              <w:rPr>
                <w:rFonts w:ascii="TimesNewRomanPSMT" w:hAnsi="TimesNewRomanPSMT"/>
                <w:sz w:val="22"/>
                <w:szCs w:val="22"/>
              </w:rPr>
              <w:t>.</w:t>
            </w:r>
          </w:p>
        </w:tc>
      </w:tr>
    </w:tbl>
    <w:p w14:paraId="11BAB73D" w14:textId="77777777" w:rsidR="00CC4F99" w:rsidRPr="00BA1D47" w:rsidRDefault="00CC4F99" w:rsidP="00C523AD">
      <w:pPr>
        <w:ind w:firstLine="709"/>
        <w:jc w:val="both"/>
        <w:rPr>
          <w:color w:val="000000" w:themeColor="text1"/>
        </w:rPr>
      </w:pPr>
    </w:p>
    <w:p w14:paraId="0FD026CD" w14:textId="38EDF60C" w:rsidR="00FC5262" w:rsidRPr="00BA1D47" w:rsidRDefault="00C212FF" w:rsidP="00C523AD">
      <w:pPr>
        <w:ind w:firstLine="709"/>
        <w:jc w:val="both"/>
        <w:rPr>
          <w:color w:val="000000" w:themeColor="text1"/>
        </w:rPr>
      </w:pPr>
      <w:r w:rsidRPr="00BA1D47">
        <w:rPr>
          <w:color w:val="000000" w:themeColor="text1"/>
        </w:rPr>
        <w:t xml:space="preserve">В примере 2 </w:t>
      </w:r>
      <w:r w:rsidR="009B5B80" w:rsidRPr="00BA1D47">
        <w:rPr>
          <w:color w:val="000000" w:themeColor="text1"/>
        </w:rPr>
        <w:t xml:space="preserve">Л.Б. Черная </w:t>
      </w:r>
      <w:r w:rsidR="004C58DB" w:rsidRPr="00BA1D47">
        <w:rPr>
          <w:color w:val="000000" w:themeColor="text1"/>
        </w:rPr>
        <w:t xml:space="preserve">выбирает подходящую сравнительную конструкцию с союзом </w:t>
      </w:r>
      <w:r w:rsidR="004C58DB" w:rsidRPr="00CC4F99">
        <w:rPr>
          <w:i/>
          <w:iCs/>
          <w:color w:val="000000" w:themeColor="text1"/>
        </w:rPr>
        <w:t>как</w:t>
      </w:r>
      <w:r w:rsidR="004C58DB" w:rsidRPr="00BA1D47">
        <w:rPr>
          <w:color w:val="000000" w:themeColor="text1"/>
        </w:rPr>
        <w:t>, так как в русском языке нет способа выразить сравнение с помощью композита.</w:t>
      </w:r>
      <w:r w:rsidR="00FD45F8" w:rsidRPr="00BA1D47">
        <w:rPr>
          <w:color w:val="000000" w:themeColor="text1"/>
        </w:rPr>
        <w:t xml:space="preserve"> Немецкое прилагательное </w:t>
      </w:r>
      <w:proofErr w:type="spellStart"/>
      <w:r w:rsidR="00FD45F8" w:rsidRPr="00CC4F99">
        <w:rPr>
          <w:i/>
          <w:iCs/>
          <w:color w:val="000000" w:themeColor="text1"/>
          <w:lang w:val="en-US"/>
        </w:rPr>
        <w:t>einzianblau</w:t>
      </w:r>
      <w:proofErr w:type="spellEnd"/>
      <w:r w:rsidR="00CC4F99">
        <w:rPr>
          <w:color w:val="000000" w:themeColor="text1"/>
        </w:rPr>
        <w:t xml:space="preserve"> </w:t>
      </w:r>
      <w:r w:rsidR="00FD45F8" w:rsidRPr="00BA1D47">
        <w:rPr>
          <w:color w:val="000000" w:themeColor="text1"/>
        </w:rPr>
        <w:t>п</w:t>
      </w:r>
      <w:r w:rsidR="00CC4F99">
        <w:rPr>
          <w:color w:val="000000" w:themeColor="text1"/>
        </w:rPr>
        <w:t>е</w:t>
      </w:r>
      <w:r w:rsidR="00FD45F8" w:rsidRPr="00BA1D47">
        <w:rPr>
          <w:color w:val="000000" w:themeColor="text1"/>
        </w:rPr>
        <w:t>реводится эквивалентом «как ц</w:t>
      </w:r>
      <w:r w:rsidR="00CC4F99">
        <w:rPr>
          <w:color w:val="000000" w:themeColor="text1"/>
        </w:rPr>
        <w:t>в</w:t>
      </w:r>
      <w:r w:rsidR="00FD45F8" w:rsidRPr="00BA1D47">
        <w:rPr>
          <w:color w:val="000000" w:themeColor="text1"/>
        </w:rPr>
        <w:t xml:space="preserve">еты </w:t>
      </w:r>
      <w:proofErr w:type="spellStart"/>
      <w:r w:rsidR="00FD45F8" w:rsidRPr="00BA1D47">
        <w:rPr>
          <w:color w:val="000000" w:themeColor="text1"/>
        </w:rPr>
        <w:t>горчанки</w:t>
      </w:r>
      <w:proofErr w:type="spellEnd"/>
      <w:r w:rsidR="00FD45F8" w:rsidRPr="00BA1D47">
        <w:rPr>
          <w:color w:val="000000" w:themeColor="text1"/>
        </w:rPr>
        <w:t xml:space="preserve">», </w:t>
      </w:r>
      <w:r w:rsidR="00F46910" w:rsidRPr="00BA1D47">
        <w:rPr>
          <w:color w:val="000000" w:themeColor="text1"/>
        </w:rPr>
        <w:t xml:space="preserve">так как </w:t>
      </w:r>
      <w:r w:rsidR="00CC4F99">
        <w:rPr>
          <w:color w:val="000000" w:themeColor="text1"/>
        </w:rPr>
        <w:t xml:space="preserve">автор выбрал цвет </w:t>
      </w:r>
      <w:r w:rsidR="00F46910" w:rsidRPr="00BA1D47">
        <w:rPr>
          <w:color w:val="000000" w:themeColor="text1"/>
        </w:rPr>
        <w:t xml:space="preserve">данных растений </w:t>
      </w:r>
      <w:r w:rsidR="00CC4F99">
        <w:rPr>
          <w:color w:val="000000" w:themeColor="text1"/>
        </w:rPr>
        <w:t>для передачи нужного оттенка неба</w:t>
      </w:r>
      <w:r w:rsidR="00F46910" w:rsidRPr="00BA1D47">
        <w:rPr>
          <w:color w:val="000000" w:themeColor="text1"/>
        </w:rPr>
        <w:t xml:space="preserve">. </w:t>
      </w:r>
      <w:r w:rsidR="0007202B" w:rsidRPr="00BA1D47">
        <w:rPr>
          <w:color w:val="000000" w:themeColor="text1"/>
        </w:rPr>
        <w:t xml:space="preserve">В переводе М.Л. </w:t>
      </w:r>
      <w:proofErr w:type="spellStart"/>
      <w:r w:rsidR="0007202B" w:rsidRPr="00BA1D47">
        <w:rPr>
          <w:color w:val="000000" w:themeColor="text1"/>
        </w:rPr>
        <w:t>Рудницкого</w:t>
      </w:r>
      <w:proofErr w:type="spellEnd"/>
      <w:r w:rsidR="0007202B" w:rsidRPr="00BA1D47">
        <w:rPr>
          <w:color w:val="000000" w:themeColor="text1"/>
        </w:rPr>
        <w:t xml:space="preserve"> </w:t>
      </w:r>
      <w:r w:rsidR="00F46910" w:rsidRPr="00BA1D47">
        <w:rPr>
          <w:color w:val="000000" w:themeColor="text1"/>
        </w:rPr>
        <w:t xml:space="preserve">данное </w:t>
      </w:r>
      <w:r w:rsidR="00062E53">
        <w:rPr>
          <w:color w:val="000000" w:themeColor="text1"/>
        </w:rPr>
        <w:t>сравнение передано оборотом</w:t>
      </w:r>
      <w:r w:rsidR="00F46910" w:rsidRPr="00BA1D47">
        <w:rPr>
          <w:color w:val="000000" w:themeColor="text1"/>
        </w:rPr>
        <w:t xml:space="preserve"> «во всю васильковую синь»,</w:t>
      </w:r>
      <w:r w:rsidR="00062E53">
        <w:rPr>
          <w:color w:val="000000" w:themeColor="text1"/>
        </w:rPr>
        <w:t xml:space="preserve"> переводчик явно исходил из того, что читатель не сможет представить себе оттенок </w:t>
      </w:r>
      <w:proofErr w:type="spellStart"/>
      <w:r w:rsidR="00062E53">
        <w:rPr>
          <w:color w:val="000000" w:themeColor="text1"/>
        </w:rPr>
        <w:t>горчанки</w:t>
      </w:r>
      <w:proofErr w:type="spellEnd"/>
      <w:r w:rsidR="00062E53">
        <w:rPr>
          <w:color w:val="000000" w:themeColor="text1"/>
        </w:rPr>
        <w:t>, так как это растение редко встречается на большей части территории России.</w:t>
      </w:r>
      <w:r w:rsidR="00F5763C" w:rsidRPr="00BA1D47">
        <w:rPr>
          <w:color w:val="000000" w:themeColor="text1"/>
        </w:rPr>
        <w:t xml:space="preserve"> </w:t>
      </w:r>
    </w:p>
    <w:p w14:paraId="43D131D7" w14:textId="7A34D636" w:rsidR="00687AE5" w:rsidRDefault="00687AE5" w:rsidP="00C523AD">
      <w:pPr>
        <w:ind w:firstLine="709"/>
        <w:jc w:val="both"/>
      </w:pPr>
      <w:r>
        <w:t>Сравнивая перевод</w:t>
      </w:r>
      <w:r w:rsidR="00062E53">
        <w:t>ы</w:t>
      </w:r>
      <w:r>
        <w:t xml:space="preserve"> М.Л.</w:t>
      </w:r>
      <w:r w:rsidR="00062E53">
        <w:t xml:space="preserve"> </w:t>
      </w:r>
      <w:proofErr w:type="spellStart"/>
      <w:r>
        <w:t>Рудницкого</w:t>
      </w:r>
      <w:proofErr w:type="spellEnd"/>
      <w:r>
        <w:t xml:space="preserve"> и Л.Б. Черной можно сделать следующие выводы:</w:t>
      </w:r>
    </w:p>
    <w:p w14:paraId="090363AF" w14:textId="4935234C" w:rsidR="008C4173" w:rsidRDefault="00687AE5" w:rsidP="008C4173">
      <w:pPr>
        <w:pStyle w:val="a6"/>
        <w:numPr>
          <w:ilvl w:val="0"/>
          <w:numId w:val="5"/>
        </w:numPr>
        <w:jc w:val="both"/>
      </w:pPr>
      <w:r>
        <w:t>Сравнение не всегда возможно перевести дословно</w:t>
      </w:r>
      <w:r w:rsidR="008C4173">
        <w:t>.</w:t>
      </w:r>
      <w:r>
        <w:t xml:space="preserve"> </w:t>
      </w:r>
    </w:p>
    <w:p w14:paraId="0FFA25E8" w14:textId="2B071173" w:rsidR="00687AE5" w:rsidRDefault="008C4173" w:rsidP="008C4173">
      <w:pPr>
        <w:pStyle w:val="a6"/>
        <w:numPr>
          <w:ilvl w:val="0"/>
          <w:numId w:val="5"/>
        </w:numPr>
        <w:jc w:val="both"/>
      </w:pPr>
      <w:r>
        <w:t>П</w:t>
      </w:r>
      <w:r w:rsidR="00687AE5">
        <w:t xml:space="preserve">ереводчики </w:t>
      </w:r>
      <w:r w:rsidR="00062E53">
        <w:t xml:space="preserve">используют разные </w:t>
      </w:r>
      <w:r w:rsidR="00687AE5">
        <w:t xml:space="preserve">переводческие трансформации. </w:t>
      </w:r>
    </w:p>
    <w:p w14:paraId="5DBD9AA1" w14:textId="6C00A22B" w:rsidR="00062E53" w:rsidRPr="00062E53" w:rsidRDefault="00FC337E" w:rsidP="00062E53">
      <w:pPr>
        <w:pStyle w:val="a6"/>
        <w:numPr>
          <w:ilvl w:val="0"/>
          <w:numId w:val="5"/>
        </w:numPr>
        <w:jc w:val="both"/>
      </w:pPr>
      <w:r>
        <w:t>Если переводчик убирает</w:t>
      </w:r>
      <w:r w:rsidR="008C4173">
        <w:t xml:space="preserve"> </w:t>
      </w:r>
      <w:r>
        <w:t>сравнение</w:t>
      </w:r>
      <w:r w:rsidR="00335AF1">
        <w:t xml:space="preserve"> или заменяет его другим </w:t>
      </w:r>
      <w:r w:rsidR="008C4173">
        <w:t xml:space="preserve">стилистическим </w:t>
      </w:r>
      <w:r w:rsidR="00335AF1">
        <w:t>средством</w:t>
      </w:r>
      <w:r>
        <w:t>, это может привести</w:t>
      </w:r>
      <w:r w:rsidR="00335AF1">
        <w:t xml:space="preserve"> в некоторых случаях </w:t>
      </w:r>
      <w:r>
        <w:t xml:space="preserve">к </w:t>
      </w:r>
      <w:r w:rsidR="00FC5262">
        <w:t xml:space="preserve">искажению </w:t>
      </w:r>
      <w:r>
        <w:t>смысла.</w:t>
      </w:r>
    </w:p>
    <w:p w14:paraId="2319C292" w14:textId="1697EF22" w:rsidR="00E56469" w:rsidRPr="0017232B" w:rsidRDefault="00E56469" w:rsidP="00062E53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ЛИТЕРАТУРА</w:t>
      </w:r>
    </w:p>
    <w:p w14:paraId="2E4A2F2F" w14:textId="07F198E0" w:rsidR="00E56469" w:rsidRPr="00CD241E" w:rsidRDefault="00E56469" w:rsidP="00CD241E">
      <w:pPr>
        <w:jc w:val="both"/>
        <w:rPr>
          <w:color w:val="000000" w:themeColor="text1"/>
        </w:rPr>
      </w:pPr>
      <w:r w:rsidRPr="00CD241E">
        <w:rPr>
          <w:color w:val="000000" w:themeColor="text1"/>
        </w:rPr>
        <w:t>1)</w:t>
      </w:r>
      <w:r w:rsidR="00D83FD8">
        <w:rPr>
          <w:color w:val="000000" w:themeColor="text1"/>
        </w:rPr>
        <w:t xml:space="preserve"> </w:t>
      </w:r>
      <w:r w:rsidRPr="00CD241E">
        <w:rPr>
          <w:color w:val="000000" w:themeColor="text1"/>
        </w:rPr>
        <w:t>Ремарк Э.М. Жизнь взаймы: АСТ, 2022. 382 с.</w:t>
      </w:r>
    </w:p>
    <w:p w14:paraId="1B06DE1D" w14:textId="637455B8" w:rsidR="00E56469" w:rsidRPr="00D671D3" w:rsidRDefault="00E56469" w:rsidP="00D83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US"/>
        </w:rPr>
      </w:pPr>
      <w:r w:rsidRPr="00CD241E">
        <w:rPr>
          <w:color w:val="000000" w:themeColor="text1"/>
        </w:rPr>
        <w:t>2)</w:t>
      </w:r>
      <w:r w:rsidR="00D83FD8">
        <w:rPr>
          <w:color w:val="000000" w:themeColor="text1"/>
        </w:rPr>
        <w:t xml:space="preserve"> </w:t>
      </w:r>
      <w:r w:rsidRPr="00CD241E">
        <w:rPr>
          <w:color w:val="000000" w:themeColor="text1"/>
        </w:rPr>
        <w:t>Паршукова М.М. Сравнения как художественный прием в научной и справочной литературе</w:t>
      </w:r>
      <w:r w:rsidR="00D83FD8">
        <w:rPr>
          <w:color w:val="000000" w:themeColor="text1"/>
        </w:rPr>
        <w:t xml:space="preserve"> </w:t>
      </w:r>
      <w:r w:rsidRPr="00CD241E">
        <w:rPr>
          <w:color w:val="000000" w:themeColor="text1"/>
        </w:rPr>
        <w:t xml:space="preserve">// </w:t>
      </w:r>
      <w:r w:rsidR="00CD241E" w:rsidRPr="00CD241E">
        <w:rPr>
          <w:color w:val="000000" w:themeColor="text1"/>
        </w:rPr>
        <w:t>Вестник Югорского государственного университета, 2015. С</w:t>
      </w:r>
      <w:r w:rsidR="00CD241E" w:rsidRPr="00D671D3">
        <w:rPr>
          <w:color w:val="000000" w:themeColor="text1"/>
          <w:lang w:val="en-US"/>
        </w:rPr>
        <w:t>. 147</w:t>
      </w:r>
      <w:r w:rsidR="00CD241E" w:rsidRPr="00D671D3">
        <w:rPr>
          <w:rFonts w:eastAsiaTheme="minorHAnsi"/>
          <w:color w:val="000000"/>
          <w:lang w:val="en-US" w:eastAsia="en-US"/>
        </w:rPr>
        <w:t>–</w:t>
      </w:r>
      <w:r w:rsidR="00CD241E" w:rsidRPr="00D671D3">
        <w:rPr>
          <w:color w:val="000000" w:themeColor="text1"/>
          <w:lang w:val="en-US"/>
        </w:rPr>
        <w:t>150</w:t>
      </w:r>
      <w:r w:rsidR="00D83FD8" w:rsidRPr="00D671D3">
        <w:rPr>
          <w:color w:val="000000" w:themeColor="text1"/>
          <w:lang w:val="en-US"/>
        </w:rPr>
        <w:t>.</w:t>
      </w:r>
    </w:p>
    <w:p w14:paraId="43D453F2" w14:textId="5D1EB04B" w:rsidR="00E56469" w:rsidRPr="00CD241E" w:rsidRDefault="00E56469" w:rsidP="00CD241E">
      <w:pPr>
        <w:jc w:val="both"/>
        <w:rPr>
          <w:color w:val="000000" w:themeColor="text1"/>
          <w:lang w:val="de-DE"/>
        </w:rPr>
      </w:pPr>
      <w:r w:rsidRPr="00DA19A8">
        <w:rPr>
          <w:color w:val="000000" w:themeColor="text1"/>
          <w:lang w:val="de-DE"/>
        </w:rPr>
        <w:t>3)</w:t>
      </w:r>
      <w:r w:rsidR="00D83FD8" w:rsidRPr="00D83FD8">
        <w:rPr>
          <w:color w:val="000000" w:themeColor="text1"/>
          <w:lang w:val="de-DE"/>
        </w:rPr>
        <w:t xml:space="preserve"> </w:t>
      </w:r>
      <w:r w:rsidRPr="00CD241E">
        <w:rPr>
          <w:color w:val="000000" w:themeColor="text1"/>
          <w:lang w:val="de-DE"/>
        </w:rPr>
        <w:t xml:space="preserve">Remarque, E. M. Der Himmel kennt keine Günstlinge: Verlag Kiepenheuer &amp; Witsch, 1961. 273 c. </w:t>
      </w:r>
    </w:p>
    <w:sectPr w:rsidR="00E56469" w:rsidRPr="00CD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4E23" w14:textId="77777777" w:rsidR="005D160B" w:rsidRDefault="005D160B" w:rsidP="00FC337E">
      <w:r>
        <w:separator/>
      </w:r>
    </w:p>
  </w:endnote>
  <w:endnote w:type="continuationSeparator" w:id="0">
    <w:p w14:paraId="04751EB9" w14:textId="77777777" w:rsidR="005D160B" w:rsidRDefault="005D160B" w:rsidP="00F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2693" w14:textId="77777777" w:rsidR="005D160B" w:rsidRDefault="005D160B" w:rsidP="00FC337E">
      <w:r>
        <w:separator/>
      </w:r>
    </w:p>
  </w:footnote>
  <w:footnote w:type="continuationSeparator" w:id="0">
    <w:p w14:paraId="57F0F6C0" w14:textId="77777777" w:rsidR="005D160B" w:rsidRDefault="005D160B" w:rsidP="00FC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441"/>
    <w:multiLevelType w:val="hybridMultilevel"/>
    <w:tmpl w:val="87007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1B3"/>
    <w:multiLevelType w:val="hybridMultilevel"/>
    <w:tmpl w:val="BD10B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9F0"/>
    <w:multiLevelType w:val="hybridMultilevel"/>
    <w:tmpl w:val="D236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28FF"/>
    <w:multiLevelType w:val="hybridMultilevel"/>
    <w:tmpl w:val="B666F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6942"/>
    <w:multiLevelType w:val="hybridMultilevel"/>
    <w:tmpl w:val="70642C88"/>
    <w:lvl w:ilvl="0" w:tplc="8346B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0F"/>
    <w:rsid w:val="00062E53"/>
    <w:rsid w:val="0007202B"/>
    <w:rsid w:val="000B1164"/>
    <w:rsid w:val="000B630B"/>
    <w:rsid w:val="001239CE"/>
    <w:rsid w:val="001C2011"/>
    <w:rsid w:val="001D52A6"/>
    <w:rsid w:val="002068CC"/>
    <w:rsid w:val="00217B31"/>
    <w:rsid w:val="0022306A"/>
    <w:rsid w:val="00277DD0"/>
    <w:rsid w:val="002822EE"/>
    <w:rsid w:val="00292319"/>
    <w:rsid w:val="002C17AD"/>
    <w:rsid w:val="002F223D"/>
    <w:rsid w:val="00335AF1"/>
    <w:rsid w:val="004265BB"/>
    <w:rsid w:val="00444E16"/>
    <w:rsid w:val="004538CA"/>
    <w:rsid w:val="00456D8F"/>
    <w:rsid w:val="0049365E"/>
    <w:rsid w:val="004C58DB"/>
    <w:rsid w:val="004D6A40"/>
    <w:rsid w:val="005D160B"/>
    <w:rsid w:val="005F2B97"/>
    <w:rsid w:val="006272FA"/>
    <w:rsid w:val="00673E9F"/>
    <w:rsid w:val="00687AE5"/>
    <w:rsid w:val="00725A03"/>
    <w:rsid w:val="007570A2"/>
    <w:rsid w:val="007B27FB"/>
    <w:rsid w:val="00805FD3"/>
    <w:rsid w:val="008116A3"/>
    <w:rsid w:val="00842F95"/>
    <w:rsid w:val="00896B3E"/>
    <w:rsid w:val="008C4173"/>
    <w:rsid w:val="008D4F79"/>
    <w:rsid w:val="00930BEE"/>
    <w:rsid w:val="00994C42"/>
    <w:rsid w:val="009B5B80"/>
    <w:rsid w:val="009C13CA"/>
    <w:rsid w:val="009D1FB3"/>
    <w:rsid w:val="00A17697"/>
    <w:rsid w:val="00A20BD8"/>
    <w:rsid w:val="00A5274C"/>
    <w:rsid w:val="00A976CB"/>
    <w:rsid w:val="00AB284E"/>
    <w:rsid w:val="00B50AF5"/>
    <w:rsid w:val="00B76C64"/>
    <w:rsid w:val="00BA1D47"/>
    <w:rsid w:val="00BA72A2"/>
    <w:rsid w:val="00C06128"/>
    <w:rsid w:val="00C212FF"/>
    <w:rsid w:val="00C46D56"/>
    <w:rsid w:val="00C523AD"/>
    <w:rsid w:val="00C64B4E"/>
    <w:rsid w:val="00CB06BD"/>
    <w:rsid w:val="00CB5233"/>
    <w:rsid w:val="00CC4F99"/>
    <w:rsid w:val="00CD241E"/>
    <w:rsid w:val="00D34E4D"/>
    <w:rsid w:val="00D671D3"/>
    <w:rsid w:val="00D800C6"/>
    <w:rsid w:val="00D83FD8"/>
    <w:rsid w:val="00D917AF"/>
    <w:rsid w:val="00DA19A8"/>
    <w:rsid w:val="00DB5EE7"/>
    <w:rsid w:val="00E143A9"/>
    <w:rsid w:val="00E163A3"/>
    <w:rsid w:val="00E40674"/>
    <w:rsid w:val="00E56469"/>
    <w:rsid w:val="00ED2C0F"/>
    <w:rsid w:val="00ED7548"/>
    <w:rsid w:val="00F46910"/>
    <w:rsid w:val="00F5763C"/>
    <w:rsid w:val="00F92AD9"/>
    <w:rsid w:val="00FC337E"/>
    <w:rsid w:val="00FC38F4"/>
    <w:rsid w:val="00FC4523"/>
    <w:rsid w:val="00FC5262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744F"/>
  <w15:chartTrackingRefBased/>
  <w15:docId w15:val="{4EACF020-B6D7-1244-891B-47970CB9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7AD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725A03"/>
    <w:rPr>
      <w:sz w:val="16"/>
      <w:szCs w:val="16"/>
    </w:rPr>
  </w:style>
  <w:style w:type="character" w:customStyle="1" w:styleId="apple-converted-space">
    <w:name w:val="apple-converted-space"/>
    <w:basedOn w:val="a0"/>
    <w:rsid w:val="00217B31"/>
  </w:style>
  <w:style w:type="table" w:styleId="a5">
    <w:name w:val="Table Grid"/>
    <w:basedOn w:val="a1"/>
    <w:uiPriority w:val="39"/>
    <w:rsid w:val="00C4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7AE5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277DD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7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7D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7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D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7DD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FC33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337E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C33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337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4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2024-02-14T19:52:00Z</dcterms:created>
  <dcterms:modified xsi:type="dcterms:W3CDTF">2024-02-14T19:55:00Z</dcterms:modified>
</cp:coreProperties>
</file>