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5F43B8" w:rsidR="00C448ED" w:rsidRDefault="00000000" w:rsidP="008C681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highlight w:val="yellow"/>
        </w:rPr>
      </w:pPr>
      <w:r>
        <w:rPr>
          <w:b/>
        </w:rPr>
        <w:t xml:space="preserve">Полимеры класса </w:t>
      </w:r>
      <w:proofErr w:type="spellStart"/>
      <w:r>
        <w:rPr>
          <w:b/>
        </w:rPr>
        <w:t>политриариламинов</w:t>
      </w:r>
      <w:proofErr w:type="spellEnd"/>
      <w:r>
        <w:rPr>
          <w:b/>
        </w:rPr>
        <w:t xml:space="preserve"> в качестве дырочно-транспортных материалов для повышения эффективности </w:t>
      </w:r>
      <w:proofErr w:type="spellStart"/>
      <w:r>
        <w:rPr>
          <w:b/>
        </w:rPr>
        <w:t>перовскитных</w:t>
      </w:r>
      <w:proofErr w:type="spellEnd"/>
      <w:r>
        <w:rPr>
          <w:b/>
        </w:rPr>
        <w:t xml:space="preserve"> солнечных элементов инвертированной архитектуры</w:t>
      </w:r>
    </w:p>
    <w:p w14:paraId="00000002" w14:textId="2470F188" w:rsidR="00C448ED" w:rsidRDefault="00000000" w:rsidP="008C681F">
      <w:pPr>
        <w:ind w:firstLine="0"/>
        <w:jc w:val="center"/>
        <w:rPr>
          <w:b/>
        </w:rPr>
      </w:pPr>
      <w:r>
        <w:rPr>
          <w:b/>
          <w:i/>
        </w:rPr>
        <w:t>Жукова И.Н.</w:t>
      </w:r>
    </w:p>
    <w:p w14:paraId="00000003" w14:textId="77777777" w:rsidR="00C448ED" w:rsidRDefault="00000000" w:rsidP="008C681F">
      <w:pPr>
        <w:ind w:firstLine="0"/>
        <w:jc w:val="center"/>
        <w:rPr>
          <w:i/>
        </w:rPr>
      </w:pPr>
      <w:r>
        <w:rPr>
          <w:i/>
        </w:rPr>
        <w:t>Студентка, 3 курс бакалавриата</w:t>
      </w:r>
    </w:p>
    <w:p w14:paraId="00000005" w14:textId="038F0020" w:rsidR="00C448ED" w:rsidRDefault="00000000" w:rsidP="008C681F">
      <w:pPr>
        <w:ind w:firstLine="0"/>
        <w:jc w:val="center"/>
        <w:rPr>
          <w:i/>
        </w:rPr>
      </w:pPr>
      <w:r>
        <w:rPr>
          <w:i/>
        </w:rPr>
        <w:t xml:space="preserve">Московский государственный университет имени </w:t>
      </w:r>
      <w:proofErr w:type="spellStart"/>
      <w:r>
        <w:rPr>
          <w:i/>
        </w:rPr>
        <w:t>М.В.Ломоносова</w:t>
      </w:r>
      <w:proofErr w:type="spellEnd"/>
      <w:r w:rsidR="008C681F">
        <w:rPr>
          <w:i/>
        </w:rPr>
        <w:br/>
      </w:r>
      <w:r>
        <w:rPr>
          <w:i/>
        </w:rPr>
        <w:t>факультет наук о материалах, Москва, Россия</w:t>
      </w:r>
    </w:p>
    <w:p w14:paraId="67DD567E" w14:textId="77777777" w:rsidR="008C681F" w:rsidRPr="008C681F" w:rsidRDefault="008C681F" w:rsidP="008C681F">
      <w:pPr>
        <w:ind w:firstLine="0"/>
        <w:jc w:val="center"/>
        <w:rPr>
          <w:i/>
          <w:u w:val="single"/>
          <w:lang w:val="en-US"/>
        </w:rPr>
      </w:pPr>
      <w:r>
        <w:rPr>
          <w:i/>
          <w:lang w:val="en-US"/>
        </w:rPr>
        <w:t xml:space="preserve">E-mail: </w:t>
      </w:r>
      <w:r w:rsidRPr="008C681F">
        <w:rPr>
          <w:i/>
          <w:u w:val="single"/>
          <w:lang w:val="en-US"/>
        </w:rPr>
        <w:t>zhukovain@my.msu.ru</w:t>
      </w:r>
    </w:p>
    <w:p w14:paraId="00000007" w14:textId="20048133" w:rsidR="00C448ED" w:rsidRDefault="00000000">
      <w:proofErr w:type="spellStart"/>
      <w:r>
        <w:t>Перовскитные</w:t>
      </w:r>
      <w:proofErr w:type="spellEnd"/>
      <w:r>
        <w:t xml:space="preserve"> солнечные элементы (ПСЭ) – самая быстроразвивающаяся область </w:t>
      </w:r>
      <w:proofErr w:type="spellStart"/>
      <w:r>
        <w:t>фотовольтаики</w:t>
      </w:r>
      <w:proofErr w:type="spellEnd"/>
      <w:r>
        <w:t xml:space="preserve">. ПСЭ имеют слоистую структуру, в которой </w:t>
      </w:r>
      <w:proofErr w:type="spellStart"/>
      <w:r>
        <w:t>светопоглощающий</w:t>
      </w:r>
      <w:proofErr w:type="spellEnd"/>
      <w:r>
        <w:t xml:space="preserve"> материал расположен между электрон-транспортным (ЭТМ) и дырочно-транспортным (ДТМ) материалами. Оптимизация транспортных слоев так же важна, как и улучшение свойств </w:t>
      </w:r>
      <w:proofErr w:type="spellStart"/>
      <w:r>
        <w:t>светопоглощающего</w:t>
      </w:r>
      <w:proofErr w:type="spellEnd"/>
      <w:r>
        <w:t xml:space="preserve"> слоя, так как ЭТМ и ДТМ в значительной степени определяют эффективность и стабильность устройств. Полимерные материалы PTAA и </w:t>
      </w:r>
      <w:proofErr w:type="spellStart"/>
      <w:r>
        <w:t>Poly</w:t>
      </w:r>
      <w:proofErr w:type="spellEnd"/>
      <w:r>
        <w:t xml:space="preserve">-TPD – наиболее перспективные ДТМ благодаря подходящему для большинства перовскитов выравниванию энергетических зон и высокой стабильности интерфейса ДТМ/перовскит (следствие гидрофобности данных полимеров). Цель настоящей работы – исследование эффективности и стабильности ПСЭ инвертированной (p-i-n) архитектуры с новыми полимерами класса </w:t>
      </w:r>
      <w:proofErr w:type="spellStart"/>
      <w:r>
        <w:t>политриариламинов</w:t>
      </w:r>
      <w:proofErr w:type="spellEnd"/>
      <w:r>
        <w:t>: поли([4-(4-фторфенил)</w:t>
      </w:r>
      <w:proofErr w:type="spellStart"/>
      <w:r>
        <w:t>метанон</w:t>
      </w:r>
      <w:proofErr w:type="spellEnd"/>
      <w:r>
        <w:t>-N,N-дифенил- анилин) (далее – Ich114) и поли(4-гексил-N,N-дифениланилин) (Ich190) в качестве ДТМ.</w:t>
      </w:r>
    </w:p>
    <w:p w14:paraId="00000008" w14:textId="578F02F2" w:rsidR="00C448ED" w:rsidRDefault="00000000">
      <w:r>
        <w:t>В ходе работы была осуществлена сборка ПСЭ архитектуры: ITO/ДТМ/</w:t>
      </w:r>
      <w:r w:rsidRPr="00C23137">
        <w:rPr>
          <w:i/>
          <w:iCs/>
        </w:rPr>
        <w:t>FA</w:t>
      </w:r>
      <w:r>
        <w:rPr>
          <w:vertAlign w:val="subscript"/>
        </w:rPr>
        <w:t>0.85</w:t>
      </w:r>
      <w:r>
        <w:t>Cs</w:t>
      </w:r>
      <w:r>
        <w:rPr>
          <w:vertAlign w:val="subscript"/>
        </w:rPr>
        <w:t>0.15</w:t>
      </w:r>
      <w:r>
        <w:t>PbI</w:t>
      </w:r>
      <w:r>
        <w:rPr>
          <w:vertAlign w:val="subscript"/>
        </w:rPr>
        <w:t>3</w:t>
      </w:r>
      <w:r>
        <w:t>/C</w:t>
      </w:r>
      <w:r>
        <w:rPr>
          <w:vertAlign w:val="subscript"/>
        </w:rPr>
        <w:t>60</w:t>
      </w:r>
      <w:r>
        <w:t>/BCP/</w:t>
      </w:r>
      <w:proofErr w:type="spellStart"/>
      <w:r>
        <w:t>Cu</w:t>
      </w:r>
      <w:proofErr w:type="spellEnd"/>
      <w:r>
        <w:t xml:space="preserve">, ДТМ = PTAA (контрольные элементы), Ich114 или Ich190. По результатам исследования </w:t>
      </w:r>
      <w:proofErr w:type="gramStart"/>
      <w:r>
        <w:t>вольт-амперных</w:t>
      </w:r>
      <w:proofErr w:type="gramEnd"/>
      <w:r>
        <w:t xml:space="preserve"> характеристик серии элементов с Ich114 можно заключить, что данный полимер неэффективен в роли ДТМ (КПД ниже в 3-4 раза по сравнению контрольными элементами). Ich190 же продемонстрировал значимые результаты: КПД элементов с этим полимером и PTAA сравнимы (16.0 % и 15.0 % соответственно). Испытания </w:t>
      </w:r>
      <w:proofErr w:type="spellStart"/>
      <w:r>
        <w:t>термо</w:t>
      </w:r>
      <w:proofErr w:type="spellEnd"/>
      <w:r>
        <w:t xml:space="preserve">- и </w:t>
      </w:r>
      <w:proofErr w:type="spellStart"/>
      <w:r>
        <w:t>фотостабильности</w:t>
      </w:r>
      <w:proofErr w:type="spellEnd"/>
      <w:r>
        <w:t xml:space="preserve"> (отслеживание точки максимальной мощности при непрерывном облучении белым светом мощностью 100 мВт/см</w:t>
      </w:r>
      <w:r>
        <w:rPr>
          <w:vertAlign w:val="superscript"/>
        </w:rPr>
        <w:t>2</w:t>
      </w:r>
      <w:r>
        <w:t xml:space="preserve"> на воздухе при 65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 показали, что элементы с PTAA деградируют медленнее, чем с Ich190 (потери эффективности составили в среднем 35 и 85 % соответственно).</w:t>
      </w:r>
    </w:p>
    <w:p w14:paraId="00000009" w14:textId="77777777" w:rsidR="00C448ED" w:rsidRDefault="00000000">
      <w:r>
        <w:t xml:space="preserve">Оказалось, что свойства ITO могут оказывать значительное влияние на процесс сборки ПСЭ. В данной работе при смене производителя ITO нанесение </w:t>
      </w:r>
      <w:proofErr w:type="spellStart"/>
      <w:r>
        <w:t>светопоглощающего</w:t>
      </w:r>
      <w:proofErr w:type="spellEnd"/>
      <w:r>
        <w:t xml:space="preserve"> слоя на пленку Ich190 стало невозможным: поверхность полимера при стандартной модификации органическим иодидом не смачивалась раствором перовскита. Для повышения гидрофильности Ich190 далее проводилось УФ-озонирование пленок [1]. Показано, что КПД элементов с </w:t>
      </w:r>
      <w:proofErr w:type="spellStart"/>
      <w:r>
        <w:t>Ich</w:t>
      </w:r>
      <w:proofErr w:type="spellEnd"/>
      <w:r>
        <w:t xml:space="preserve"> 190 увеличивается с понижением концентрации прекурсора полимера, но такой эффект может быть связан с деструкцией Ich190 при УФ-О</w:t>
      </w:r>
      <w:r>
        <w:rPr>
          <w:vertAlign w:val="subscript"/>
        </w:rPr>
        <w:t>3</w:t>
      </w:r>
      <w:r>
        <w:t xml:space="preserve">-обработке (пленки, полученные из раствора с самой низкой концентрацией </w:t>
      </w:r>
      <w:proofErr w:type="gramStart"/>
      <w:r>
        <w:t>такой модификации</w:t>
      </w:r>
      <w:proofErr w:type="gramEnd"/>
      <w:r>
        <w:t xml:space="preserve"> не подвергались). Дополнительно для пленок ITO/ДТМ/перовскит исследованы спектры фотолюминесценции для сравнения способности Ich190 и PTAA извлекать носители заряда из </w:t>
      </w:r>
      <w:proofErr w:type="spellStart"/>
      <w:r>
        <w:t>светопоглощающего</w:t>
      </w:r>
      <w:proofErr w:type="spellEnd"/>
      <w:r>
        <w:t xml:space="preserve"> слоя и рентгенограммы для подтверждения образования фазы перовскита </w:t>
      </w:r>
      <w:r w:rsidRPr="00C23137">
        <w:rPr>
          <w:i/>
          <w:iCs/>
        </w:rPr>
        <w:t>FA</w:t>
      </w:r>
      <w:r>
        <w:rPr>
          <w:vertAlign w:val="subscript"/>
        </w:rPr>
        <w:t>0.85</w:t>
      </w:r>
      <w:r>
        <w:t>Cs</w:t>
      </w:r>
      <w:r>
        <w:rPr>
          <w:vertAlign w:val="subscript"/>
        </w:rPr>
        <w:t>0.15</w:t>
      </w:r>
      <w:r>
        <w:t>PbI</w:t>
      </w:r>
      <w:r>
        <w:rPr>
          <w:vertAlign w:val="subscript"/>
        </w:rPr>
        <w:t>3</w:t>
      </w:r>
      <w:r>
        <w:t>.</w:t>
      </w:r>
    </w:p>
    <w:p w14:paraId="0000000A" w14:textId="77777777" w:rsidR="00C448ED" w:rsidRDefault="00000000">
      <w:r>
        <w:t>По результатам исследования можно заключить, что среди исследованных полимеров Ich190 – наиболее многообещающий ДТМ для изготовления высокоэффективных ПСЭ.</w:t>
      </w:r>
    </w:p>
    <w:p w14:paraId="0000000B" w14:textId="77777777" w:rsidR="00C448ED" w:rsidRDefault="00000000">
      <w:r>
        <w:rPr>
          <w:i/>
        </w:rPr>
        <w:t>Выражаю благодарность моему научному руководителю Ивлеву Павлу Андреевичу, научному сотруднику Лаборатории новых материалов для солнечной энергетики за значимые замечания и важнейшие советы при проведении исследования.</w:t>
      </w:r>
    </w:p>
    <w:p w14:paraId="0000000C" w14:textId="77777777" w:rsidR="00C448ED" w:rsidRDefault="00000000" w:rsidP="008C681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rPr>
          <w:b/>
          <w:color w:val="000000"/>
        </w:rPr>
        <w:t>Литература</w:t>
      </w:r>
    </w:p>
    <w:p w14:paraId="0000000D" w14:textId="77777777" w:rsidR="00C448ED" w:rsidRDefault="00000000" w:rsidP="008C681F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1. </w:t>
      </w:r>
      <w:proofErr w:type="spellStart"/>
      <w:r>
        <w:t>Xiuwen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Chunqing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и др. </w:t>
      </w:r>
      <w:r w:rsidRPr="00D41498">
        <w:rPr>
          <w:lang w:val="en-US"/>
        </w:rPr>
        <w:t xml:space="preserve">Ultraviolet-ozone surface modification for non-wetting hole transport materials based inverted planar perovskite solar cells with efficiency exceeding 18 % // Journal of Power Sources. </w:t>
      </w:r>
      <w:r>
        <w:t>2017. V</w:t>
      </w:r>
      <w:proofErr w:type="spellStart"/>
      <w:r>
        <w:t>ol</w:t>
      </w:r>
      <w:proofErr w:type="spellEnd"/>
      <w:r>
        <w:t>. 360. P. 157-165.</w:t>
      </w:r>
    </w:p>
    <w:sectPr w:rsidR="00C448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ED"/>
    <w:rsid w:val="000D0BEB"/>
    <w:rsid w:val="00517490"/>
    <w:rsid w:val="008C681F"/>
    <w:rsid w:val="00C23137"/>
    <w:rsid w:val="00C448ED"/>
    <w:rsid w:val="00D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7702"/>
  <w15:docId w15:val="{A9460A2B-EE83-4A4B-A7CE-02860FD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hd w:val="clear" w:color="auto" w:fill="FFFFFF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SrM8Psk9a9v7d+ILCFz9N3b8g==">CgMxLjA4AHIhMXhxb0pvOWdmUy1iYVhqVXRfeGpJWDNuLUtBZFpMVklF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>Krokoz™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4</cp:revision>
  <dcterms:created xsi:type="dcterms:W3CDTF">2024-03-17T22:29:00Z</dcterms:created>
  <dcterms:modified xsi:type="dcterms:W3CDTF">2024-03-17T22:31:00Z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