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60DC8B" w:rsidR="00130241" w:rsidRDefault="005A4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A4797">
        <w:rPr>
          <w:b/>
          <w:color w:val="000000"/>
        </w:rPr>
        <w:t xml:space="preserve">Исследование электрофизических характеристик тонкоплёночных </w:t>
      </w:r>
      <w:proofErr w:type="spellStart"/>
      <w:r w:rsidRPr="005A4797">
        <w:rPr>
          <w:b/>
          <w:color w:val="000000"/>
        </w:rPr>
        <w:t>микронагревателей</w:t>
      </w:r>
      <w:proofErr w:type="spellEnd"/>
      <w:r w:rsidRPr="005A4797">
        <w:rPr>
          <w:b/>
          <w:color w:val="000000"/>
        </w:rPr>
        <w:t xml:space="preserve"> состава </w:t>
      </w:r>
      <w:proofErr w:type="spellStart"/>
      <w:r w:rsidRPr="005A4797">
        <w:rPr>
          <w:b/>
          <w:color w:val="000000"/>
        </w:rPr>
        <w:t>Pt-Rh</w:t>
      </w:r>
      <w:proofErr w:type="spellEnd"/>
      <w:r w:rsidRPr="005A4797">
        <w:rPr>
          <w:b/>
          <w:color w:val="000000"/>
        </w:rPr>
        <w:t>/</w:t>
      </w:r>
      <w:proofErr w:type="spellStart"/>
      <w:r w:rsidRPr="005A4797">
        <w:rPr>
          <w:b/>
          <w:color w:val="000000"/>
        </w:rPr>
        <w:t>Zr</w:t>
      </w:r>
      <w:proofErr w:type="spellEnd"/>
      <w:r w:rsidRPr="005A4797">
        <w:rPr>
          <w:b/>
          <w:color w:val="000000"/>
        </w:rPr>
        <w:t xml:space="preserve"> на подложке анодного оксида алюминия</w:t>
      </w:r>
    </w:p>
    <w:p w14:paraId="4E103291" w14:textId="77777777" w:rsidR="006C6777" w:rsidRDefault="005A4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perscript"/>
        </w:rPr>
      </w:pPr>
      <w:r w:rsidRPr="008C6960">
        <w:rPr>
          <w:b/>
          <w:i/>
          <w:iCs/>
          <w:color w:val="000000"/>
        </w:rPr>
        <w:t>Плешаков Г.А.</w:t>
      </w:r>
      <w:r w:rsidRPr="008C6960">
        <w:rPr>
          <w:b/>
          <w:i/>
          <w:iCs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8C6960">
        <w:rPr>
          <w:b/>
          <w:i/>
          <w:color w:val="000000"/>
        </w:rPr>
        <w:t>Калинин И.А.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8C6960" w:rsidRPr="008C6960">
        <w:rPr>
          <w:b/>
          <w:i/>
          <w:iCs/>
          <w:color w:val="000000"/>
        </w:rPr>
        <w:t>,</w:t>
      </w:r>
      <w:r w:rsidR="008C6960">
        <w:rPr>
          <w:b/>
          <w:color w:val="000000"/>
        </w:rPr>
        <w:t xml:space="preserve"> </w:t>
      </w:r>
      <w:r w:rsidR="008C6960" w:rsidRPr="008C6960">
        <w:rPr>
          <w:b/>
          <w:i/>
          <w:iCs/>
          <w:color w:val="000000"/>
        </w:rPr>
        <w:t>Росляков И.В.</w:t>
      </w:r>
      <w:r w:rsidR="008C6960" w:rsidRPr="008C6960">
        <w:rPr>
          <w:b/>
          <w:i/>
          <w:iCs/>
          <w:color w:val="000000"/>
          <w:vertAlign w:val="superscript"/>
        </w:rPr>
        <w:t>1</w:t>
      </w:r>
      <w:r w:rsidR="008C6960" w:rsidRPr="008C6960">
        <w:rPr>
          <w:b/>
          <w:i/>
          <w:iCs/>
          <w:color w:val="000000"/>
        </w:rPr>
        <w:t xml:space="preserve">, </w:t>
      </w:r>
      <w:proofErr w:type="spellStart"/>
      <w:r w:rsidR="008C6960" w:rsidRPr="008C6960">
        <w:rPr>
          <w:b/>
          <w:i/>
          <w:iCs/>
          <w:color w:val="000000"/>
        </w:rPr>
        <w:t>Напольский</w:t>
      </w:r>
      <w:proofErr w:type="spellEnd"/>
      <w:r w:rsidR="008C6960" w:rsidRPr="008C6960">
        <w:rPr>
          <w:b/>
          <w:i/>
          <w:iCs/>
          <w:color w:val="000000"/>
        </w:rPr>
        <w:t xml:space="preserve"> К.С.</w:t>
      </w:r>
      <w:r w:rsidR="008C6960" w:rsidRPr="008C6960">
        <w:rPr>
          <w:b/>
          <w:i/>
          <w:iCs/>
          <w:color w:val="000000"/>
          <w:vertAlign w:val="superscript"/>
        </w:rPr>
        <w:t>1,2</w:t>
      </w:r>
    </w:p>
    <w:p w14:paraId="6BA9CD37" w14:textId="77777777" w:rsidR="006C677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5A479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8C6960">
        <w:rPr>
          <w:i/>
          <w:color w:val="000000"/>
        </w:rPr>
        <w:t>бакалавриата</w:t>
      </w:r>
    </w:p>
    <w:p w14:paraId="00000005" w14:textId="32C873BF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6C6777">
        <w:rPr>
          <w:color w:val="000000"/>
        </w:rPr>
        <w:br/>
      </w:r>
      <w:r w:rsidR="005A4797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00000007" w14:textId="48439B50" w:rsidR="00130241" w:rsidRDefault="00EB1F49" w:rsidP="008C6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8C6960" w:rsidRPr="008C6960">
        <w:rPr>
          <w:i/>
          <w:color w:val="000000"/>
        </w:rPr>
        <w:t xml:space="preserve"> </w:t>
      </w:r>
      <w:r w:rsidR="008C6960">
        <w:rPr>
          <w:i/>
          <w:color w:val="000000"/>
        </w:rPr>
        <w:t>Московский государственный университет имени М.В. Ломоносова, </w:t>
      </w:r>
      <w:r w:rsidR="006C6777">
        <w:rPr>
          <w:color w:val="000000"/>
        </w:rPr>
        <w:br/>
      </w:r>
      <w:r w:rsidR="005A4797">
        <w:rPr>
          <w:i/>
          <w:color w:val="000000"/>
        </w:rPr>
        <w:t>Химический ф</w:t>
      </w:r>
      <w:r w:rsidR="008C6960">
        <w:rPr>
          <w:i/>
          <w:color w:val="000000"/>
        </w:rPr>
        <w:t>акультет, Москва, Россия</w:t>
      </w:r>
    </w:p>
    <w:p w14:paraId="70C74634" w14:textId="77777777" w:rsidR="006C6777" w:rsidRPr="006C6777" w:rsidRDefault="006C6777" w:rsidP="006C6777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6C6777">
        <w:rPr>
          <w:i/>
          <w:color w:val="000000"/>
          <w:u w:val="single"/>
          <w:lang w:val="en-US"/>
        </w:rPr>
        <w:t>georgij.pleshakov.03@mail.ru</w:t>
      </w:r>
    </w:p>
    <w:p w14:paraId="6DA716EC" w14:textId="64AA352F" w:rsidR="006C6777" w:rsidRDefault="005A4797" w:rsidP="005A4797">
      <w:pPr>
        <w:ind w:firstLine="397"/>
        <w:jc w:val="both"/>
      </w:pPr>
      <w:r>
        <w:t>Планарные полупроводниковые и термокаталитические сенсоры активно используют в настоящее время для детектирования горючих и токсичных газов. Их неотъемлемым компонентом является тонкоплёночный нагревательный элемент, материалом которого чаще всего является платина. В процессе работы при температурах 400 – 600 °С происходит рекристаллизация платины, что приводит к необратимому ухудшению электрофизических характеристик данных устройств. Повысить термическую стабильность тонких плёнок можно путём легирования платины тугоплавкими металлами (Rh) и добавления в плёнку тугоплавких оксидов (ZrO</w:t>
      </w:r>
      <w:r w:rsidRPr="005A4797">
        <w:rPr>
          <w:vertAlign w:val="subscript"/>
        </w:rPr>
        <w:t>2</w:t>
      </w:r>
      <w:r>
        <w:t xml:space="preserve">). Необходимой стадией формирования тонкоплёночных микронагревателей является проведение их предварительного </w:t>
      </w:r>
      <w:proofErr w:type="spellStart"/>
      <w:r>
        <w:t>рекристаллизационного</w:t>
      </w:r>
      <w:proofErr w:type="spellEnd"/>
      <w:r>
        <w:t xml:space="preserve"> отжига при температурах, значительно превышающих рабочие. Таким образом, целью данной работы является </w:t>
      </w:r>
      <w:r w:rsidR="00D21343">
        <w:t xml:space="preserve">разработка программы </w:t>
      </w:r>
      <w:proofErr w:type="spellStart"/>
      <w:r w:rsidR="00D21343">
        <w:t>рекристаллизационного</w:t>
      </w:r>
      <w:proofErr w:type="spellEnd"/>
      <w:r w:rsidR="00D21343">
        <w:t xml:space="preserve"> отжига </w:t>
      </w:r>
      <w:r>
        <w:t xml:space="preserve">тонкоплёночных </w:t>
      </w:r>
      <w:proofErr w:type="spellStart"/>
      <w:r>
        <w:t>микронагревателей</w:t>
      </w:r>
      <w:proofErr w:type="spellEnd"/>
      <w:r>
        <w:t xml:space="preserve"> состава </w:t>
      </w:r>
      <w:proofErr w:type="spellStart"/>
      <w:r>
        <w:t>Pt-Rh</w:t>
      </w:r>
      <w:proofErr w:type="spellEnd"/>
      <w:r>
        <w:t>/</w:t>
      </w:r>
      <w:proofErr w:type="spellStart"/>
      <w:r>
        <w:t>Zr</w:t>
      </w:r>
      <w:proofErr w:type="spellEnd"/>
      <w:r>
        <w:t xml:space="preserve"> и исследование их электрофизических характеристик.</w:t>
      </w:r>
    </w:p>
    <w:p w14:paraId="455967E9" w14:textId="77777777" w:rsidR="005A4797" w:rsidRDefault="005A4797" w:rsidP="005A4797">
      <w:pPr>
        <w:ind w:firstLine="397"/>
        <w:jc w:val="both"/>
      </w:pPr>
      <w:r>
        <w:t xml:space="preserve">В качестве подложек для тонких плёнок использовали пористый анодный оксид алюминия (АОА) толщиной 30 мкм, полученный путём анодирования алюминия в 0,3 М растворе щавелевой кислоты при напряжении 100 В и температуре 1 ± 1 °С. Далее на поверхность АОА методом магнетронного напыления при рабочем давлении </w:t>
      </w:r>
      <w:proofErr w:type="spellStart"/>
      <w:r>
        <w:t>Ar</w:t>
      </w:r>
      <w:proofErr w:type="spellEnd"/>
      <w:r>
        <w:t xml:space="preserve"> ~10</w:t>
      </w:r>
      <w:r w:rsidRPr="005A4797">
        <w:rPr>
          <w:vertAlign w:val="superscript"/>
        </w:rPr>
        <w:t>-2</w:t>
      </w:r>
      <w:r>
        <w:t xml:space="preserve"> мбар последовательно наносили слои сплава </w:t>
      </w:r>
      <w:proofErr w:type="spellStart"/>
      <w:r>
        <w:t>Pt-Rh</w:t>
      </w:r>
      <w:proofErr w:type="spellEnd"/>
      <w:r>
        <w:t xml:space="preserve"> (16 нм) и </w:t>
      </w:r>
      <w:proofErr w:type="spellStart"/>
      <w:r>
        <w:t>Zr</w:t>
      </w:r>
      <w:proofErr w:type="spellEnd"/>
      <w:r>
        <w:t xml:space="preserve"> (9 нм) для получения плёнок </w:t>
      </w:r>
      <w:proofErr w:type="spellStart"/>
      <w:r>
        <w:t>Pt-Rh</w:t>
      </w:r>
      <w:proofErr w:type="spellEnd"/>
      <w:r>
        <w:t>/</w:t>
      </w:r>
      <w:proofErr w:type="spellStart"/>
      <w:r>
        <w:t>Zr</w:t>
      </w:r>
      <w:proofErr w:type="spellEnd"/>
      <w:r>
        <w:t>. Общая толщина плёнок составила 250 нм. Далее методом взрывной фотолитографии с использованием фоторезиста AZ5214E в качестве позитивного формировали на поверхности АОА массив микронагревателей на основе тонких плёнок указанного состава.</w:t>
      </w:r>
    </w:p>
    <w:p w14:paraId="11F43721" w14:textId="3E275C3D" w:rsidR="005A4797" w:rsidRDefault="005A4797" w:rsidP="005A4797">
      <w:pPr>
        <w:ind w:firstLine="397"/>
        <w:jc w:val="both"/>
      </w:pPr>
      <w:r>
        <w:t>Использование двухстадийно</w:t>
      </w:r>
      <w:r w:rsidR="007437EC">
        <w:t xml:space="preserve">й программы отжига </w:t>
      </w:r>
      <w:r>
        <w:t xml:space="preserve">(4 часа при 450 °С, затем 12 часов при 900 °С, скорость нагрева 2 °С/мин) приводит к </w:t>
      </w:r>
      <w:r w:rsidR="00E7365C">
        <w:t xml:space="preserve">образованию однородной </w:t>
      </w:r>
      <w:r w:rsidR="007437EC">
        <w:t xml:space="preserve">мелкокристаллической </w:t>
      </w:r>
      <w:proofErr w:type="spellStart"/>
      <w:r w:rsidR="007437EC">
        <w:t>зёренной</w:t>
      </w:r>
      <w:proofErr w:type="spellEnd"/>
      <w:r w:rsidR="007437EC">
        <w:t xml:space="preserve"> структуры без ярко выраженных дефектов</w:t>
      </w:r>
      <w:r>
        <w:t xml:space="preserve">. Средний диаметр поперечного сечения столбчатых кристаллитов, образующих плёнку, составил 60 ± 27 нм. Кроме того, для плёнок после отжига наблюдается формирование выраженной текстуры в направлении &lt;111&gt;. </w:t>
      </w:r>
      <w:r w:rsidR="007437EC">
        <w:t xml:space="preserve">Удельное сопротивление плёнок </w:t>
      </w:r>
      <w:proofErr w:type="spellStart"/>
      <w:r w:rsidR="007437EC">
        <w:t>Pt-Rh</w:t>
      </w:r>
      <w:proofErr w:type="spellEnd"/>
      <w:r w:rsidR="007437EC">
        <w:t>/</w:t>
      </w:r>
      <w:proofErr w:type="spellStart"/>
      <w:r w:rsidR="007437EC">
        <w:t>Zr</w:t>
      </w:r>
      <w:proofErr w:type="spellEnd"/>
      <w:r w:rsidR="007437EC">
        <w:t xml:space="preserve"> отожж</w:t>
      </w:r>
      <w:r w:rsidR="00765FE6">
        <w:t>ё</w:t>
      </w:r>
      <w:r w:rsidR="007437EC">
        <w:t>нных в указанных условиях оказалось равным 4,0 × 10</w:t>
      </w:r>
      <w:r w:rsidR="007437EC" w:rsidRPr="005A4797">
        <w:rPr>
          <w:vertAlign w:val="superscript"/>
        </w:rPr>
        <w:t>-7</w:t>
      </w:r>
      <w:r w:rsidR="007437EC">
        <w:t xml:space="preserve"> Ом × м. </w:t>
      </w:r>
      <w:r>
        <w:t xml:space="preserve">Температурный коэффициент сопротивления микронагревателей на основе </w:t>
      </w:r>
      <w:r w:rsidR="007437EC">
        <w:t>отожж</w:t>
      </w:r>
      <w:r w:rsidR="00765FE6">
        <w:t>ё</w:t>
      </w:r>
      <w:r w:rsidR="007437EC">
        <w:t xml:space="preserve">нных </w:t>
      </w:r>
      <w:r>
        <w:t xml:space="preserve">плёнок </w:t>
      </w:r>
      <w:proofErr w:type="spellStart"/>
      <w:r>
        <w:t>Pt-Rh</w:t>
      </w:r>
      <w:proofErr w:type="spellEnd"/>
      <w:r>
        <w:t>/</w:t>
      </w:r>
      <w:proofErr w:type="spellStart"/>
      <w:r>
        <w:t>Zr</w:t>
      </w:r>
      <w:proofErr w:type="spellEnd"/>
      <w:r>
        <w:t xml:space="preserve"> составил (1,98 ± 0,21) × 10</w:t>
      </w:r>
      <w:r w:rsidRPr="005A4797">
        <w:rPr>
          <w:vertAlign w:val="superscript"/>
        </w:rPr>
        <w:t>-3</w:t>
      </w:r>
      <w:r>
        <w:t xml:space="preserve"> 1/°С</w:t>
      </w:r>
      <w:r w:rsidR="00631979">
        <w:t>.</w:t>
      </w:r>
      <w:r>
        <w:t xml:space="preserve"> </w:t>
      </w:r>
      <w:r w:rsidR="00631979">
        <w:t>Н</w:t>
      </w:r>
      <w:r>
        <w:t xml:space="preserve">апряжение, необходимое для разогрева активной зоны до 500 °С, оказалось равным 4,55 ± 0,13 В, энергопотребление при этом составило 48 ± 5 мВт. Долговременный дрейф сопротивления микронагревателей, измеренный в течение 20 суток при температуре активной зоны 500 °С, оказался равным </w:t>
      </w:r>
      <w:r w:rsidR="00765FE6">
        <w:t>5</w:t>
      </w:r>
      <w:r>
        <w:t>,</w:t>
      </w:r>
      <w:r w:rsidR="00765FE6">
        <w:t>2</w:t>
      </w:r>
      <w:r>
        <w:t xml:space="preserve"> %/мес.</w:t>
      </w:r>
    </w:p>
    <w:p w14:paraId="6782C178" w14:textId="60F3AC87" w:rsidR="00760CD0" w:rsidRDefault="005A4797" w:rsidP="005A4797">
      <w:pPr>
        <w:ind w:firstLine="397"/>
        <w:jc w:val="both"/>
      </w:pPr>
      <w:r>
        <w:t xml:space="preserve">Таким образом, двухстадийный отжиг плёнок </w:t>
      </w:r>
      <w:proofErr w:type="spellStart"/>
      <w:r>
        <w:t>Pt-Rh</w:t>
      </w:r>
      <w:proofErr w:type="spellEnd"/>
      <w:r>
        <w:t>/</w:t>
      </w:r>
      <w:proofErr w:type="spellStart"/>
      <w:r>
        <w:t>Zr</w:t>
      </w:r>
      <w:proofErr w:type="spellEnd"/>
      <w:r>
        <w:t xml:space="preserve"> позволяет получать стабильные при высоких температурах плёнки с однородной морфологией. Достигнутые характеристики микронагревателей говорят о перспективности их использования в качестве универсальной платформы для создания полупроводниковых и термокаталитических сенсоров токсичных и взрывоопасных газов.</w:t>
      </w:r>
    </w:p>
    <w:sectPr w:rsidR="00760C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ADF0" w14:textId="77777777" w:rsidR="00022A13" w:rsidRDefault="00022A13" w:rsidP="008C6960">
      <w:r>
        <w:separator/>
      </w:r>
    </w:p>
  </w:endnote>
  <w:endnote w:type="continuationSeparator" w:id="0">
    <w:p w14:paraId="4704B3D1" w14:textId="77777777" w:rsidR="00022A13" w:rsidRDefault="00022A13" w:rsidP="008C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24BD" w14:textId="77777777" w:rsidR="00022A13" w:rsidRDefault="00022A13" w:rsidP="008C6960">
      <w:r>
        <w:separator/>
      </w:r>
    </w:p>
  </w:footnote>
  <w:footnote w:type="continuationSeparator" w:id="0">
    <w:p w14:paraId="4B528BDE" w14:textId="77777777" w:rsidR="00022A13" w:rsidRDefault="00022A13" w:rsidP="008C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996">
    <w:abstractNumId w:val="0"/>
  </w:num>
  <w:num w:numId="2" w16cid:durableId="123007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2A13"/>
    <w:rsid w:val="00063966"/>
    <w:rsid w:val="00086081"/>
    <w:rsid w:val="000C6F39"/>
    <w:rsid w:val="00101A1C"/>
    <w:rsid w:val="00103657"/>
    <w:rsid w:val="00106375"/>
    <w:rsid w:val="00116478"/>
    <w:rsid w:val="001168BB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61FC7"/>
    <w:rsid w:val="00590166"/>
    <w:rsid w:val="005A4797"/>
    <w:rsid w:val="005D022B"/>
    <w:rsid w:val="005E5BE9"/>
    <w:rsid w:val="00631979"/>
    <w:rsid w:val="0069427D"/>
    <w:rsid w:val="006C6777"/>
    <w:rsid w:val="006E61F3"/>
    <w:rsid w:val="006F7A19"/>
    <w:rsid w:val="007213E1"/>
    <w:rsid w:val="007437EC"/>
    <w:rsid w:val="00760CD0"/>
    <w:rsid w:val="00765FE6"/>
    <w:rsid w:val="00775389"/>
    <w:rsid w:val="00797838"/>
    <w:rsid w:val="007C36D8"/>
    <w:rsid w:val="007D4CCD"/>
    <w:rsid w:val="007E18CD"/>
    <w:rsid w:val="007F2744"/>
    <w:rsid w:val="008931BE"/>
    <w:rsid w:val="00896FE0"/>
    <w:rsid w:val="008C67E3"/>
    <w:rsid w:val="008C6960"/>
    <w:rsid w:val="00921D45"/>
    <w:rsid w:val="009A66DB"/>
    <w:rsid w:val="009B2F80"/>
    <w:rsid w:val="009B3300"/>
    <w:rsid w:val="009F3380"/>
    <w:rsid w:val="00A02163"/>
    <w:rsid w:val="00A314FE"/>
    <w:rsid w:val="00B56973"/>
    <w:rsid w:val="00BF36F8"/>
    <w:rsid w:val="00BF4622"/>
    <w:rsid w:val="00CD00B1"/>
    <w:rsid w:val="00D21343"/>
    <w:rsid w:val="00D22306"/>
    <w:rsid w:val="00D42542"/>
    <w:rsid w:val="00D8121C"/>
    <w:rsid w:val="00E22189"/>
    <w:rsid w:val="00E7365C"/>
    <w:rsid w:val="00E74069"/>
    <w:rsid w:val="00EB1F49"/>
    <w:rsid w:val="00F865B3"/>
    <w:rsid w:val="00FB1509"/>
    <w:rsid w:val="00FF122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9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96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69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96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437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37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37EC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37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37EC"/>
    <w:rPr>
      <w:rFonts w:ascii="Times New Roman" w:eastAsia="Times New Roman" w:hAnsi="Times New Roman" w:cs="Times New Roman"/>
      <w:b/>
      <w:bCs/>
    </w:rPr>
  </w:style>
  <w:style w:type="paragraph" w:styleId="af3">
    <w:name w:val="Revision"/>
    <w:hidden/>
    <w:uiPriority w:val="99"/>
    <w:semiHidden/>
    <w:rsid w:val="007437E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437E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3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FB51DD-9F40-4473-BEF0-6F6E858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Дербенев</dc:creator>
  <cp:lastModifiedBy>Иван Chernoukhov</cp:lastModifiedBy>
  <cp:revision>4</cp:revision>
  <dcterms:created xsi:type="dcterms:W3CDTF">2024-03-17T22:01:00Z</dcterms:created>
  <dcterms:modified xsi:type="dcterms:W3CDTF">2024-03-17T22:02:00Z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