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9C0379" w:rsidR="00130241" w:rsidRDefault="002876D4" w:rsidP="002876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876D4">
        <w:rPr>
          <w:b/>
          <w:color w:val="000000"/>
        </w:rPr>
        <w:t xml:space="preserve">Влияние </w:t>
      </w:r>
      <w:r w:rsidR="007A4E80">
        <w:rPr>
          <w:b/>
          <w:color w:val="000000"/>
        </w:rPr>
        <w:t xml:space="preserve">состава </w:t>
      </w:r>
      <w:r w:rsidRPr="002876D4">
        <w:rPr>
          <w:b/>
          <w:color w:val="000000"/>
        </w:rPr>
        <w:t xml:space="preserve">электролита на </w:t>
      </w:r>
      <w:proofErr w:type="spellStart"/>
      <w:r w:rsidRPr="002876D4">
        <w:rPr>
          <w:b/>
          <w:color w:val="000000"/>
        </w:rPr>
        <w:t>циклируемость</w:t>
      </w:r>
      <w:proofErr w:type="spellEnd"/>
      <w:r w:rsidRPr="002876D4">
        <w:rPr>
          <w:b/>
          <w:color w:val="000000"/>
        </w:rPr>
        <w:t xml:space="preserve"> натрий-ионных электрохимических ячеек</w:t>
      </w:r>
    </w:p>
    <w:p w14:paraId="00000002" w14:textId="32FD8AB8" w:rsidR="00130241" w:rsidRDefault="002876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876D4">
        <w:rPr>
          <w:b/>
          <w:i/>
          <w:color w:val="000000"/>
        </w:rPr>
        <w:t>Сафиуллина А.Р</w:t>
      </w:r>
      <w:r w:rsidR="00EB1F49">
        <w:rPr>
          <w:b/>
          <w:i/>
          <w:color w:val="000000"/>
        </w:rPr>
        <w:t>.</w:t>
      </w:r>
      <w:r w:rsidR="00344041" w:rsidRPr="00344041">
        <w:rPr>
          <w:b/>
          <w:i/>
          <w:color w:val="000000"/>
          <w:vertAlign w:val="superscript"/>
        </w:rPr>
        <w:t xml:space="preserve"> </w:t>
      </w:r>
      <w:r w:rsidR="00344041">
        <w:rPr>
          <w:b/>
          <w:i/>
          <w:color w:val="000000"/>
          <w:vertAlign w:val="superscript"/>
        </w:rPr>
        <w:t>1,2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2876D4">
        <w:rPr>
          <w:b/>
          <w:i/>
          <w:color w:val="000000"/>
        </w:rPr>
        <w:t>Бобылёва З.В.</w:t>
      </w:r>
      <w:r w:rsidR="00344041">
        <w:rPr>
          <w:b/>
          <w:i/>
          <w:color w:val="000000"/>
          <w:vertAlign w:val="superscript"/>
        </w:rPr>
        <w:t>2</w:t>
      </w:r>
    </w:p>
    <w:p w14:paraId="00000003" w14:textId="70CF311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876D4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2876D4">
        <w:rPr>
          <w:i/>
          <w:color w:val="000000"/>
        </w:rPr>
        <w:t>бакалавриата</w:t>
      </w:r>
    </w:p>
    <w:p w14:paraId="00000005" w14:textId="78B3E7C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117906">
        <w:rPr>
          <w:color w:val="000000"/>
        </w:rPr>
        <w:br/>
      </w:r>
      <w:r>
        <w:rPr>
          <w:i/>
          <w:color w:val="000000"/>
        </w:rPr>
        <w:t>факультет</w:t>
      </w:r>
      <w:r w:rsidR="00344041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558D154B" w14:textId="42B71921" w:rsidR="00344041" w:rsidRPr="00391C38" w:rsidRDefault="00344041" w:rsidP="003440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117906">
        <w:rPr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48F4AE18" w14:textId="77777777" w:rsidR="00117906" w:rsidRPr="0021446F" w:rsidRDefault="00117906" w:rsidP="00117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21446F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21446F">
        <w:rPr>
          <w:i/>
          <w:color w:val="000000"/>
        </w:rPr>
        <w:t xml:space="preserve">: </w:t>
      </w:r>
      <w:proofErr w:type="spellStart"/>
      <w:r w:rsidRPr="00117906">
        <w:rPr>
          <w:i/>
          <w:color w:val="000000"/>
          <w:u w:val="single"/>
          <w:lang w:val="en-US"/>
        </w:rPr>
        <w:t>alls</w:t>
      </w:r>
      <w:proofErr w:type="spellEnd"/>
      <w:r w:rsidRPr="0021446F">
        <w:rPr>
          <w:i/>
          <w:color w:val="000000"/>
          <w:u w:val="single"/>
        </w:rPr>
        <w:t>25.11.03@</w:t>
      </w:r>
      <w:proofErr w:type="spellStart"/>
      <w:r w:rsidRPr="00117906">
        <w:rPr>
          <w:i/>
          <w:color w:val="000000"/>
          <w:u w:val="single"/>
          <w:lang w:val="en-US"/>
        </w:rPr>
        <w:t>gmail</w:t>
      </w:r>
      <w:proofErr w:type="spellEnd"/>
      <w:r w:rsidRPr="0021446F">
        <w:rPr>
          <w:i/>
          <w:color w:val="000000"/>
          <w:u w:val="single"/>
        </w:rPr>
        <w:t>.</w:t>
      </w:r>
      <w:r w:rsidRPr="00117906">
        <w:rPr>
          <w:i/>
          <w:color w:val="000000"/>
          <w:u w:val="single"/>
          <w:lang w:val="en-US"/>
        </w:rPr>
        <w:t>com</w:t>
      </w:r>
    </w:p>
    <w:p w14:paraId="4234EDA7" w14:textId="054BD345" w:rsidR="002876D4" w:rsidRPr="002876D4" w:rsidRDefault="002876D4" w:rsidP="002876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876D4">
        <w:rPr>
          <w:color w:val="000000"/>
        </w:rPr>
        <w:t>Натрий-ионные аккумуляторы являются многообещающей альтернативой литий-ионным. Разработка натрий-ионных аккумуляторов требует поиска подходящих катодных и анодных материалов</w:t>
      </w:r>
      <w:r w:rsidR="007A4E80">
        <w:rPr>
          <w:color w:val="000000"/>
        </w:rPr>
        <w:t>, а также</w:t>
      </w:r>
      <w:r w:rsidRPr="002876D4">
        <w:rPr>
          <w:color w:val="000000"/>
        </w:rPr>
        <w:t xml:space="preserve"> электролит</w:t>
      </w:r>
      <w:r w:rsidR="007A4E80">
        <w:rPr>
          <w:color w:val="000000"/>
        </w:rPr>
        <w:t xml:space="preserve">ов </w:t>
      </w:r>
      <w:r w:rsidR="001F4FB1">
        <w:rPr>
          <w:color w:val="000000"/>
        </w:rPr>
        <w:t>[</w:t>
      </w:r>
      <w:r w:rsidR="001F4FB1" w:rsidRPr="001F4FB1">
        <w:rPr>
          <w:color w:val="000000"/>
        </w:rPr>
        <w:t>1</w:t>
      </w:r>
      <w:r w:rsidR="001F4FB1">
        <w:rPr>
          <w:color w:val="000000"/>
        </w:rPr>
        <w:t>]</w:t>
      </w:r>
      <w:r w:rsidRPr="002876D4">
        <w:rPr>
          <w:color w:val="000000"/>
        </w:rPr>
        <w:t xml:space="preserve">. Электролит является ключевым компонентом, используемым для переноса заряда между анодом и катодом. </w:t>
      </w:r>
      <w:r w:rsidR="007A4E80">
        <w:rPr>
          <w:color w:val="000000"/>
        </w:rPr>
        <w:t>Б</w:t>
      </w:r>
      <w:r w:rsidR="007A4E80" w:rsidRPr="002876D4">
        <w:rPr>
          <w:color w:val="000000"/>
        </w:rPr>
        <w:t xml:space="preserve">ольшое внимание уделяется </w:t>
      </w:r>
      <w:r w:rsidR="007A4E80">
        <w:rPr>
          <w:color w:val="000000"/>
        </w:rPr>
        <w:t>поиску</w:t>
      </w:r>
      <w:r w:rsidR="007A4E80" w:rsidRPr="002876D4">
        <w:rPr>
          <w:color w:val="000000"/>
        </w:rPr>
        <w:t xml:space="preserve"> наиболее подходящей рецептуры</w:t>
      </w:r>
      <w:r w:rsidR="007A4E80">
        <w:rPr>
          <w:color w:val="000000"/>
        </w:rPr>
        <w:t xml:space="preserve"> при приготовлении электролита</w:t>
      </w:r>
      <w:r w:rsidR="007A4E80" w:rsidRPr="002876D4">
        <w:rPr>
          <w:color w:val="000000"/>
        </w:rPr>
        <w:t xml:space="preserve">, чтобы улучшить </w:t>
      </w:r>
      <w:r w:rsidR="007A4E80">
        <w:rPr>
          <w:color w:val="000000"/>
        </w:rPr>
        <w:t>и</w:t>
      </w:r>
      <w:r w:rsidR="007A4E80" w:rsidRPr="002876D4">
        <w:rPr>
          <w:color w:val="000000"/>
        </w:rPr>
        <w:t xml:space="preserve"> </w:t>
      </w:r>
      <w:r w:rsidR="007A4E80">
        <w:rPr>
          <w:color w:val="000000"/>
        </w:rPr>
        <w:t xml:space="preserve">электрохимические </w:t>
      </w:r>
      <w:r w:rsidR="007A4E80" w:rsidRPr="002876D4">
        <w:rPr>
          <w:color w:val="000000"/>
        </w:rPr>
        <w:t xml:space="preserve">характеристики </w:t>
      </w:r>
      <w:r w:rsidR="007A4E80">
        <w:rPr>
          <w:color w:val="000000"/>
        </w:rPr>
        <w:t>аккумулятора</w:t>
      </w:r>
      <w:r w:rsidR="007A4E80" w:rsidRPr="002876D4">
        <w:rPr>
          <w:color w:val="000000"/>
        </w:rPr>
        <w:t xml:space="preserve">, и аспекты безопасности. </w:t>
      </w:r>
      <w:r w:rsidRPr="002876D4">
        <w:rPr>
          <w:color w:val="000000"/>
        </w:rPr>
        <w:t xml:space="preserve">Основными требованиями к электролитам являются высокая </w:t>
      </w:r>
      <w:r w:rsidR="007A4E80">
        <w:rPr>
          <w:color w:val="000000"/>
        </w:rPr>
        <w:t xml:space="preserve">ионная </w:t>
      </w:r>
      <w:r w:rsidRPr="002876D4">
        <w:rPr>
          <w:color w:val="000000"/>
        </w:rPr>
        <w:t>проводимость, низкая стоимость, химическая и термическая стабильност</w:t>
      </w:r>
      <w:r w:rsidR="007A4E80">
        <w:rPr>
          <w:color w:val="000000"/>
        </w:rPr>
        <w:t>ь</w:t>
      </w:r>
      <w:r w:rsidRPr="002876D4">
        <w:rPr>
          <w:color w:val="000000"/>
        </w:rPr>
        <w:t>.</w:t>
      </w:r>
      <w:r w:rsidR="001F4FB1" w:rsidRPr="001F4FB1">
        <w:rPr>
          <w:color w:val="000000"/>
        </w:rPr>
        <w:t xml:space="preserve"> </w:t>
      </w:r>
      <w:r w:rsidRPr="002876D4">
        <w:rPr>
          <w:color w:val="000000"/>
        </w:rPr>
        <w:t>Целью исследования является изучение электролитных систем, отвечающих этим условиям. Исследования проводились в полных ячейках, поскольку данная модель близка к прототипам</w:t>
      </w:r>
      <w:r w:rsidR="007A4E80">
        <w:rPr>
          <w:color w:val="000000"/>
        </w:rPr>
        <w:t xml:space="preserve"> аккумуляторов</w:t>
      </w:r>
      <w:r w:rsidRPr="002876D4">
        <w:rPr>
          <w:color w:val="000000"/>
        </w:rPr>
        <w:t xml:space="preserve">. Помимо </w:t>
      </w:r>
      <w:r w:rsidR="007A4E80">
        <w:rPr>
          <w:color w:val="000000"/>
        </w:rPr>
        <w:t xml:space="preserve">влияния </w:t>
      </w:r>
      <w:r w:rsidRPr="002876D4">
        <w:rPr>
          <w:color w:val="000000"/>
        </w:rPr>
        <w:t>электролита</w:t>
      </w:r>
      <w:r w:rsidR="007A4E80" w:rsidRPr="00344041">
        <w:rPr>
          <w:color w:val="000000"/>
        </w:rPr>
        <w:t xml:space="preserve"> </w:t>
      </w:r>
      <w:r w:rsidR="007A4E80">
        <w:rPr>
          <w:color w:val="000000"/>
        </w:rPr>
        <w:t>на электрохимические свойства системы</w:t>
      </w:r>
      <w:r w:rsidRPr="002876D4">
        <w:rPr>
          <w:color w:val="000000"/>
        </w:rPr>
        <w:t xml:space="preserve">, </w:t>
      </w:r>
      <w:r w:rsidR="007A4E80">
        <w:rPr>
          <w:color w:val="000000"/>
        </w:rPr>
        <w:t>было изучено влияние</w:t>
      </w:r>
      <w:r w:rsidRPr="002876D4">
        <w:rPr>
          <w:color w:val="000000"/>
        </w:rPr>
        <w:t xml:space="preserve"> </w:t>
      </w:r>
      <w:r w:rsidR="007A4E80">
        <w:rPr>
          <w:color w:val="000000"/>
        </w:rPr>
        <w:t>таких параметров, как</w:t>
      </w:r>
      <w:r w:rsidR="007A4E80" w:rsidRPr="00344041">
        <w:rPr>
          <w:color w:val="000000"/>
        </w:rPr>
        <w:t xml:space="preserve"> </w:t>
      </w:r>
      <w:r w:rsidRPr="002876D4">
        <w:rPr>
          <w:color w:val="000000"/>
        </w:rPr>
        <w:t>морфологи</w:t>
      </w:r>
      <w:r w:rsidR="007A4E80">
        <w:rPr>
          <w:color w:val="000000"/>
        </w:rPr>
        <w:t>и</w:t>
      </w:r>
      <w:r w:rsidRPr="002876D4">
        <w:rPr>
          <w:color w:val="000000"/>
        </w:rPr>
        <w:t xml:space="preserve"> анодного материала, состав катодного </w:t>
      </w:r>
      <w:r w:rsidR="007A4E80">
        <w:rPr>
          <w:color w:val="000000"/>
        </w:rPr>
        <w:t xml:space="preserve">материала </w:t>
      </w:r>
      <w:r w:rsidRPr="002876D4">
        <w:rPr>
          <w:color w:val="000000"/>
        </w:rPr>
        <w:t>и массовое соотношение катодного и анодного материалов</w:t>
      </w:r>
      <w:r w:rsidR="001F4FB1" w:rsidRPr="001F4FB1">
        <w:rPr>
          <w:color w:val="000000"/>
        </w:rPr>
        <w:t xml:space="preserve"> </w:t>
      </w:r>
      <w:r w:rsidR="001F4FB1">
        <w:rPr>
          <w:color w:val="000000"/>
        </w:rPr>
        <w:t>[</w:t>
      </w:r>
      <w:r w:rsidR="00344041">
        <w:rPr>
          <w:color w:val="000000"/>
        </w:rPr>
        <w:t>2</w:t>
      </w:r>
      <w:r w:rsidR="001F4FB1">
        <w:rPr>
          <w:color w:val="000000"/>
        </w:rPr>
        <w:t>]</w:t>
      </w:r>
      <w:r w:rsidRPr="002876D4">
        <w:rPr>
          <w:color w:val="000000"/>
        </w:rPr>
        <w:t>.</w:t>
      </w:r>
    </w:p>
    <w:p w14:paraId="038DFE15" w14:textId="4A205CF6" w:rsidR="002876D4" w:rsidRPr="002876D4" w:rsidRDefault="007A4E80" w:rsidP="002876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</w:t>
      </w:r>
      <w:r w:rsidR="002876D4" w:rsidRPr="002876D4">
        <w:rPr>
          <w:color w:val="000000"/>
        </w:rPr>
        <w:t xml:space="preserve"> были приготовлены электролиты с органическими карбонатами в качестве растворителей и различными концентрациями соли NaPF</w:t>
      </w:r>
      <w:r w:rsidR="002876D4" w:rsidRPr="002876D4">
        <w:rPr>
          <w:color w:val="000000"/>
          <w:vertAlign w:val="subscript"/>
        </w:rPr>
        <w:t>6</w:t>
      </w:r>
      <w:r w:rsidR="002876D4" w:rsidRPr="002876D4">
        <w:rPr>
          <w:color w:val="000000"/>
        </w:rPr>
        <w:t xml:space="preserve">. В качестве анодных материалов мы использовали </w:t>
      </w:r>
      <w:proofErr w:type="spellStart"/>
      <w:r w:rsidR="002876D4" w:rsidRPr="002876D4">
        <w:rPr>
          <w:color w:val="000000"/>
        </w:rPr>
        <w:t>неграфитизируемый</w:t>
      </w:r>
      <w:proofErr w:type="spellEnd"/>
      <w:r>
        <w:rPr>
          <w:color w:val="000000"/>
        </w:rPr>
        <w:t xml:space="preserve"> </w:t>
      </w:r>
      <w:r w:rsidR="002876D4" w:rsidRPr="002876D4">
        <w:rPr>
          <w:color w:val="000000"/>
        </w:rPr>
        <w:t xml:space="preserve">углерод, а в качестве катодного материала </w:t>
      </w:r>
      <w:r>
        <w:rPr>
          <w:color w:val="000000"/>
        </w:rPr>
        <w:t>–</w:t>
      </w:r>
      <w:r w:rsidR="002876D4" w:rsidRPr="002876D4">
        <w:rPr>
          <w:color w:val="000000"/>
        </w:rPr>
        <w:t xml:space="preserve"> Na</w:t>
      </w:r>
      <w:r w:rsidR="002876D4" w:rsidRPr="002876D4">
        <w:rPr>
          <w:color w:val="000000"/>
          <w:vertAlign w:val="subscript"/>
        </w:rPr>
        <w:t>3</w:t>
      </w:r>
      <w:r w:rsidR="002876D4" w:rsidRPr="002876D4">
        <w:rPr>
          <w:color w:val="000000"/>
        </w:rPr>
        <w:t>V</w:t>
      </w:r>
      <w:r w:rsidR="002876D4" w:rsidRPr="002876D4">
        <w:rPr>
          <w:color w:val="000000"/>
          <w:vertAlign w:val="subscript"/>
        </w:rPr>
        <w:t>2</w:t>
      </w:r>
      <w:r w:rsidR="002876D4" w:rsidRPr="002876D4">
        <w:rPr>
          <w:color w:val="000000"/>
        </w:rPr>
        <w:t>(PO</w:t>
      </w:r>
      <w:r w:rsidR="002876D4" w:rsidRPr="002876D4">
        <w:rPr>
          <w:color w:val="000000"/>
          <w:vertAlign w:val="subscript"/>
        </w:rPr>
        <w:t>4</w:t>
      </w:r>
      <w:r w:rsidR="002876D4" w:rsidRPr="002876D4">
        <w:rPr>
          <w:color w:val="000000"/>
        </w:rPr>
        <w:t>)</w:t>
      </w:r>
      <w:r w:rsidR="002876D4" w:rsidRPr="002876D4">
        <w:rPr>
          <w:color w:val="000000"/>
          <w:vertAlign w:val="subscript"/>
        </w:rPr>
        <w:t>3</w:t>
      </w:r>
      <w:r w:rsidR="002876D4" w:rsidRPr="002876D4">
        <w:rPr>
          <w:color w:val="000000"/>
        </w:rPr>
        <w:t xml:space="preserve">. Полные ячейки исследовали методом гальваностатического </w:t>
      </w:r>
      <w:r>
        <w:rPr>
          <w:color w:val="000000"/>
        </w:rPr>
        <w:t xml:space="preserve">зарядно-разрядного </w:t>
      </w:r>
      <w:r w:rsidR="002876D4" w:rsidRPr="002876D4">
        <w:rPr>
          <w:color w:val="000000"/>
        </w:rPr>
        <w:t xml:space="preserve">циклирования и определяли разрядную емкость, кулоновскую эффективность и стабильность циклирования. Электролиты исследовали также </w:t>
      </w:r>
      <w:r w:rsidRPr="002876D4">
        <w:rPr>
          <w:color w:val="000000"/>
        </w:rPr>
        <w:t>метод</w:t>
      </w:r>
      <w:r>
        <w:rPr>
          <w:color w:val="000000"/>
        </w:rPr>
        <w:t>ами</w:t>
      </w:r>
      <w:r w:rsidRPr="002876D4">
        <w:rPr>
          <w:color w:val="000000"/>
        </w:rPr>
        <w:t xml:space="preserve"> </w:t>
      </w:r>
      <w:r w:rsidR="002876D4" w:rsidRPr="002876D4">
        <w:rPr>
          <w:color w:val="000000"/>
        </w:rPr>
        <w:t xml:space="preserve">циклической </w:t>
      </w:r>
      <w:proofErr w:type="spellStart"/>
      <w:r w:rsidR="002876D4" w:rsidRPr="002876D4">
        <w:rPr>
          <w:color w:val="000000"/>
        </w:rPr>
        <w:t>вольтамперометрии</w:t>
      </w:r>
      <w:proofErr w:type="spellEnd"/>
      <w:r w:rsidR="002876D4" w:rsidRPr="002876D4">
        <w:rPr>
          <w:color w:val="000000"/>
        </w:rPr>
        <w:t xml:space="preserve"> и спектроскопии комбинационного рассеяния.</w:t>
      </w:r>
    </w:p>
    <w:p w14:paraId="011B3AC8" w14:textId="53600578" w:rsidR="002876D4" w:rsidRPr="001F4FB1" w:rsidRDefault="007A4E80" w:rsidP="007A4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Показано, что м</w:t>
      </w:r>
      <w:r w:rsidR="002876D4" w:rsidRPr="002876D4">
        <w:rPr>
          <w:color w:val="000000"/>
        </w:rPr>
        <w:t xml:space="preserve">орфология </w:t>
      </w:r>
      <w:proofErr w:type="spellStart"/>
      <w:r w:rsidR="002876D4" w:rsidRPr="002876D4">
        <w:rPr>
          <w:color w:val="000000"/>
        </w:rPr>
        <w:t>неграфитизируемого</w:t>
      </w:r>
      <w:proofErr w:type="spellEnd"/>
      <w:r w:rsidR="002876D4" w:rsidRPr="002876D4">
        <w:rPr>
          <w:color w:val="000000"/>
        </w:rPr>
        <w:t xml:space="preserve"> углерода влияет на емкость и </w:t>
      </w:r>
      <w:proofErr w:type="spellStart"/>
      <w:r w:rsidR="002876D4" w:rsidRPr="002876D4">
        <w:rPr>
          <w:color w:val="000000"/>
        </w:rPr>
        <w:t>циклируемость</w:t>
      </w:r>
      <w:proofErr w:type="spellEnd"/>
      <w:r w:rsidR="002876D4" w:rsidRPr="002876D4">
        <w:rPr>
          <w:color w:val="000000"/>
        </w:rPr>
        <w:t xml:space="preserve"> полной ячейки. Полная ячейка </w:t>
      </w:r>
      <w:r>
        <w:rPr>
          <w:color w:val="000000"/>
        </w:rPr>
        <w:t>отличалась более</w:t>
      </w:r>
      <w:r w:rsidR="002876D4" w:rsidRPr="002876D4">
        <w:rPr>
          <w:color w:val="000000"/>
        </w:rPr>
        <w:t xml:space="preserve"> высок</w:t>
      </w:r>
      <w:r>
        <w:rPr>
          <w:color w:val="000000"/>
        </w:rPr>
        <w:t>ой</w:t>
      </w:r>
      <w:r w:rsidR="002876D4" w:rsidRPr="002876D4">
        <w:rPr>
          <w:color w:val="000000"/>
        </w:rPr>
        <w:t xml:space="preserve"> емкость</w:t>
      </w:r>
      <w:r>
        <w:rPr>
          <w:color w:val="000000"/>
        </w:rPr>
        <w:t>ю</w:t>
      </w:r>
      <w:r w:rsidR="002876D4" w:rsidRPr="002876D4">
        <w:rPr>
          <w:color w:val="000000"/>
        </w:rPr>
        <w:t xml:space="preserve"> в случае </w:t>
      </w:r>
      <w:r>
        <w:rPr>
          <w:color w:val="000000"/>
        </w:rPr>
        <w:t xml:space="preserve">использования </w:t>
      </w:r>
      <w:proofErr w:type="spellStart"/>
      <w:r w:rsidR="002876D4" w:rsidRPr="002876D4">
        <w:rPr>
          <w:color w:val="000000"/>
        </w:rPr>
        <w:t>монолитоподобного</w:t>
      </w:r>
      <w:proofErr w:type="spellEnd"/>
      <w:r w:rsidR="002876D4" w:rsidRPr="002876D4">
        <w:rPr>
          <w:color w:val="000000"/>
        </w:rPr>
        <w:t xml:space="preserve"> </w:t>
      </w:r>
      <w:proofErr w:type="spellStart"/>
      <w:r w:rsidR="002876D4" w:rsidRPr="002876D4">
        <w:rPr>
          <w:color w:val="000000"/>
        </w:rPr>
        <w:t>неграфитизируемого</w:t>
      </w:r>
      <w:proofErr w:type="spellEnd"/>
      <w:r w:rsidR="002876D4" w:rsidRPr="002876D4">
        <w:rPr>
          <w:color w:val="000000"/>
        </w:rPr>
        <w:t xml:space="preserve"> углерода</w:t>
      </w:r>
      <w:r w:rsidR="00344041">
        <w:rPr>
          <w:color w:val="000000"/>
        </w:rPr>
        <w:t xml:space="preserve"> [3]</w:t>
      </w:r>
      <w:r w:rsidR="00344041" w:rsidRPr="002876D4">
        <w:rPr>
          <w:color w:val="000000"/>
        </w:rPr>
        <w:t>.</w:t>
      </w:r>
      <w:r w:rsidR="002876D4" w:rsidRPr="002876D4">
        <w:rPr>
          <w:color w:val="000000"/>
        </w:rPr>
        <w:t xml:space="preserve"> Однако</w:t>
      </w:r>
      <w:r>
        <w:rPr>
          <w:color w:val="000000"/>
        </w:rPr>
        <w:t>,</w:t>
      </w:r>
      <w:r w:rsidR="002876D4" w:rsidRPr="002876D4">
        <w:rPr>
          <w:color w:val="000000"/>
        </w:rPr>
        <w:t xml:space="preserve"> </w:t>
      </w:r>
      <w:r>
        <w:rPr>
          <w:color w:val="000000"/>
        </w:rPr>
        <w:t xml:space="preserve">в случае с углеродным материалом с </w:t>
      </w:r>
      <w:r w:rsidR="002876D4" w:rsidRPr="002876D4">
        <w:rPr>
          <w:color w:val="000000"/>
        </w:rPr>
        <w:t>микросферическ</w:t>
      </w:r>
      <w:r>
        <w:rPr>
          <w:color w:val="000000"/>
        </w:rPr>
        <w:t xml:space="preserve">ой морфологией, можно отметить </w:t>
      </w:r>
      <w:r w:rsidR="002876D4" w:rsidRPr="002876D4">
        <w:rPr>
          <w:color w:val="000000"/>
        </w:rPr>
        <w:t>лучш</w:t>
      </w:r>
      <w:r>
        <w:rPr>
          <w:color w:val="000000"/>
        </w:rPr>
        <w:t>ую</w:t>
      </w:r>
      <w:r w:rsidR="002876D4">
        <w:rPr>
          <w:color w:val="000000"/>
        </w:rPr>
        <w:t xml:space="preserve"> </w:t>
      </w:r>
      <w:proofErr w:type="spellStart"/>
      <w:r>
        <w:rPr>
          <w:color w:val="000000"/>
        </w:rPr>
        <w:t>циклируемость</w:t>
      </w:r>
      <w:proofErr w:type="spellEnd"/>
      <w:r w:rsidR="00114436">
        <w:rPr>
          <w:color w:val="000000"/>
        </w:rPr>
        <w:t xml:space="preserve"> полной ячейки</w:t>
      </w:r>
      <w:r w:rsidR="002876D4" w:rsidRPr="002876D4">
        <w:rPr>
          <w:color w:val="000000"/>
        </w:rPr>
        <w:t xml:space="preserve">. Полная ячейка, состоящая из </w:t>
      </w:r>
      <w:proofErr w:type="spellStart"/>
      <w:r w:rsidR="002876D4" w:rsidRPr="002876D4">
        <w:rPr>
          <w:color w:val="000000"/>
        </w:rPr>
        <w:t>монолитоподобного</w:t>
      </w:r>
      <w:proofErr w:type="spellEnd"/>
      <w:r w:rsidR="002876D4" w:rsidRPr="002876D4">
        <w:rPr>
          <w:color w:val="000000"/>
        </w:rPr>
        <w:t xml:space="preserve"> </w:t>
      </w:r>
      <w:proofErr w:type="spellStart"/>
      <w:r w:rsidR="00114436">
        <w:rPr>
          <w:color w:val="000000"/>
        </w:rPr>
        <w:t>неграфитизируемого</w:t>
      </w:r>
      <w:proofErr w:type="spellEnd"/>
      <w:r w:rsidR="00114436">
        <w:rPr>
          <w:color w:val="000000"/>
        </w:rPr>
        <w:t xml:space="preserve"> углерода в качестве анодного материала и</w:t>
      </w:r>
      <w:r w:rsidR="002876D4" w:rsidRPr="002876D4">
        <w:rPr>
          <w:color w:val="000000"/>
        </w:rPr>
        <w:t xml:space="preserve"> Na</w:t>
      </w:r>
      <w:r w:rsidR="002876D4" w:rsidRPr="002876D4">
        <w:rPr>
          <w:color w:val="000000"/>
          <w:vertAlign w:val="subscript"/>
        </w:rPr>
        <w:t>3</w:t>
      </w:r>
      <w:r w:rsidR="002876D4" w:rsidRPr="002876D4">
        <w:rPr>
          <w:color w:val="000000"/>
        </w:rPr>
        <w:t>V</w:t>
      </w:r>
      <w:r w:rsidR="002876D4" w:rsidRPr="002876D4">
        <w:rPr>
          <w:color w:val="000000"/>
          <w:vertAlign w:val="subscript"/>
        </w:rPr>
        <w:t>2</w:t>
      </w:r>
      <w:r w:rsidR="002876D4" w:rsidRPr="002876D4">
        <w:rPr>
          <w:color w:val="000000"/>
        </w:rPr>
        <w:t>(PO</w:t>
      </w:r>
      <w:r w:rsidR="002876D4" w:rsidRPr="002876D4">
        <w:rPr>
          <w:color w:val="000000"/>
          <w:vertAlign w:val="subscript"/>
        </w:rPr>
        <w:t>4</w:t>
      </w:r>
      <w:r w:rsidR="002876D4" w:rsidRPr="002876D4">
        <w:rPr>
          <w:color w:val="000000"/>
        </w:rPr>
        <w:t>)</w:t>
      </w:r>
      <w:r w:rsidR="002876D4" w:rsidRPr="002876D4">
        <w:rPr>
          <w:color w:val="000000"/>
          <w:vertAlign w:val="subscript"/>
        </w:rPr>
        <w:t>3</w:t>
      </w:r>
      <w:r w:rsidR="002876D4" w:rsidRPr="002876D4">
        <w:rPr>
          <w:color w:val="000000"/>
        </w:rPr>
        <w:t xml:space="preserve"> </w:t>
      </w:r>
      <w:r w:rsidR="00114436">
        <w:rPr>
          <w:color w:val="000000"/>
        </w:rPr>
        <w:t xml:space="preserve">в качестве катодного, </w:t>
      </w:r>
      <w:r w:rsidR="002876D4" w:rsidRPr="002876D4">
        <w:rPr>
          <w:color w:val="000000"/>
        </w:rPr>
        <w:t>и</w:t>
      </w:r>
      <w:r w:rsidR="00114436">
        <w:rPr>
          <w:color w:val="000000"/>
        </w:rPr>
        <w:t xml:space="preserve"> электролита на основе</w:t>
      </w:r>
      <w:r w:rsidR="002876D4" w:rsidRPr="002876D4">
        <w:rPr>
          <w:color w:val="000000"/>
        </w:rPr>
        <w:t xml:space="preserve"> 1M NaPF</w:t>
      </w:r>
      <w:r w:rsidR="002876D4" w:rsidRPr="002876D4">
        <w:rPr>
          <w:color w:val="000000"/>
          <w:vertAlign w:val="subscript"/>
        </w:rPr>
        <w:t>6</w:t>
      </w:r>
      <w:r w:rsidR="002876D4" w:rsidRPr="002876D4">
        <w:rPr>
          <w:color w:val="000000"/>
        </w:rPr>
        <w:t xml:space="preserve"> в EC:DEC (1:1), продемонстрировала разрядную емкость 60 мАч/г на 1000-м цикле. </w:t>
      </w:r>
      <w:r w:rsidR="00114436">
        <w:rPr>
          <w:color w:val="000000"/>
        </w:rPr>
        <w:t>Показано, что э</w:t>
      </w:r>
      <w:r w:rsidR="002876D4" w:rsidRPr="002876D4">
        <w:rPr>
          <w:color w:val="000000"/>
        </w:rPr>
        <w:t>лектролиты на основе 1М NaPF</w:t>
      </w:r>
      <w:r w:rsidR="002876D4" w:rsidRPr="002876D4">
        <w:rPr>
          <w:color w:val="000000"/>
          <w:vertAlign w:val="subscript"/>
        </w:rPr>
        <w:t>6</w:t>
      </w:r>
      <w:r w:rsidR="002876D4" w:rsidRPr="002876D4">
        <w:rPr>
          <w:color w:val="000000"/>
        </w:rPr>
        <w:t xml:space="preserve"> в двухкомпонентной (EC:DEC 1:1) и трехкомпонентной системе растворителей (EC:PC:DEC 1:1:2) подходят для </w:t>
      </w:r>
      <w:r w:rsidR="00114436">
        <w:rPr>
          <w:color w:val="000000"/>
        </w:rPr>
        <w:t>длительного</w:t>
      </w:r>
      <w:r w:rsidR="00114436" w:rsidRPr="002876D4">
        <w:rPr>
          <w:color w:val="000000"/>
        </w:rPr>
        <w:t xml:space="preserve"> </w:t>
      </w:r>
      <w:r w:rsidR="002876D4" w:rsidRPr="002876D4">
        <w:rPr>
          <w:color w:val="000000"/>
        </w:rPr>
        <w:t xml:space="preserve">циклирования полных ячеек и прототипов </w:t>
      </w:r>
      <w:r w:rsidR="00114436">
        <w:rPr>
          <w:color w:val="000000"/>
        </w:rPr>
        <w:t xml:space="preserve">натрий-ионных </w:t>
      </w:r>
      <w:r w:rsidR="002876D4" w:rsidRPr="002876D4">
        <w:rPr>
          <w:color w:val="000000"/>
        </w:rPr>
        <w:t>аккумуляторов.</w:t>
      </w:r>
    </w:p>
    <w:p w14:paraId="0000000E" w14:textId="37EB02D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C9C6BE" w14:textId="7AC1F41A" w:rsidR="001F4FB1" w:rsidRPr="001F4FB1" w:rsidRDefault="00117906" w:rsidP="00117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1446F">
        <w:rPr>
          <w:color w:val="000000"/>
        </w:rPr>
        <w:t xml:space="preserve">1. </w:t>
      </w:r>
      <w:r w:rsidR="001F4FB1" w:rsidRPr="0021446F">
        <w:rPr>
          <w:color w:val="000000"/>
          <w:lang w:val="en-US"/>
        </w:rPr>
        <w:t>Lu</w:t>
      </w:r>
      <w:r w:rsidR="001F4FB1" w:rsidRPr="0021446F">
        <w:rPr>
          <w:color w:val="000000"/>
        </w:rPr>
        <w:t xml:space="preserve"> </w:t>
      </w:r>
      <w:r w:rsidR="001F4FB1" w:rsidRPr="0021446F">
        <w:rPr>
          <w:color w:val="000000"/>
          <w:lang w:val="en-US"/>
        </w:rPr>
        <w:t>Y</w:t>
      </w:r>
      <w:r w:rsidR="001F4FB1" w:rsidRPr="0021446F">
        <w:rPr>
          <w:color w:val="000000"/>
        </w:rPr>
        <w:t xml:space="preserve">. </w:t>
      </w:r>
      <w:r w:rsidR="001F4FB1" w:rsidRPr="0021446F">
        <w:rPr>
          <w:color w:val="000000"/>
          <w:lang w:val="en-US"/>
        </w:rPr>
        <w:t>et</w:t>
      </w:r>
      <w:r w:rsidR="001F4FB1" w:rsidRPr="0021446F">
        <w:rPr>
          <w:color w:val="000000"/>
        </w:rPr>
        <w:t xml:space="preserve"> </w:t>
      </w:r>
      <w:r w:rsidR="001F4FB1" w:rsidRPr="0021446F">
        <w:rPr>
          <w:color w:val="000000"/>
          <w:lang w:val="en-US"/>
        </w:rPr>
        <w:t>al</w:t>
      </w:r>
      <w:r w:rsidR="001F4FB1" w:rsidRPr="0021446F">
        <w:rPr>
          <w:color w:val="000000"/>
        </w:rPr>
        <w:t xml:space="preserve">. </w:t>
      </w:r>
      <w:r w:rsidR="001F4FB1" w:rsidRPr="001F4FB1">
        <w:rPr>
          <w:color w:val="000000"/>
          <w:lang w:val="en-US"/>
        </w:rPr>
        <w:t xml:space="preserve">Electrolyte and interface engineering for solid-state sodium batteries //Joule. – 2018. – </w:t>
      </w:r>
      <w:r w:rsidR="001F4FB1" w:rsidRPr="001F4FB1">
        <w:rPr>
          <w:color w:val="000000"/>
        </w:rPr>
        <w:t>Т</w:t>
      </w:r>
      <w:r w:rsidR="001F4FB1" w:rsidRPr="001F4FB1">
        <w:rPr>
          <w:color w:val="000000"/>
          <w:lang w:val="en-US"/>
        </w:rPr>
        <w:t xml:space="preserve">. 2. – №. 9. – </w:t>
      </w:r>
      <w:r w:rsidR="001F4FB1" w:rsidRPr="001F4FB1">
        <w:rPr>
          <w:color w:val="000000"/>
        </w:rPr>
        <w:t>С</w:t>
      </w:r>
      <w:r w:rsidR="001F4FB1" w:rsidRPr="001F4FB1">
        <w:rPr>
          <w:color w:val="000000"/>
          <w:lang w:val="en-US"/>
        </w:rPr>
        <w:t>. 1747-1770.</w:t>
      </w:r>
    </w:p>
    <w:p w14:paraId="3486C755" w14:textId="0F801067" w:rsidR="00116478" w:rsidRDefault="00344041" w:rsidP="00117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44041">
        <w:rPr>
          <w:color w:val="000000"/>
          <w:lang w:val="en-US"/>
        </w:rPr>
        <w:t>2</w:t>
      </w:r>
      <w:r w:rsidR="001F4FB1" w:rsidRPr="001F4FB1">
        <w:rPr>
          <w:color w:val="000000"/>
          <w:lang w:val="en-US"/>
        </w:rPr>
        <w:t>.</w:t>
      </w:r>
      <w:r w:rsidR="0021446F">
        <w:rPr>
          <w:color w:val="000000"/>
        </w:rPr>
        <w:t xml:space="preserve"> </w:t>
      </w:r>
      <w:r w:rsidR="001F4FB1" w:rsidRPr="001F4FB1">
        <w:rPr>
          <w:color w:val="000000"/>
          <w:lang w:val="en-US"/>
        </w:rPr>
        <w:t xml:space="preserve">Hirsh H. S. et al. Role of electrolyte in stabilizing hard carbon as an anode for rechargeable sodium-ion batteries with long cycle life //Energy Storage Materials. – 2021. – </w:t>
      </w:r>
      <w:r w:rsidR="001F4FB1" w:rsidRPr="001F4FB1">
        <w:rPr>
          <w:color w:val="000000"/>
        </w:rPr>
        <w:t>Т</w:t>
      </w:r>
      <w:r w:rsidR="001F4FB1" w:rsidRPr="001F4FB1">
        <w:rPr>
          <w:color w:val="000000"/>
          <w:lang w:val="en-US"/>
        </w:rPr>
        <w:t xml:space="preserve">. 42. – </w:t>
      </w:r>
      <w:r w:rsidR="001F4FB1" w:rsidRPr="001F4FB1">
        <w:rPr>
          <w:color w:val="000000"/>
        </w:rPr>
        <w:t>С</w:t>
      </w:r>
      <w:r w:rsidR="001F4FB1" w:rsidRPr="001F4FB1">
        <w:rPr>
          <w:color w:val="000000"/>
          <w:lang w:val="en-US"/>
        </w:rPr>
        <w:t>. 78-87.</w:t>
      </w:r>
    </w:p>
    <w:p w14:paraId="1FB0F068" w14:textId="68724EFD" w:rsidR="00344041" w:rsidRPr="0021446F" w:rsidRDefault="00117906" w:rsidP="00117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3. </w:t>
      </w:r>
      <w:r w:rsidR="00344041" w:rsidRPr="001F4FB1">
        <w:rPr>
          <w:color w:val="000000"/>
          <w:lang w:val="en-US"/>
        </w:rPr>
        <w:t xml:space="preserve">Bobyleva Z. V. et al. Caramelization as a Key Stage for the Preparation of Monolithic Hard Carbon with Advanced Performance in Sodium-Ion Batteries //ACS Applied Energy Materials. – 2022. – </w:t>
      </w:r>
      <w:r w:rsidR="00344041" w:rsidRPr="001F4FB1">
        <w:rPr>
          <w:color w:val="000000"/>
        </w:rPr>
        <w:t>Т</w:t>
      </w:r>
      <w:r w:rsidR="00344041" w:rsidRPr="001F4FB1">
        <w:rPr>
          <w:color w:val="000000"/>
          <w:lang w:val="en-US"/>
        </w:rPr>
        <w:t xml:space="preserve">. 6. – №. </w:t>
      </w:r>
      <w:r w:rsidR="00344041" w:rsidRPr="0021446F">
        <w:rPr>
          <w:color w:val="000000"/>
        </w:rPr>
        <w:t xml:space="preserve">1. – </w:t>
      </w:r>
      <w:r w:rsidR="00344041" w:rsidRPr="001F4FB1">
        <w:rPr>
          <w:color w:val="000000"/>
        </w:rPr>
        <w:t>С</w:t>
      </w:r>
      <w:r w:rsidR="00344041" w:rsidRPr="0021446F">
        <w:rPr>
          <w:color w:val="000000"/>
        </w:rPr>
        <w:t>. 181-190.</w:t>
      </w:r>
    </w:p>
    <w:sectPr w:rsidR="00344041" w:rsidRPr="0021446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88531">
    <w:abstractNumId w:val="0"/>
  </w:num>
  <w:num w:numId="2" w16cid:durableId="166554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4436"/>
    <w:rsid w:val="00116478"/>
    <w:rsid w:val="00117906"/>
    <w:rsid w:val="00130241"/>
    <w:rsid w:val="001E61C2"/>
    <w:rsid w:val="001F0493"/>
    <w:rsid w:val="001F4FB1"/>
    <w:rsid w:val="0021446F"/>
    <w:rsid w:val="002264EE"/>
    <w:rsid w:val="0023307C"/>
    <w:rsid w:val="002876D4"/>
    <w:rsid w:val="00306F87"/>
    <w:rsid w:val="0031361E"/>
    <w:rsid w:val="00344041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A4E80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11CFA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7A4E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4E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4E80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4E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4E80"/>
    <w:rPr>
      <w:rFonts w:ascii="Times New Roman" w:eastAsia="Times New Roman" w:hAnsi="Times New Roman" w:cs="Times New Roman"/>
      <w:b/>
      <w:bCs/>
    </w:rPr>
  </w:style>
  <w:style w:type="paragraph" w:styleId="af0">
    <w:name w:val="Revision"/>
    <w:hidden/>
    <w:uiPriority w:val="99"/>
    <w:semiHidden/>
    <w:rsid w:val="007A4E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Safiullina</dc:creator>
  <cp:lastModifiedBy>Иван Chernoukhov</cp:lastModifiedBy>
  <cp:revision>4</cp:revision>
  <dcterms:created xsi:type="dcterms:W3CDTF">2024-03-17T21:32:00Z</dcterms:created>
  <dcterms:modified xsi:type="dcterms:W3CDTF">2024-03-17T21:35:00Z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