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ACC9" w14:textId="26A8DB95" w:rsidR="00155B69" w:rsidRPr="006E488A" w:rsidRDefault="008D4599" w:rsidP="00737502">
      <w:pPr>
        <w:pStyle w:val="Title1"/>
        <w:spacing w:after="0" w:line="240" w:lineRule="auto"/>
        <w:jc w:val="center"/>
        <w:rPr>
          <w:bCs/>
          <w:sz w:val="24"/>
          <w:lang w:val="ru-RU"/>
        </w:rPr>
      </w:pPr>
      <w:r>
        <w:rPr>
          <w:bCs/>
          <w:sz w:val="24"/>
          <w:lang w:val="ru-RU"/>
        </w:rPr>
        <w:t>И</w:t>
      </w:r>
      <w:r w:rsidRPr="008D4599">
        <w:rPr>
          <w:bCs/>
          <w:sz w:val="24"/>
          <w:lang w:val="ru-RU"/>
        </w:rPr>
        <w:t>сследование электроосаждения натрия на углеродных материалах в натрий-ионных электрохимических ячейках</w:t>
      </w:r>
    </w:p>
    <w:p w14:paraId="6EEF43E5" w14:textId="77777777" w:rsidR="00CD078C" w:rsidRPr="00985A4F" w:rsidRDefault="00CD078C" w:rsidP="00737502">
      <w:pPr>
        <w:pStyle w:val="Authors"/>
        <w:spacing w:after="0" w:line="240" w:lineRule="auto"/>
        <w:jc w:val="center"/>
        <w:rPr>
          <w:b/>
          <w:bCs/>
          <w:iCs/>
          <w:sz w:val="24"/>
          <w:lang w:val="ru-RU"/>
        </w:rPr>
      </w:pPr>
      <w:r w:rsidRPr="00985A4F">
        <w:rPr>
          <w:b/>
          <w:bCs/>
          <w:iCs/>
          <w:sz w:val="24"/>
          <w:lang w:val="ru-RU"/>
        </w:rPr>
        <w:t>Муравьев Д.В.</w:t>
      </w:r>
      <w:r w:rsidRPr="00985A4F">
        <w:rPr>
          <w:b/>
          <w:bCs/>
          <w:iCs/>
          <w:sz w:val="24"/>
          <w:vertAlign w:val="superscript"/>
          <w:lang w:val="ru-RU"/>
        </w:rPr>
        <w:t>1</w:t>
      </w:r>
      <w:r w:rsidRPr="00985A4F">
        <w:rPr>
          <w:b/>
          <w:bCs/>
          <w:iCs/>
          <w:sz w:val="24"/>
          <w:lang w:val="ru-RU"/>
        </w:rPr>
        <w:t>, Бобылёва З.В.</w:t>
      </w:r>
      <w:r w:rsidRPr="00985A4F">
        <w:rPr>
          <w:b/>
          <w:bCs/>
          <w:iCs/>
          <w:sz w:val="24"/>
          <w:vertAlign w:val="superscript"/>
          <w:lang w:val="ru-RU"/>
        </w:rPr>
        <w:t>2</w:t>
      </w:r>
      <w:r w:rsidRPr="00985A4F">
        <w:rPr>
          <w:b/>
          <w:bCs/>
          <w:iCs/>
          <w:sz w:val="24"/>
          <w:lang w:val="ru-RU"/>
        </w:rPr>
        <w:t>, Дрожжин О.А.</w:t>
      </w:r>
      <w:r w:rsidRPr="00985A4F">
        <w:rPr>
          <w:b/>
          <w:bCs/>
          <w:iCs/>
          <w:sz w:val="24"/>
          <w:vertAlign w:val="superscript"/>
          <w:lang w:val="ru-RU"/>
        </w:rPr>
        <w:t>2</w:t>
      </w:r>
    </w:p>
    <w:p w14:paraId="19A1E394" w14:textId="560CF2B3" w:rsidR="0038450E" w:rsidRPr="006E488A" w:rsidRDefault="0038450E" w:rsidP="00737502">
      <w:pPr>
        <w:jc w:val="center"/>
        <w:rPr>
          <w:i/>
          <w:iCs/>
          <w:color w:val="000000" w:themeColor="text1"/>
        </w:rPr>
      </w:pPr>
      <w:r w:rsidRPr="006E488A">
        <w:rPr>
          <w:i/>
          <w:iCs/>
          <w:color w:val="000000" w:themeColor="text1"/>
        </w:rPr>
        <w:t xml:space="preserve">Студент, </w:t>
      </w:r>
      <w:r w:rsidR="000229DF">
        <w:rPr>
          <w:i/>
          <w:iCs/>
          <w:color w:val="000000" w:themeColor="text1"/>
        </w:rPr>
        <w:t>4</w:t>
      </w:r>
      <w:r w:rsidRPr="006E488A">
        <w:rPr>
          <w:i/>
          <w:iCs/>
          <w:color w:val="000000" w:themeColor="text1"/>
        </w:rPr>
        <w:t xml:space="preserve"> курс бакалавриата</w:t>
      </w:r>
    </w:p>
    <w:p w14:paraId="04622610" w14:textId="52DC8917" w:rsidR="00BE21B1" w:rsidRPr="006E488A" w:rsidRDefault="00893725" w:rsidP="00893725">
      <w:pPr>
        <w:pBdr>
          <w:top w:val="nil"/>
          <w:left w:val="nil"/>
          <w:bottom w:val="nil"/>
          <w:right w:val="nil"/>
          <w:between w:val="nil"/>
        </w:pBdr>
        <w:shd w:val="clear" w:color="auto" w:fill="FFFFFF"/>
        <w:jc w:val="center"/>
        <w:rPr>
          <w:i/>
          <w:iCs/>
          <w:color w:val="000000" w:themeColor="text1"/>
        </w:rPr>
      </w:pPr>
      <w:r>
        <w:rPr>
          <w:i/>
          <w:iCs/>
          <w:color w:val="000000" w:themeColor="text1"/>
          <w:vertAlign w:val="superscript"/>
        </w:rPr>
        <w:t>1</w:t>
      </w:r>
      <w:r>
        <w:rPr>
          <w:i/>
          <w:iCs/>
          <w:color w:val="000000" w:themeColor="text1"/>
        </w:rPr>
        <w:t xml:space="preserve">МГУ </w:t>
      </w:r>
      <w:r w:rsidR="00BE21B1" w:rsidRPr="006E488A">
        <w:rPr>
          <w:i/>
          <w:iCs/>
          <w:color w:val="000000" w:themeColor="text1"/>
        </w:rPr>
        <w:t>имени М.В. Ломоносова,</w:t>
      </w:r>
      <w:r>
        <w:rPr>
          <w:i/>
          <w:iCs/>
          <w:color w:val="000000" w:themeColor="text1"/>
        </w:rPr>
        <w:t xml:space="preserve"> </w:t>
      </w:r>
      <w:r w:rsidR="00BE21B1" w:rsidRPr="006E488A">
        <w:rPr>
          <w:i/>
          <w:iCs/>
          <w:color w:val="000000" w:themeColor="text1"/>
        </w:rPr>
        <w:t>факультет наук о материалах, Москва, Россия</w:t>
      </w:r>
    </w:p>
    <w:p w14:paraId="712AF3BD" w14:textId="30B1013E" w:rsidR="00BE21B1" w:rsidRPr="006E488A" w:rsidRDefault="00893725" w:rsidP="00893725">
      <w:pPr>
        <w:pBdr>
          <w:top w:val="nil"/>
          <w:left w:val="nil"/>
          <w:bottom w:val="nil"/>
          <w:right w:val="nil"/>
          <w:between w:val="nil"/>
        </w:pBdr>
        <w:shd w:val="clear" w:color="auto" w:fill="FFFFFF"/>
        <w:jc w:val="center"/>
        <w:rPr>
          <w:i/>
          <w:iCs/>
          <w:color w:val="000000" w:themeColor="text1"/>
        </w:rPr>
      </w:pPr>
      <w:r>
        <w:rPr>
          <w:i/>
          <w:iCs/>
          <w:color w:val="000000" w:themeColor="text1"/>
          <w:vertAlign w:val="superscript"/>
        </w:rPr>
        <w:t>2</w:t>
      </w:r>
      <w:r>
        <w:rPr>
          <w:i/>
          <w:iCs/>
          <w:color w:val="000000" w:themeColor="text1"/>
        </w:rPr>
        <w:t xml:space="preserve">МГУ </w:t>
      </w:r>
      <w:r w:rsidR="00BE21B1" w:rsidRPr="006E488A">
        <w:rPr>
          <w:i/>
          <w:iCs/>
          <w:color w:val="000000" w:themeColor="text1"/>
        </w:rPr>
        <w:t>имени М.В. Ломоносова,</w:t>
      </w:r>
      <w:r>
        <w:rPr>
          <w:i/>
          <w:iCs/>
          <w:color w:val="000000" w:themeColor="text1"/>
        </w:rPr>
        <w:t xml:space="preserve"> </w:t>
      </w:r>
      <w:r w:rsidR="00BE21B1" w:rsidRPr="006E488A">
        <w:rPr>
          <w:i/>
          <w:iCs/>
          <w:color w:val="000000" w:themeColor="text1"/>
        </w:rPr>
        <w:t>химический факультет, Москва, Россия</w:t>
      </w:r>
    </w:p>
    <w:p w14:paraId="55DB516B" w14:textId="3A098598" w:rsidR="00BE21B1" w:rsidRPr="006E488A" w:rsidRDefault="00BE21B1" w:rsidP="00B2364B">
      <w:pPr>
        <w:jc w:val="center"/>
        <w:rPr>
          <w:i/>
          <w:iCs/>
          <w:color w:val="000000" w:themeColor="text1"/>
          <w:u w:val="single"/>
        </w:rPr>
      </w:pPr>
      <w:r w:rsidRPr="006E488A">
        <w:rPr>
          <w:i/>
          <w:iCs/>
          <w:color w:val="000000" w:themeColor="text1"/>
        </w:rPr>
        <w:t xml:space="preserve">E-mail: </w:t>
      </w:r>
      <w:r w:rsidRPr="006E488A">
        <w:rPr>
          <w:i/>
          <w:iCs/>
          <w:color w:val="000000" w:themeColor="text1"/>
          <w:u w:val="single"/>
        </w:rPr>
        <w:t>denis2mur@gmail.com</w:t>
      </w:r>
    </w:p>
    <w:p w14:paraId="4FAE2876" w14:textId="52AFF3A0" w:rsidR="00155B69" w:rsidRPr="00DC1632" w:rsidRDefault="000229DF" w:rsidP="00DC1632">
      <w:pPr>
        <w:pStyle w:val="Adress"/>
        <w:spacing w:before="0" w:line="240" w:lineRule="auto"/>
        <w:ind w:left="0" w:firstLine="397"/>
        <w:jc w:val="both"/>
        <w:rPr>
          <w:rFonts w:ascii="Times New Roman" w:hAnsi="Times New Roman"/>
          <w:color w:val="000000"/>
          <w:sz w:val="24"/>
          <w:szCs w:val="24"/>
          <w:lang w:val="ru-RU"/>
        </w:rPr>
      </w:pPr>
      <w:r w:rsidRPr="00DC1632">
        <w:rPr>
          <w:rFonts w:ascii="Times New Roman" w:hAnsi="Times New Roman"/>
          <w:color w:val="000000"/>
          <w:sz w:val="24"/>
          <w:szCs w:val="24"/>
          <w:lang w:val="ru-RU"/>
        </w:rPr>
        <w:t xml:space="preserve">Сегодня </w:t>
      </w:r>
      <w:r w:rsidR="00155B69" w:rsidRPr="00DC1632">
        <w:rPr>
          <w:rFonts w:ascii="Times New Roman" w:hAnsi="Times New Roman"/>
          <w:color w:val="000000"/>
          <w:sz w:val="24"/>
          <w:szCs w:val="24"/>
          <w:lang w:val="ru-RU"/>
        </w:rPr>
        <w:t xml:space="preserve">активно развиваются технологии натрий-ионных аккумуляторов (НИА). </w:t>
      </w:r>
      <w:r w:rsidR="00071BC3" w:rsidRPr="00DC1632">
        <w:rPr>
          <w:rFonts w:ascii="Times New Roman" w:hAnsi="Times New Roman"/>
          <w:color w:val="000000"/>
          <w:sz w:val="24"/>
          <w:szCs w:val="24"/>
          <w:lang w:val="ru-RU"/>
        </w:rPr>
        <w:t xml:space="preserve">НИА </w:t>
      </w:r>
      <w:r w:rsidR="00155B69" w:rsidRPr="00DC1632">
        <w:rPr>
          <w:rFonts w:ascii="Times New Roman" w:hAnsi="Times New Roman"/>
          <w:color w:val="000000"/>
          <w:sz w:val="24"/>
          <w:szCs w:val="24"/>
          <w:lang w:val="ru-RU"/>
        </w:rPr>
        <w:t xml:space="preserve">могут стать перспективной </w:t>
      </w:r>
      <w:r w:rsidRPr="00DC1632">
        <w:rPr>
          <w:rFonts w:ascii="Times New Roman" w:hAnsi="Times New Roman"/>
          <w:color w:val="000000"/>
          <w:sz w:val="24"/>
          <w:szCs w:val="24"/>
          <w:lang w:val="ru-RU"/>
        </w:rPr>
        <w:t>альтернативой</w:t>
      </w:r>
      <w:r w:rsidR="00155B69" w:rsidRPr="00DC1632">
        <w:rPr>
          <w:rFonts w:ascii="Times New Roman" w:hAnsi="Times New Roman"/>
          <w:color w:val="000000"/>
          <w:sz w:val="24"/>
          <w:szCs w:val="24"/>
          <w:lang w:val="ru-RU"/>
        </w:rPr>
        <w:t xml:space="preserve"> повсеместно использующи</w:t>
      </w:r>
      <w:r w:rsidR="004825EA" w:rsidRPr="00DC1632">
        <w:rPr>
          <w:rFonts w:ascii="Times New Roman" w:hAnsi="Times New Roman"/>
          <w:color w:val="000000"/>
          <w:sz w:val="24"/>
          <w:szCs w:val="24"/>
          <w:lang w:val="ru-RU"/>
        </w:rPr>
        <w:t>м</w:t>
      </w:r>
      <w:r w:rsidR="00155B69" w:rsidRPr="00DC1632">
        <w:rPr>
          <w:rFonts w:ascii="Times New Roman" w:hAnsi="Times New Roman"/>
          <w:color w:val="000000"/>
          <w:sz w:val="24"/>
          <w:szCs w:val="24"/>
          <w:lang w:val="ru-RU"/>
        </w:rPr>
        <w:t>ся литий-ионны</w:t>
      </w:r>
      <w:r w:rsidR="004C48BF" w:rsidRPr="00DC1632">
        <w:rPr>
          <w:rFonts w:ascii="Times New Roman" w:hAnsi="Times New Roman"/>
          <w:color w:val="000000"/>
          <w:sz w:val="24"/>
          <w:szCs w:val="24"/>
          <w:lang w:val="ru-RU"/>
        </w:rPr>
        <w:t>м</w:t>
      </w:r>
      <w:r w:rsidR="00155B69" w:rsidRPr="00DC1632">
        <w:rPr>
          <w:rFonts w:ascii="Times New Roman" w:hAnsi="Times New Roman"/>
          <w:color w:val="000000"/>
          <w:sz w:val="24"/>
          <w:szCs w:val="24"/>
          <w:lang w:val="ru-RU"/>
        </w:rPr>
        <w:t xml:space="preserve"> аккумулятор</w:t>
      </w:r>
      <w:r w:rsidR="004C48BF" w:rsidRPr="00DC1632">
        <w:rPr>
          <w:rFonts w:ascii="Times New Roman" w:hAnsi="Times New Roman"/>
          <w:color w:val="000000"/>
          <w:sz w:val="24"/>
          <w:szCs w:val="24"/>
          <w:lang w:val="ru-RU"/>
        </w:rPr>
        <w:t>ам</w:t>
      </w:r>
      <w:r w:rsidR="00155B69" w:rsidRPr="00DC1632">
        <w:rPr>
          <w:rFonts w:ascii="Times New Roman" w:hAnsi="Times New Roman"/>
          <w:color w:val="000000"/>
          <w:sz w:val="24"/>
          <w:szCs w:val="24"/>
          <w:lang w:val="ru-RU"/>
        </w:rPr>
        <w:t xml:space="preserve"> (ЛИА) благодаря </w:t>
      </w:r>
      <w:r w:rsidR="00A34648" w:rsidRPr="00DC1632">
        <w:rPr>
          <w:rFonts w:ascii="Times New Roman" w:hAnsi="Times New Roman"/>
          <w:color w:val="000000"/>
          <w:sz w:val="24"/>
          <w:szCs w:val="24"/>
          <w:lang w:val="ru-RU"/>
        </w:rPr>
        <w:t xml:space="preserve">более </w:t>
      </w:r>
      <w:r w:rsidR="00155B69" w:rsidRPr="00DC1632">
        <w:rPr>
          <w:rFonts w:ascii="Times New Roman" w:hAnsi="Times New Roman"/>
          <w:color w:val="000000"/>
          <w:sz w:val="24"/>
          <w:szCs w:val="24"/>
          <w:lang w:val="ru-RU"/>
        </w:rPr>
        <w:t>низкой себестоимости. В качестве анод</w:t>
      </w:r>
      <w:r w:rsidR="005C719F" w:rsidRPr="00DC1632">
        <w:rPr>
          <w:rFonts w:ascii="Times New Roman" w:hAnsi="Times New Roman"/>
          <w:color w:val="000000"/>
          <w:sz w:val="24"/>
          <w:szCs w:val="24"/>
          <w:lang w:val="ru-RU"/>
        </w:rPr>
        <w:t>ного материала</w:t>
      </w:r>
      <w:r w:rsidR="00155B69" w:rsidRPr="00DC1632">
        <w:rPr>
          <w:rFonts w:ascii="Times New Roman" w:hAnsi="Times New Roman"/>
          <w:color w:val="000000"/>
          <w:sz w:val="24"/>
          <w:szCs w:val="24"/>
          <w:lang w:val="ru-RU"/>
        </w:rPr>
        <w:t xml:space="preserve"> в ЛИА используется графит, однако в НИА </w:t>
      </w:r>
      <w:r w:rsidR="004F3BCB" w:rsidRPr="00DC1632">
        <w:rPr>
          <w:rFonts w:ascii="Times New Roman" w:hAnsi="Times New Roman"/>
          <w:color w:val="000000"/>
          <w:sz w:val="24"/>
          <w:szCs w:val="24"/>
          <w:lang w:val="ru-RU"/>
        </w:rPr>
        <w:t>материал отличается низкими</w:t>
      </w:r>
      <w:r w:rsidR="00155B69" w:rsidRPr="00DC1632">
        <w:rPr>
          <w:rFonts w:ascii="Times New Roman" w:hAnsi="Times New Roman"/>
          <w:color w:val="000000"/>
          <w:sz w:val="24"/>
          <w:szCs w:val="24"/>
          <w:lang w:val="ru-RU"/>
        </w:rPr>
        <w:t xml:space="preserve"> значениям удельной ёмкости. Заменить привычный графит можно неграфитизируемым углеродом (англ. </w:t>
      </w:r>
      <w:r w:rsidR="00155B69" w:rsidRPr="00DC1632">
        <w:rPr>
          <w:rFonts w:ascii="Times New Roman" w:hAnsi="Times New Roman"/>
          <w:i/>
          <w:iCs/>
          <w:color w:val="000000"/>
          <w:sz w:val="24"/>
          <w:szCs w:val="24"/>
          <w:lang w:val="en-US"/>
        </w:rPr>
        <w:t>hard</w:t>
      </w:r>
      <w:r w:rsidR="00155B69" w:rsidRPr="00DC1632">
        <w:rPr>
          <w:rFonts w:ascii="Times New Roman" w:hAnsi="Times New Roman"/>
          <w:i/>
          <w:iCs/>
          <w:color w:val="000000"/>
          <w:sz w:val="24"/>
          <w:szCs w:val="24"/>
          <w:lang w:val="ru-RU"/>
        </w:rPr>
        <w:t xml:space="preserve"> </w:t>
      </w:r>
      <w:r w:rsidR="00155B69" w:rsidRPr="00DC1632">
        <w:rPr>
          <w:rFonts w:ascii="Times New Roman" w:hAnsi="Times New Roman"/>
          <w:i/>
          <w:iCs/>
          <w:color w:val="000000"/>
          <w:sz w:val="24"/>
          <w:szCs w:val="24"/>
          <w:lang w:val="en-US"/>
        </w:rPr>
        <w:t>carbon</w:t>
      </w:r>
      <w:r w:rsidR="00155B69" w:rsidRPr="00DC1632">
        <w:rPr>
          <w:rFonts w:ascii="Times New Roman" w:hAnsi="Times New Roman"/>
          <w:color w:val="000000"/>
          <w:sz w:val="24"/>
          <w:szCs w:val="24"/>
          <w:lang w:val="ru-RU"/>
        </w:rPr>
        <w:t xml:space="preserve">). </w:t>
      </w:r>
      <w:r w:rsidRPr="00DC1632">
        <w:rPr>
          <w:rFonts w:ascii="Times New Roman" w:hAnsi="Times New Roman"/>
          <w:color w:val="000000"/>
          <w:sz w:val="24"/>
          <w:szCs w:val="24"/>
          <w:lang w:val="ru-RU"/>
        </w:rPr>
        <w:t>Неграфитизируемый</w:t>
      </w:r>
      <w:r w:rsidR="00155B69" w:rsidRPr="00DC1632">
        <w:rPr>
          <w:rFonts w:ascii="Times New Roman" w:hAnsi="Times New Roman"/>
          <w:color w:val="000000"/>
          <w:sz w:val="24"/>
          <w:szCs w:val="24"/>
          <w:lang w:val="ru-RU"/>
        </w:rPr>
        <w:t xml:space="preserve"> углерод – </w:t>
      </w:r>
      <w:r w:rsidR="008F705C" w:rsidRPr="00DC1632">
        <w:rPr>
          <w:rFonts w:ascii="Times New Roman" w:hAnsi="Times New Roman"/>
          <w:color w:val="000000"/>
          <w:sz w:val="24"/>
          <w:szCs w:val="24"/>
          <w:lang w:val="ru-RU"/>
        </w:rPr>
        <w:t xml:space="preserve">это </w:t>
      </w:r>
      <w:r w:rsidR="00155B69" w:rsidRPr="00DC1632">
        <w:rPr>
          <w:rFonts w:ascii="Times New Roman" w:hAnsi="Times New Roman"/>
          <w:color w:val="000000"/>
          <w:sz w:val="24"/>
          <w:szCs w:val="24"/>
          <w:lang w:val="ru-RU"/>
        </w:rPr>
        <w:t xml:space="preserve">разновидность </w:t>
      </w:r>
      <w:r w:rsidR="00807C9C" w:rsidRPr="00DC1632">
        <w:rPr>
          <w:rFonts w:ascii="Times New Roman" w:hAnsi="Times New Roman"/>
          <w:color w:val="000000"/>
          <w:sz w:val="24"/>
          <w:szCs w:val="24"/>
          <w:lang w:val="ru-RU"/>
        </w:rPr>
        <w:t xml:space="preserve">аморфного </w:t>
      </w:r>
      <w:r w:rsidR="00155B69" w:rsidRPr="00DC1632">
        <w:rPr>
          <w:rFonts w:ascii="Times New Roman" w:hAnsi="Times New Roman"/>
          <w:color w:val="000000"/>
          <w:sz w:val="24"/>
          <w:szCs w:val="24"/>
          <w:lang w:val="ru-RU"/>
        </w:rPr>
        <w:t>углерода, в структуре которого присутствуют разупорядоченные графеноподобные слои</w:t>
      </w:r>
      <w:r w:rsidR="00807C9C" w:rsidRPr="00DC1632">
        <w:rPr>
          <w:rFonts w:ascii="Times New Roman" w:hAnsi="Times New Roman"/>
          <w:color w:val="000000"/>
          <w:sz w:val="24"/>
          <w:szCs w:val="24"/>
          <w:lang w:val="ru-RU"/>
        </w:rPr>
        <w:t>,</w:t>
      </w:r>
      <w:r w:rsidR="00155B69" w:rsidRPr="00DC1632">
        <w:rPr>
          <w:rFonts w:ascii="Times New Roman" w:hAnsi="Times New Roman"/>
          <w:color w:val="000000"/>
          <w:sz w:val="24"/>
          <w:szCs w:val="24"/>
          <w:lang w:val="ru-RU"/>
        </w:rPr>
        <w:t xml:space="preserve"> на стыке которых находятся закрытые микропоры. Такой материал </w:t>
      </w:r>
      <w:r w:rsidR="006E6D9F" w:rsidRPr="00DC1632">
        <w:rPr>
          <w:rFonts w:ascii="Times New Roman" w:hAnsi="Times New Roman"/>
          <w:color w:val="000000"/>
          <w:sz w:val="24"/>
          <w:szCs w:val="24"/>
          <w:lang w:val="ru-RU"/>
        </w:rPr>
        <w:t>характеризуется</w:t>
      </w:r>
      <w:r w:rsidR="00155B69" w:rsidRPr="00DC1632">
        <w:rPr>
          <w:rFonts w:ascii="Times New Roman" w:hAnsi="Times New Roman"/>
          <w:color w:val="000000"/>
          <w:sz w:val="24"/>
          <w:szCs w:val="24"/>
          <w:lang w:val="ru-RU"/>
        </w:rPr>
        <w:t xml:space="preserve"> высокой </w:t>
      </w:r>
      <w:r w:rsidR="006E6D9F" w:rsidRPr="00DC1632">
        <w:rPr>
          <w:rFonts w:ascii="Times New Roman" w:hAnsi="Times New Roman"/>
          <w:color w:val="000000"/>
          <w:sz w:val="24"/>
          <w:szCs w:val="24"/>
          <w:lang w:val="ru-RU"/>
        </w:rPr>
        <w:t xml:space="preserve">удельной </w:t>
      </w:r>
      <w:r w:rsidR="00155B69" w:rsidRPr="00DC1632">
        <w:rPr>
          <w:rFonts w:ascii="Times New Roman" w:hAnsi="Times New Roman"/>
          <w:color w:val="000000"/>
          <w:sz w:val="24"/>
          <w:szCs w:val="24"/>
          <w:lang w:val="ru-RU"/>
        </w:rPr>
        <w:t>ёмкостью (</w:t>
      </w:r>
      <w:r w:rsidR="006E6D9F" w:rsidRPr="00DC1632">
        <w:rPr>
          <w:rFonts w:ascii="Times New Roman" w:hAnsi="Times New Roman"/>
          <w:color w:val="000000"/>
          <w:sz w:val="24"/>
          <w:szCs w:val="24"/>
          <w:lang w:val="ru-RU"/>
        </w:rPr>
        <w:t>выше</w:t>
      </w:r>
      <w:r w:rsidR="00155B69" w:rsidRPr="00DC1632">
        <w:rPr>
          <w:rFonts w:ascii="Times New Roman" w:hAnsi="Times New Roman"/>
          <w:color w:val="000000"/>
          <w:sz w:val="24"/>
          <w:szCs w:val="24"/>
          <w:lang w:val="ru-RU"/>
        </w:rPr>
        <w:t xml:space="preserve"> 250 мАч/г), высокой кулоновской эффективностью, </w:t>
      </w:r>
      <w:r w:rsidR="00807C9C" w:rsidRPr="00DC1632">
        <w:rPr>
          <w:rFonts w:ascii="Times New Roman" w:hAnsi="Times New Roman"/>
          <w:color w:val="000000"/>
          <w:sz w:val="24"/>
          <w:szCs w:val="24"/>
          <w:lang w:val="ru-RU"/>
        </w:rPr>
        <w:t xml:space="preserve">простотой </w:t>
      </w:r>
      <w:r w:rsidR="00155B69" w:rsidRPr="00DC1632">
        <w:rPr>
          <w:rFonts w:ascii="Times New Roman" w:hAnsi="Times New Roman"/>
          <w:color w:val="000000"/>
          <w:sz w:val="24"/>
          <w:szCs w:val="24"/>
          <w:lang w:val="ru-RU"/>
        </w:rPr>
        <w:t xml:space="preserve">синтеза и возможностью </w:t>
      </w:r>
      <w:r w:rsidR="00807C9C" w:rsidRPr="00DC1632">
        <w:rPr>
          <w:rFonts w:ascii="Times New Roman" w:hAnsi="Times New Roman"/>
          <w:color w:val="000000"/>
          <w:sz w:val="24"/>
          <w:szCs w:val="24"/>
          <w:lang w:val="ru-RU"/>
        </w:rPr>
        <w:t>использования</w:t>
      </w:r>
      <w:r w:rsidR="00155B69" w:rsidRPr="00DC1632">
        <w:rPr>
          <w:rFonts w:ascii="Times New Roman" w:hAnsi="Times New Roman"/>
          <w:color w:val="000000"/>
          <w:sz w:val="24"/>
          <w:szCs w:val="24"/>
          <w:lang w:val="ru-RU"/>
        </w:rPr>
        <w:t xml:space="preserve"> большого количества прекурсоров</w:t>
      </w:r>
      <w:r w:rsidR="00A73477" w:rsidRPr="00DC1632">
        <w:rPr>
          <w:rFonts w:ascii="Times New Roman" w:hAnsi="Times New Roman"/>
          <w:color w:val="000000"/>
          <w:sz w:val="24"/>
          <w:szCs w:val="24"/>
          <w:lang w:val="ru-RU"/>
        </w:rPr>
        <w:t xml:space="preserve"> </w:t>
      </w:r>
      <w:sdt>
        <w:sdtPr>
          <w:rPr>
            <w:rFonts w:ascii="Times New Roman" w:hAnsi="Times New Roman"/>
            <w:color w:val="000000"/>
            <w:sz w:val="24"/>
            <w:szCs w:val="24"/>
            <w:lang w:val="ru-RU"/>
          </w:rPr>
          <w:tag w:val="MENDELEY_CITATION_v3_eyJwcm9wZXJ0aWVzIjp7Im5vdGVJbmRleCI6MH0sImNpdGF0aW9uSUQiOiJNRU5ERUxFWV9DSVRBVElPTl82MTM0ZDQ0MS02ZWY4LTQ5MzEtOWEzNi0xNWQ4YTk0MjBhYzQiLCJpc0VkaXRlZCI6ZmFsc2UsIm1hbnVhbE92ZXJyaWRlIjp7ImlzTWFudWFsbHlPdmVycmlkZGVuIjpmYWxzZSwibWFudWFsT3ZlcnJpZGVUZXh0IjoiIiwiY2l0ZXByb2NUZXh0IjoiWzFdIn0sImNpdGF0aW9uSXRlbXMiOlt7ImlkIjoiNDM0OTUxMWYtOTNhZC0zODQ5LWI1NjktNTVhNmQzZmI2Mjg5IiwiaXNUZW1wb3JhcnkiOmZhbHNlLCJpdGVtRGF0YSI6eyJ0eXBlIjoiYXJ0aWNsZSIsImlkIjoiNDM0OTUxMWYtOTNhZC0zODQ5LWI1NjktNTVhNmQzZmI2Mjg5IiwidGl0bGUiOiJIYXJkIGNhcmJvbnMgZm9yIHNvZGl1bS1pb24gYmF0dGVyaWVzOiBTdHJ1Y3R1cmUsIGFuYWx5c2lzLCBzdXN0YWluYWJpbGl0eSwgYW5kIGVsZWN0cm9jaGVtaXN0cnkiLCJhdXRob3IiOlt7ImZhbWlseSI6IkRvdSIsImdpdmVuIjoiWGlud2VpIiwicGFyc2UtbmFtZXMiOmZhbHNlLCJkcm9wcGluZy1wYXJ0aWNsZSI6IiIsIm5vbi1kcm9wcGluZy1wYXJ0aWNsZSI6IiJ9LHsiZmFtaWx5IjoiSGFzYSIsImdpdmVuIjoiSXZhbmEiLCJwYXJzZS1uYW1lcyI6ZmFsc2UsImRyb3BwaW5nLXBhcnRpY2xlIjoiIiwibm9uLWRyb3BwaW5nLXBhcnRpY2xlIjoiIn0seyJmYW1pbHkiOiJTYXVyZWwiLCJnaXZlbiI6IkRhbWllbiIsInBhcnNlLW5hbWVzIjpmYWxzZSwiZHJvcHBpbmctcGFydGljbGUiOiIiLCJub24tZHJvcHBpbmctcGFydGljbGUiOiIifSx7ImZhbWlseSI6IlZhYWxtYSIsImdpdmVuIjoiQ2hyaXN0b3BoIiwicGFyc2UtbmFtZXMiOmZhbHNlLCJkcm9wcGluZy1wYXJ0aWNsZSI6IiIsIm5vbi1kcm9wcGluZy1wYXJ0aWNsZSI6IiJ9LHsiZmFtaWx5IjoiV3UiLCJnaXZlbiI6IkxpbWluZyIsInBhcnNlLW5hbWVzIjpmYWxzZSwiZHJvcHBpbmctcGFydGljbGUiOiIiLCJub24tZHJvcHBpbmctcGFydGljbGUiOiIifSx7ImZhbWlseSI6IkJ1Y2hob2x6IiwiZ2l2ZW4iOiJEYW5pZWwiLCJwYXJzZS1uYW1lcyI6ZmFsc2UsImRyb3BwaW5nLXBhcnRpY2xlIjoiIiwibm9uLWRyb3BwaW5nLXBhcnRpY2xlIjoiIn0seyJmYW1pbHkiOiJCcmVzc2VyIiwiZ2l2ZW4iOiJEb21pbmljIiwicGFyc2UtbmFtZXMiOmZhbHNlLCJkcm9wcGluZy1wYXJ0aWNsZSI6IiIsIm5vbi1kcm9wcGluZy1wYXJ0aWNsZSI6IiJ9LHsiZmFtaWx5IjoiS29tYWJhIiwiZ2l2ZW4iOiJTaGluaWNoaSIsInBhcnNlLW5hbWVzIjpmYWxzZSwiZHJvcHBpbmctcGFydGljbGUiOiIiLCJub24tZHJvcHBpbmctcGFydGljbGUiOiIifSx7ImZhbWlseSI6IlBhc3NlcmluaSIsImdpdmVuIjoiU3RlZmFubyIsInBhcnNlLW5hbWVzIjpmYWxzZSwiZHJvcHBpbmctcGFydGljbGUiOiIiLCJub24tZHJvcHBpbmctcGFydGljbGUiOiIifV0sImNvbnRhaW5lci10aXRsZSI6Ik1hdGVyaWFscyBUb2RheSIsIkRPSSI6IjEwLjEwMTYvai5tYXR0b2QuMjAxOC4xMi4wNDAiLCJJU1NOIjoiMTg3MzQxMDMiLCJpc3N1ZWQiOnsiZGF0ZS1wYXJ0cyI6W1syMDE5LDMsMV1dfSwicGFnZSI6Ijg3LTEwNCIsImFic3RyYWN0IjoiSGFyZCBjYXJib25zIGFyZSBleHRlbnNpdmVseSBzdHVkaWVkIGZvciBhcHBsaWNhdGlvbiBhcyBhbm9kZSBtYXRlcmlhbHMgaW4gc29kaXVtLWlvbiBiYXR0ZXJpZXMsIGJ1dCBvbmx5IHJlY2VudGx5IGEgZ3JlYXQgaW50ZXJlc3QgaGFzIGJlZW4gZm9jdXNlZCB0b3dhcmQgdGhlIHVuZGVyc3RhbmRpbmcgb2YgdGhlIHNvZGl1bSBzdG9yYWdlIG1lY2hhbmlzbSBhbmQgdGhlIGNvbXByZWhlbnNpb24gb2YgdGhlIHN0cnVjdHVyZeKAk2Z1bmN0aW9uIGNvcnJlbGF0aW9uLiBBbHRob3VnaCBzZXZlcmFsIGludGVyZXN0aW5nIG1lY2hhbmlzbXMgaGF2ZSBiZWVuIHByb3Bvc2VkLCBhIGdlbmVyYWwgbWVjaGFuaXNtIGV4cGxhaW5pbmcgdGhlIG9ic2VydmVkIGVsZWN0cm9jaGVtaWNhbCBwcm9jZXNzZXMgaXMgc3RpbGwgbWlzc2luZywgd2hpY2ggaXMgZXNzZW50aWFsbHkgb3JpZ2luYXRpbmcgZnJvbSB0aGUgcmVtYWluaW5nIHVuY2VydGFpbnR5IG9uIHRoZSBjb21wbGV4IGhhcmQgY2FyYm9ucyBzdHJ1Y3R1cmUuIFRoZSBhY2hpZXZlbWVudCBvZiBhbiBpbi1kZXB0aCB1bmRlcnN0YW5kaW5nIG9mIHRoZSBwcm9jZXNzZXMgb2NjdXJyaW5nIHVwb24gc29kaWF0aW9uLCBob3dldmVyLCBpcyBvZiBncmVhdCBpbXBvcnRhbmNlIGZvciBhIHJhdGlvbmFsIGRlc2lnbiBvZiBvcHRpbWl6ZWQgYW5vZGUgbWF0ZXJpYWxzLiBJbiB0aGlzIHJldmlldywgd2UgYWltIGF0IHByb3ZpZGluZyBhIGNvbXByZWhlbnNpdmUgb3ZlcnZpZXcgb2YgdGhlIHVwLXRvLWRhdGUga25vd24gc3RydWN0dXJhbCBtb2RlbHMgb2YgaGFyZCBjYXJib25zIGFuZCB0aGVpciBjb3JyZWxhdGlvbiB3aXRoIHRoZSBwcm9wb3NlZCBtb2RlbHMgZm9yIHRoZSBzb2RpdW0taW9uIHN0b3JhZ2UgbWVjaGFuaXNtcy4gSW4gdGhpcyByZWdhcmQsIGEgcGFydGljdWxhciBmb2N1cyBpcyBzZXQgb24gdGhlIG1vc3QgcG93ZXJmdWwgYW5hbHl0aWNhbCB0b29scyB0byBzdHVkeSB0aGUgc3RydWN0dXJlIG9mIGhhcmQgY2FyYm9ucyAodXBvbiBkZS0vc29kaWF0aW9uKSBhbmQgYSBjcml0aWNhbCBkaXNjdXNzaW9uIG9uIGhvdyB0byBpbnRlcnByZXQgYW5kIHBlcmZvcm0gc3VjaCBhbmFseXNpcy4gVGFyZ2V0aW5nIHRoZSBldmVudHVhbCBjb21tZXJjaWFsaXphdGlvbiBvZiBoYXJkIGNhcmJvbiBhbm9kZXMgZm9yIHNvZGl1bS1pb24gYmF0dGVyaWVzIOKAkyBhZnRlciBoYXZpbmcgZXN0YWJsaXNoZWQgYSBmdW5kYW1lbnRhbCB1bmRlcnN0YW5kaW5nIOKAkyB3ZSBjbG9zZSB0aGlzIHJldmlldyB3aXRoIGEgY2FyZWZ1bCBldmFsdWF0aW9uIG9mIHBvdGVudGlhbCBzdHJhdGVnaWVzIHRvIGVuc3VyZSBhIGhpZ2ggZGVncmVlIG9mIHN1c3RhaW5hYmlsaXR5LCBzaW5jZSB0aGlzIGlzIHVuZG91YnRlZGx5IGEgY3J1Y2lhbCBwYXJhbWV0ZXIgdG8gdGFrZSBpbnRvIGFjY291bnQgZm9yIHRoZSBmdXR1cmUgbGFyZ2Utc2NhbGUgcHJvZHVjdGlvbiBvZiBoYXJkIGNhcmJvbnMuIiwicHVibGlzaGVyIjoiRWxzZXZpZXIgQi5WLiIsInZvbHVtZSI6IjIzIiwiY29udGFpbmVyLXRpdGxlLXNob3J0IjoiIn19XX0="/>
          <w:id w:val="-1619748597"/>
          <w:placeholder>
            <w:docPart w:val="DefaultPlaceholder_-1854013440"/>
          </w:placeholder>
        </w:sdtPr>
        <w:sdtContent>
          <w:r w:rsidR="00276A42" w:rsidRPr="00DC1632">
            <w:rPr>
              <w:rFonts w:ascii="Times New Roman" w:hAnsi="Times New Roman"/>
              <w:color w:val="000000"/>
              <w:sz w:val="24"/>
              <w:szCs w:val="24"/>
              <w:lang w:val="ru-RU"/>
            </w:rPr>
            <w:t>[1]</w:t>
          </w:r>
        </w:sdtContent>
      </w:sdt>
      <w:r w:rsidR="00155B69" w:rsidRPr="00DC1632">
        <w:rPr>
          <w:rFonts w:ascii="Times New Roman" w:hAnsi="Times New Roman"/>
          <w:color w:val="000000"/>
          <w:sz w:val="24"/>
          <w:szCs w:val="24"/>
          <w:lang w:val="ru-RU"/>
        </w:rPr>
        <w:t>.</w:t>
      </w:r>
    </w:p>
    <w:p w14:paraId="67532010" w14:textId="2FA36EEE" w:rsidR="00155B69" w:rsidRPr="00DC1632" w:rsidRDefault="00155B69" w:rsidP="00DC1632">
      <w:pPr>
        <w:pStyle w:val="Adress"/>
        <w:spacing w:before="0" w:line="240" w:lineRule="auto"/>
        <w:ind w:left="0" w:firstLine="397"/>
        <w:jc w:val="both"/>
        <w:rPr>
          <w:rFonts w:ascii="Times New Roman" w:hAnsi="Times New Roman"/>
          <w:color w:val="000000"/>
          <w:sz w:val="24"/>
          <w:szCs w:val="24"/>
          <w:lang w:val="ru-RU"/>
        </w:rPr>
      </w:pPr>
      <w:r w:rsidRPr="00DC1632">
        <w:rPr>
          <w:rFonts w:ascii="Times New Roman" w:hAnsi="Times New Roman"/>
          <w:color w:val="000000"/>
          <w:sz w:val="24"/>
          <w:szCs w:val="24"/>
          <w:lang w:val="ru-RU"/>
        </w:rPr>
        <w:t>Однако</w:t>
      </w:r>
      <w:r w:rsidR="007B7AEA" w:rsidRPr="00DC1632">
        <w:rPr>
          <w:rFonts w:ascii="Times New Roman" w:hAnsi="Times New Roman"/>
          <w:color w:val="000000"/>
          <w:sz w:val="24"/>
          <w:szCs w:val="24"/>
          <w:lang w:val="ru-RU"/>
        </w:rPr>
        <w:t>,</w:t>
      </w:r>
      <w:r w:rsidRPr="00DC1632">
        <w:rPr>
          <w:rFonts w:ascii="Times New Roman" w:hAnsi="Times New Roman"/>
          <w:color w:val="000000"/>
          <w:sz w:val="24"/>
          <w:szCs w:val="24"/>
          <w:lang w:val="ru-RU"/>
        </w:rPr>
        <w:t xml:space="preserve"> существенной проблемой </w:t>
      </w:r>
      <w:r w:rsidR="00807C9C" w:rsidRPr="00DC1632">
        <w:rPr>
          <w:rFonts w:ascii="Times New Roman" w:hAnsi="Times New Roman"/>
          <w:color w:val="000000"/>
          <w:sz w:val="24"/>
          <w:szCs w:val="24"/>
          <w:lang w:val="ru-RU"/>
        </w:rPr>
        <w:t xml:space="preserve">при использовании неграфитизируемого углерода </w:t>
      </w:r>
      <w:r w:rsidRPr="00DC1632">
        <w:rPr>
          <w:rFonts w:ascii="Times New Roman" w:hAnsi="Times New Roman"/>
          <w:color w:val="000000"/>
          <w:sz w:val="24"/>
          <w:szCs w:val="24"/>
          <w:lang w:val="ru-RU"/>
        </w:rPr>
        <w:t xml:space="preserve">остаётся </w:t>
      </w:r>
      <w:r w:rsidR="007B7AEA" w:rsidRPr="00DC1632">
        <w:rPr>
          <w:rFonts w:ascii="Times New Roman" w:hAnsi="Times New Roman"/>
          <w:color w:val="000000"/>
          <w:sz w:val="24"/>
          <w:szCs w:val="24"/>
          <w:lang w:val="ru-RU"/>
        </w:rPr>
        <w:t xml:space="preserve">преждевременное и </w:t>
      </w:r>
      <w:r w:rsidRPr="00DC1632">
        <w:rPr>
          <w:rFonts w:ascii="Times New Roman" w:hAnsi="Times New Roman"/>
          <w:color w:val="000000"/>
          <w:sz w:val="24"/>
          <w:szCs w:val="24"/>
          <w:lang w:val="ru-RU"/>
        </w:rPr>
        <w:t xml:space="preserve">неравномерное осаждение натрия </w:t>
      </w:r>
      <w:r w:rsidR="007B7AEA" w:rsidRPr="00DC1632">
        <w:rPr>
          <w:rFonts w:ascii="Times New Roman" w:hAnsi="Times New Roman"/>
          <w:color w:val="000000"/>
          <w:sz w:val="24"/>
          <w:szCs w:val="24"/>
          <w:lang w:val="ru-RU"/>
        </w:rPr>
        <w:t>в виде</w:t>
      </w:r>
      <w:r w:rsidRPr="00DC1632">
        <w:rPr>
          <w:rFonts w:ascii="Times New Roman" w:hAnsi="Times New Roman"/>
          <w:color w:val="000000"/>
          <w:sz w:val="24"/>
          <w:szCs w:val="24"/>
          <w:lang w:val="ru-RU"/>
        </w:rPr>
        <w:t xml:space="preserve"> натриевых дендритов, что приводит к замыканию ячейки</w:t>
      </w:r>
      <w:r w:rsidR="006C6614" w:rsidRPr="00DC1632">
        <w:rPr>
          <w:rFonts w:ascii="Times New Roman" w:hAnsi="Times New Roman"/>
          <w:color w:val="000000"/>
          <w:sz w:val="24"/>
          <w:szCs w:val="24"/>
          <w:lang w:val="ru-RU"/>
        </w:rPr>
        <w:t xml:space="preserve"> и </w:t>
      </w:r>
      <w:r w:rsidRPr="00DC1632">
        <w:rPr>
          <w:rFonts w:ascii="Times New Roman" w:hAnsi="Times New Roman"/>
          <w:color w:val="000000"/>
          <w:sz w:val="24"/>
          <w:szCs w:val="24"/>
          <w:lang w:val="ru-RU"/>
        </w:rPr>
        <w:t>представляет серьёзную угрозу безопасности эксплуатации НИА</w:t>
      </w:r>
      <w:r w:rsidR="004F3BCB" w:rsidRPr="00DC1632">
        <w:rPr>
          <w:rFonts w:ascii="Times New Roman" w:hAnsi="Times New Roman"/>
          <w:color w:val="000000"/>
          <w:sz w:val="24"/>
          <w:szCs w:val="24"/>
          <w:lang w:val="ru-RU"/>
        </w:rPr>
        <w:t>. Варьируя состав электролита, тип используемого сепаратора и условия электрохимического эксперимента, можно</w:t>
      </w:r>
      <w:r w:rsidR="009D6A78" w:rsidRPr="00DC1632">
        <w:rPr>
          <w:rFonts w:ascii="Times New Roman" w:hAnsi="Times New Roman"/>
          <w:color w:val="000000"/>
          <w:sz w:val="24"/>
          <w:szCs w:val="24"/>
          <w:lang w:val="ru-RU"/>
        </w:rPr>
        <w:t xml:space="preserve"> предотвратить рост дендритов и сделать осаждение более равномерным, что станет важным шагом для перехода к так называемой </w:t>
      </w:r>
      <w:r w:rsidR="009D6A78" w:rsidRPr="00DC1632">
        <w:rPr>
          <w:rFonts w:ascii="Times New Roman" w:hAnsi="Times New Roman"/>
          <w:i/>
          <w:iCs/>
          <w:color w:val="000000"/>
          <w:sz w:val="24"/>
          <w:szCs w:val="24"/>
          <w:lang w:val="en-US"/>
        </w:rPr>
        <w:t>anode</w:t>
      </w:r>
      <w:r w:rsidR="009D6A78" w:rsidRPr="00DC1632">
        <w:rPr>
          <w:rFonts w:ascii="Times New Roman" w:hAnsi="Times New Roman"/>
          <w:i/>
          <w:iCs/>
          <w:color w:val="000000"/>
          <w:sz w:val="24"/>
          <w:szCs w:val="24"/>
          <w:lang w:val="ru-RU"/>
        </w:rPr>
        <w:t>-</w:t>
      </w:r>
      <w:r w:rsidR="009D6A78" w:rsidRPr="00DC1632">
        <w:rPr>
          <w:rFonts w:ascii="Times New Roman" w:hAnsi="Times New Roman"/>
          <w:i/>
          <w:iCs/>
          <w:color w:val="000000"/>
          <w:sz w:val="24"/>
          <w:szCs w:val="24"/>
          <w:lang w:val="en-US"/>
        </w:rPr>
        <w:t>less</w:t>
      </w:r>
      <w:r w:rsidR="009D6A78" w:rsidRPr="00DC1632">
        <w:rPr>
          <w:rFonts w:ascii="Times New Roman" w:hAnsi="Times New Roman"/>
          <w:color w:val="000000"/>
          <w:sz w:val="24"/>
          <w:szCs w:val="24"/>
          <w:lang w:val="ru-RU"/>
        </w:rPr>
        <w:t xml:space="preserve"> системе</w:t>
      </w:r>
      <w:r w:rsidR="00AE7867" w:rsidRPr="00DC1632">
        <w:rPr>
          <w:rFonts w:ascii="Times New Roman" w:hAnsi="Times New Roman"/>
          <w:color w:val="000000"/>
          <w:sz w:val="24"/>
          <w:szCs w:val="24"/>
          <w:lang w:val="ru-RU"/>
        </w:rPr>
        <w:t xml:space="preserve"> </w:t>
      </w:r>
      <w:sdt>
        <w:sdtPr>
          <w:rPr>
            <w:rFonts w:ascii="Times New Roman" w:hAnsi="Times New Roman"/>
            <w:color w:val="000000"/>
            <w:sz w:val="24"/>
            <w:szCs w:val="24"/>
            <w:lang w:val="ru-RU"/>
          </w:rPr>
          <w:tag w:val="MENDELEY_CITATION_v3_eyJjaXRhdGlvbklEIjoiTUVOREVMRVlfQ0lUQVRJT05fYWIyMzA5OTItOWE0Zi00ZTU0LThjYzktNjNkZDc1ZDI1YzQwIiwicHJvcGVydGllcyI6eyJub3RlSW5kZXgiOjB9LCJpc0VkaXRlZCI6ZmFsc2UsIm1hbnVhbE92ZXJyaWRlIjp7ImlzTWFudWFsbHlPdmVycmlkZGVuIjpmYWxzZSwiY2l0ZXByb2NUZXh0IjoiWzJdIiwibWFudWFsT3ZlcnJpZGVUZXh0IjoiIn0sImNpdGF0aW9uSXRlbXMiOlt7ImlkIjoiNTEwMjZlNGEtM2Y1Zi0zYjdiLWI5NjAtZjgwOTAzZjg3MjRmIiwiaXRlbURhdGEiOnsidHlwZSI6ImFydGljbGUtam91cm5hbCIsImlkIjoiNTEwMjZlNGEtM2Y1Zi0zYjdiLWI5NjAtZjgwOTAzZjg3MjRmIiwidGl0bGUiOiJDb21wYXJhdGl2ZSBzdHVkeSBvZiBmbHVvcm9ldGh5bGVuZSBjYXJib25hdGUgYW5kIHN1Y2NpbmljIGFuaHlkcmlkZSBhcyBlbGVjdHJvbHl0ZSBhZGRpdGl2ZSBmb3IgaGFyZCBjYXJib24gYW5vZGVzIG9mIE5hLWlvbiBiYXR0ZXJpZXMiLCJhdXRob3IiOlt7ImZhbWlseSI6IktpbSIsImdpdmVuIjoiRG9uZyBIdWkiLCJwYXJzZS1uYW1lcyI6ZmFsc2UsImRyb3BwaW5nLXBhcnRpY2xlIjoiIiwibm9uLWRyb3BwaW5nLXBhcnRpY2xlIjoiIn0seyJmYW1pbHkiOiJLYW5nIiwiZ2l2ZW4iOiJCeXVuZ3N1biIsInBhcnNlLW5hbWVzIjpmYWxzZSwiZHJvcHBpbmctcGFydGljbGUiOiIiLCJub24tZHJvcHBpbmctcGFydGljbGUiOiIifSx7ImZhbWlseSI6IkxlZSIsImdpdmVuIjoiSG9jaHVuIiwicGFyc2UtbmFtZXMiOmZhbHNlLCJkcm9wcGluZy1wYXJ0aWNsZSI6IiIsIm5vbi1kcm9wcGluZy1wYXJ0aWNsZSI6IiJ9XSwiY29udGFpbmVyLXRpdGxlIjoiSm91cm5hbCBvZiBQb3dlciBTb3VyY2VzIiwiY29udGFpbmVyLXRpdGxlLXNob3J0IjoiSiBQb3dlciBTb3VyY2VzIiwiRE9JIjoiMTAuMTAxNi9qLmpwb3dzb3VyLjIwMTkuMDMuMDQ3IiwiSVNTTiI6IjAzNzg3NzUzIiwiaXNzdWVkIjp7ImRhdGUtcGFydHMiOltbMjAxOSw1LDMxXV19LCJwYWdlIjoiMTM3LTE0MyIsImFic3RyYWN0IjoiSGFyZCBjYXJib24gaXMgdGhlIG1vc3QgcG9wdWxhciBhbm9kZSBtYXRlcmlhbCBmb3IgTmEtaW9uIGJhdHRlcmllcywgYnV0IGl0cyBsb25nLXRlcm0gcmVsaWFiaWxpdHkgaGFzIHN0aWxsIHRvIGJlIGZ1cnRoZXIgaW1wcm92ZWQuIFdlIGhlcmVpbiBleGFtaW5lIGZsdW9yb2V0aHlsZW5lIGNhcmJvbmF0ZSBhbmQgc3VjY2luaWMgYW5oeWRyaWRlIGFzIGVsZWN0cm9seXRlIGFkZGl0aXZlcyBmb3IgaW1wcm92aW5nIHRoZSBjeWNsZSBwZXJmb3JtYW5jZSBvZiBoYXJkIGNhcmJvbiBhbm9kZXMuIEZvciBhIHByb3BlciBldmFsdWF0aW9uLCBoYXJkIGNhcmJvbiBzeW1tZXRyaWMgY2VsbHMgYXMgd2VsbCBhcyBoYXJkIGNhcmJvbi9OYSBoYWxmLWNlbGxzIGFyZSBlbXBsb3llZCB0byBkaXNjcmltaW5hdGUgdGhlIGluZmx1ZW5jZSBvZiB0aGUgYWRkaXRpdmVzIG9uIHRoZSBoYXJkIGNhcmJvbiBhbmQgTmEgZWxlY3Ryb2Rlcy4gV2UgY29uZmlybSB0aGF0IGZsdW9yb2V0aHlsZW5lIGNhcmJvbmF0ZSBoYXJkbHkgaW1wcm92ZXMgdGhlIGN5Y2xhYmlsaXR5IG9mIGhhcmQgY2FyYm9uIHN5bW1ldHJpYyBjZWxscywgYnV0IGl0IGRvZXMgZW5hYmxlIGZhciBiZXR0ZXIgY3ljbGUgYmVoYXZpb3Igb2YgTmEgbWV0YWwsIGFuZCB0aHVzIGltcHJvdmVzIHRoZSBjeWNsZSBwZXJmb3JtYW5jZSBvZiBoYXJkIGNhcmJvbi9OYSBoYWxmLWNlbGxzIGJ5IG1pdGlnYXRpbmcgdGhlIGRlZ3JhZGF0aW9uIG9mIHRoZSBoYXJkIGNhcmJvbiBhbm9kZXMgY2F1c2VkIGJ5IGhhcm1mdWwgcHJvZHVjdHMgZGVyaXZlZCBmcm9tIE5hIG1ldGFsLiBJbiBjb250cmFzdCwgc3VjY2luaWMgYW5oeWRyaWRlIG1hcmtlZGx5IGltcHJvdmVzIHRoZSBwZXJmb3JtYW5jZSBvZiBoYXJkIGNhcmJvbiBzeW1tZXRyaWMgY2VsbHMgaW4gdGhlIGN5Y2xlIGFuZCBzdG9yYWdlIHRlc3RzIGF0IDYwIMKwQy4gVGhlIHN1cGVyaW9yIHRoZXJtYWwgc3RhYmlsaXR5IG9mIHN1Y2NpbmljIGFuaHlkcmlkZSBpcyBhdHRyaWJ1dGVkIHRvIGEgTmEyQ08zL3NvZGl1bSBhbGt5bCBjYXJib25hdGVzLXJpY2ggc29saWQtZWxlY3Ryb2x5dGUgaW50ZXJwaGFzZSBsYXllciBmb3JtZWQgb24gdGhlIGhhcmQgY2FyYm9uIHN1cmZhY2UsIGFzIGV2aWRlbmNlZCBieSBYLXJheSBwaG90b2VsZWN0cm9uIHNwZWN0cm9zY29weSBtZWFzdXJlbWVudHMuIiwicHVibGlzaGVyIjoiRWxzZXZpZXIgQi5WLiIsInZvbHVtZSI6IjQyMyJ9LCJpc1RlbXBvcmFyeSI6ZmFsc2V9XX0="/>
          <w:id w:val="-591008697"/>
          <w:placeholder>
            <w:docPart w:val="DefaultPlaceholder_-1854013440"/>
          </w:placeholder>
        </w:sdtPr>
        <w:sdtContent>
          <w:r w:rsidR="00276A42" w:rsidRPr="00DC1632">
            <w:rPr>
              <w:rFonts w:ascii="Times New Roman" w:hAnsi="Times New Roman"/>
              <w:color w:val="000000"/>
              <w:sz w:val="24"/>
              <w:szCs w:val="24"/>
              <w:lang w:val="ru-RU"/>
            </w:rPr>
            <w:t>[2]</w:t>
          </w:r>
        </w:sdtContent>
      </w:sdt>
      <w:r w:rsidR="00AE7867" w:rsidRPr="00DC1632">
        <w:rPr>
          <w:rFonts w:ascii="Times New Roman" w:hAnsi="Times New Roman"/>
          <w:color w:val="000000"/>
          <w:sz w:val="24"/>
          <w:szCs w:val="24"/>
          <w:lang w:val="ru-RU"/>
        </w:rPr>
        <w:t xml:space="preserve">. </w:t>
      </w:r>
      <w:r w:rsidR="00E52812" w:rsidRPr="00DC1632">
        <w:rPr>
          <w:rFonts w:ascii="Times New Roman" w:hAnsi="Times New Roman"/>
          <w:color w:val="000000"/>
          <w:sz w:val="24"/>
          <w:szCs w:val="24"/>
          <w:lang w:val="ru-RU"/>
        </w:rPr>
        <w:t xml:space="preserve">Такая система </w:t>
      </w:r>
      <w:r w:rsidR="00AE7867" w:rsidRPr="00DC1632">
        <w:rPr>
          <w:rFonts w:ascii="Times New Roman" w:hAnsi="Times New Roman"/>
          <w:color w:val="000000"/>
          <w:sz w:val="24"/>
          <w:szCs w:val="24"/>
          <w:lang w:val="ru-RU"/>
        </w:rPr>
        <w:t xml:space="preserve">отличается более высокой удельной ёмкостью у анодного материала за счёт обратимого осаждения щелочного металла на поверхности и </w:t>
      </w:r>
      <w:r w:rsidR="00E52812" w:rsidRPr="00DC1632">
        <w:rPr>
          <w:rFonts w:ascii="Times New Roman" w:hAnsi="Times New Roman"/>
          <w:color w:val="000000"/>
          <w:sz w:val="24"/>
          <w:szCs w:val="24"/>
          <w:lang w:val="ru-RU"/>
        </w:rPr>
        <w:t>меньшей массой, что даёт больш</w:t>
      </w:r>
      <w:r w:rsidR="00AE7867" w:rsidRPr="00DC1632">
        <w:rPr>
          <w:rFonts w:ascii="Times New Roman" w:hAnsi="Times New Roman"/>
          <w:color w:val="000000"/>
          <w:sz w:val="24"/>
          <w:szCs w:val="24"/>
          <w:lang w:val="ru-RU"/>
        </w:rPr>
        <w:t>и</w:t>
      </w:r>
      <w:r w:rsidR="00E52812" w:rsidRPr="00DC1632">
        <w:rPr>
          <w:rFonts w:ascii="Times New Roman" w:hAnsi="Times New Roman"/>
          <w:color w:val="000000"/>
          <w:sz w:val="24"/>
          <w:szCs w:val="24"/>
          <w:lang w:val="ru-RU"/>
        </w:rPr>
        <w:t>й энергетический выигрыш</w:t>
      </w:r>
      <w:r w:rsidR="006374D6" w:rsidRPr="00DC1632">
        <w:rPr>
          <w:rFonts w:ascii="Times New Roman" w:hAnsi="Times New Roman"/>
          <w:color w:val="000000"/>
          <w:sz w:val="24"/>
          <w:szCs w:val="24"/>
          <w:lang w:val="ru-RU"/>
        </w:rPr>
        <w:t xml:space="preserve"> </w:t>
      </w:r>
      <w:sdt>
        <w:sdtPr>
          <w:rPr>
            <w:rFonts w:ascii="Times New Roman" w:hAnsi="Times New Roman"/>
            <w:color w:val="000000"/>
            <w:sz w:val="24"/>
            <w:szCs w:val="24"/>
            <w:lang w:val="ru-RU"/>
          </w:rPr>
          <w:tag w:val="MENDELEY_CITATION_v3_eyJwcm9wZXJ0aWVzIjp7Im5vdGVJbmRleCI6MH0sImNpdGF0aW9uSUQiOiJNRU5ERUxFWV9DSVRBVElPTl85OTA1ODc4Mi1iZjY1LTQ0ZjQtYjQ1MS0wMTIwMzcxNWYwYzgiLCJpc0VkaXRlZCI6ZmFsc2UsIm1hbnVhbE92ZXJyaWRlIjp7ImlzTWFudWFsbHlPdmVycmlkZGVuIjpmYWxzZSwibWFudWFsT3ZlcnJpZGVUZXh0IjoiIiwiY2l0ZXByb2NUZXh0IjoiWzNdIn0sImNpdGF0aW9uSXRlbXMiOlt7ImlkIjoiZTMxMWRlYjgtNmM5OS0zOTU2LTkyOGQtOGE2NzYwNmU4NGQxIiwiaXNUZW1wb3JhcnkiOmZhbHNlLCJpdGVtRGF0YSI6eyJ0eXBlIjoiYXJ0aWNsZS1qb3VybmFsIiwiaWQiOiJlMzExZGViOC02Yzk5LTM5NTYtOTI4ZC04YTY3NjA2ZTg0ZDEiLCJ0aXRsZSI6IkhvbW9nZW5vdXMgbWV0YWxsaWMgZGVwb3NpdGlvbiByZWd1bGF0ZWQgYnkgZGVmZWN0LXJpY2ggc2tlbGV0b25zIGZvciBzb2RpdW0gbWV0YWwgYmF0dGVyaWVzIiwiYXV0aG9yIjpbeyJmYW1pbHkiOiJYdSIsImdpdmVuIjoiWmhlbiIsInBhcnNlLW5hbWVzIjpmYWxzZSwiZHJvcHBpbmctcGFydGljbGUiOiIiLCJub24tZHJvcHBpbmctcGFydGljbGUiOiIifSx7ImZhbWlseSI6Ikd1byIsImdpdmVuIjoiWmhlbnl1IiwicGFyc2UtbmFtZXMiOmZhbHNlLCJkcm9wcGluZy1wYXJ0aWNsZSI6IiIsIm5vbi1kcm9wcGluZy1wYXJ0aWNsZSI6IiJ9LHsiZmFtaWx5IjoiTWFkaHUiLCJnaXZlbiI6IlJhamVzaCIsInBhcnNlLW5hbWVzIjpmYWxzZSwiZHJvcHBpbmctcGFydGljbGUiOiIiLCJub24tZHJvcHBpbmctcGFydGljbGUiOiIifSx7ImZhbWlseSI6IlhpZSIsImdpdmVuIjoiRmVpIiwicGFyc2UtbmFtZXMiOmZhbHNlLCJkcm9wcGluZy1wYXJ0aWNsZSI6IiIsIm5vbi1kcm9wcGluZy1wYXJ0aWNsZSI6IiJ9LHsiZmFtaWx5IjoiQ2hlbiIsImdpdmVuIjoiUnVpeHVhbiIsInBhcnNlLW5hbWVzIjpmYWxzZSwiZHJvcHBpbmctcGFydGljbGUiOiIiLCJub24tZHJvcHBpbmctcGFydGljbGUiOiIifSx7ImZhbWlseSI6IldhbmciLCJnaXZlbiI6IkppbmciLCJwYXJzZS1uYW1lcyI6ZmFsc2UsImRyb3BwaW5nLXBhcnRpY2xlIjoiIiwibm9uLWRyb3BwaW5nLXBhcnRpY2xlIjoiIn0seyJmYW1pbHkiOiJUZWJ5ZXRla2Vyd2EiLCJnaXZlbiI6Ik1pa2UiLCJwYXJzZS1uYW1lcyI6ZmFsc2UsImRyb3BwaW5nLXBhcnRpY2xlIjoiIiwibm9uLWRyb3BwaW5nLXBhcnRpY2xlIjoiIn0seyJmYW1pbHkiOiJIdSIsImdpdmVuIjoiWW9uZyBTaGVuZyIsInBhcnNlLW5hbWVzIjpmYWxzZSwiZHJvcHBpbmctcGFydGljbGUiOiIiLCJub24tZHJvcHBpbmctcGFydGljbGUiOiIifSx7ImZhbWlseSI6IlRpdGlyaWNpIiwiZ2l2ZW4iOiJNYXJpYSBNYWdkYWxlbmEiLCJwYXJzZS1uYW1lcyI6ZmFsc2UsImRyb3BwaW5nLXBhcnRpY2xlIjoiIiwibm9uLWRyb3BwaW5nLXBhcnRpY2xlIjoiIn1dLCJjb250YWluZXItdGl0bGUiOiJFbmVyZ3kgYW5kIEVudmlyb25tZW50YWwgU2NpZW5jZSIsImNvbnRhaW5lci10aXRsZS1zaG9ydCI6IkVuZXJneSBFbnZpcm9uIFNjaSIsIkRPSSI6IjEwLjEwMzkvZDFlZTAxMzQ2ZyIsIklTU04iOiIxNzU0NTcwNiIsImlzc3VlZCI6eyJkYXRlLXBhcnRzIjpbWzIwMjEsMTIsMV1dfSwicGFnZSI6IjYzODEtNjM5MyIsImFic3RyYWN0IjoiU29kaXVtIG1ldGFsIGJhdHRlcmllcyBhcmUgYXR0cmFjdGluZyBpbmNyZWFzaW5nIGF0dGVudGlvbiBvbiBhY2NvdW50IG9mIHRoZWlyIGhpZ2ggZW5lcmd5IGRlbnNpdGllcyBhcyB3ZWxsIGFzIHRoZSBhYnVuZGFuY2Ugb2Ygc29kaXVtLWJhc2VkIHJlc291cmNlcy4gSG93ZXZlciwgdGhlIHVuZXZlbiBtZXRhbGxpYyBkZXBvc2l0aW9uIGFuZCBkZW5kcml0ZSBmb3JtYXRpb24gZHVyaW5nIGN5Y2xpbmcgaGluZGVyIHRoZSBhcHBsaWNhdGlvbiBvZiBzb2RpdW0gbWV0YWwgYW5vZGVzLiBDYXJib24gc2tlbGV0b25zIGhhdmUgYmVlbiByZXBvcnRlZCBpbiB0aGUgbGl0ZXJhdHVyZSB0byBtaXRpZ2F0ZSB0aGUgZGVuZHJpdGUgZm9ybWF0aW9uIGR1cmluZyB0aGUgcGxhdGluZyBhbmQgc3RyaXBwaW5nIG9mIG1ldGFsbGljIHNvZGl1bS4gU3RpbGwsIHRoZSByb2xlIHBsYXllZCBieSBkaWZmZXJlbnQgY2FyYm9uIHN0cnVjdHVyYWwgZmVhdHVyZXMgKGkuZS4sIHBvcmVzIHZzLiBkZWZlY3RzKSBhbmQgcmVsYXRpdmUgbWVjaGFuaXNtcyBhcmUgbm90IHdlbGwgdW5kZXJzdG9vZCwgcHJldmVudGluZyB0aGUgY29udHJvbGxhYmxlIGludGVyZmFjZSBlbmdpbmVlcmluZyBhdCB0aGUgYW5vZGUgc2lkZS4gSGVyZSwgd2UgaGF2ZSByYXRpb25hbGx5IGRlc2lnbmVkIHRoZSBzdHJ1Y3R1cmFsIGZlYXR1cmVzIG9mIHN1c3RhaW5hYmxlIGNhcmJvbiBza2VsZXRvbnMgZnJvbSBhIHJlbmV3YWJsZSBwcmVjdXJzb3IgdG8gdW52ZWlsIHRoZSByb2xlcyBvZiBkZWZlY3RzIGFuZCBwb3JlcyBmb3IgbWV0YWxsaWMgZGVwb3NpdGlvbi4gVGhlIG9idGFpbmVkIGNhcmJvbiBza2VsZXRvbiB3aXRoIHJpY2ggZGVmZWN0cyBhbmQgbmVnbGlnaWJsZSBwb3JlcyBleGhpYml0cyB0aGUgYmVzdCBwZXJmb3JtYW5jZSB3aGVuIGFwcGxpZWQgdG8gcHJvdGVjdCBtZXRhbCBhbm9kZXMuIEFmdGVyIGxvbmcgY3ljbGluZyAoPjEyMDAgaG91cnMpLCB0aGUgcmV0YWluZWQgaGlnaCBDb3Vsb21iaWMgZWZmaWNpZW5jeSAo4oi8OTkuOSUpIG9mIHRoZSBwbGF0aW5nIGFuZCBzdHJpcHBpbmcgcHJvY2Vzc2VzIGluZGljYXRlcyB0aGUgaW1wb3J0YW5jZSBvZiBkZWZlY3RzIGZvciBpbmR1Y2luZyB1bmlmb3JtIG1ldGFsbGljIGRlcG9zaXRpb24uIENvbWJpbmVkIHdpdGggZGlmZmVyZW50IHR5cGVzIG9mIGNhdGhvZGVzIChlLmcuLCBQcnVzc2lhbiBibHVlIGFuZCBzdWxmdXIpLCBcImFub2RlLWxlc3NcInNvZGl1bSBtZXRhbCBiYXR0ZXJpZXMgd2l0aCBlbmhhbmNlZCBlbGVjdHJvY2hlbWljYWwgcGVyZm9ybWFuY2UgYXJlIGFsc28gZGVtb25zdHJhdGVkIGluIHRlcm1zIG9mIHN1c3RhaW5hYmlsaXR5LiBUaGlzIGpvdXJuYWwgaXMiLCJwdWJsaXNoZXIiOiJSb3lhbCBTb2NpZXR5IG9mIENoZW1pc3RyeSIsImlzc3VlIjoiMTIiLCJ2b2x1bWUiOiIxNCJ9fV19"/>
          <w:id w:val="321243715"/>
          <w:placeholder>
            <w:docPart w:val="DefaultPlaceholder_-1854013440"/>
          </w:placeholder>
        </w:sdtPr>
        <w:sdtContent>
          <w:r w:rsidR="00276A42" w:rsidRPr="00DC1632">
            <w:rPr>
              <w:rFonts w:ascii="Times New Roman" w:hAnsi="Times New Roman"/>
              <w:color w:val="000000"/>
              <w:sz w:val="24"/>
              <w:szCs w:val="24"/>
              <w:lang w:val="ru-RU"/>
            </w:rPr>
            <w:t>[3]</w:t>
          </w:r>
        </w:sdtContent>
      </w:sdt>
      <w:r w:rsidRPr="00DC1632">
        <w:rPr>
          <w:rFonts w:ascii="Times New Roman" w:hAnsi="Times New Roman"/>
          <w:color w:val="000000"/>
          <w:sz w:val="24"/>
          <w:szCs w:val="24"/>
          <w:lang w:val="ru-RU"/>
        </w:rPr>
        <w:t>.</w:t>
      </w:r>
    </w:p>
    <w:p w14:paraId="76EB7B03" w14:textId="77777777" w:rsidR="00DC1632" w:rsidRDefault="009F6126" w:rsidP="00DC1632">
      <w:pPr>
        <w:pStyle w:val="Adress"/>
        <w:spacing w:before="0" w:line="240" w:lineRule="auto"/>
        <w:ind w:left="0" w:firstLine="397"/>
        <w:jc w:val="both"/>
        <w:rPr>
          <w:rFonts w:ascii="Times New Roman" w:hAnsi="Times New Roman"/>
          <w:sz w:val="24"/>
          <w:szCs w:val="24"/>
          <w:lang w:val="ru-RU"/>
        </w:rPr>
      </w:pPr>
      <w:r w:rsidRPr="009F6126">
        <w:rPr>
          <w:rFonts w:ascii="Times New Roman" w:hAnsi="Times New Roman"/>
          <w:sz w:val="24"/>
          <w:szCs w:val="24"/>
          <w:lang w:val="ru-RU"/>
        </w:rPr>
        <w:t xml:space="preserve">В настоящей работе изучается процесс </w:t>
      </w:r>
      <w:r w:rsidR="00AE7867">
        <w:rPr>
          <w:rFonts w:ascii="Times New Roman" w:hAnsi="Times New Roman"/>
          <w:sz w:val="24"/>
          <w:szCs w:val="24"/>
          <w:lang w:val="ru-RU"/>
        </w:rPr>
        <w:t>электро</w:t>
      </w:r>
      <w:r w:rsidRPr="009F6126">
        <w:rPr>
          <w:rFonts w:ascii="Times New Roman" w:hAnsi="Times New Roman"/>
          <w:sz w:val="24"/>
          <w:szCs w:val="24"/>
          <w:lang w:val="ru-RU"/>
        </w:rPr>
        <w:t xml:space="preserve">осаждения натрия на неграфитизируемом углероде различной морфологии, с использованием разных электролитов и сепараторов, варьируя режимы циклирования, для разработки </w:t>
      </w:r>
      <w:r w:rsidRPr="00A71784">
        <w:rPr>
          <w:rFonts w:ascii="Times New Roman" w:hAnsi="Times New Roman"/>
          <w:i/>
          <w:iCs/>
          <w:sz w:val="24"/>
          <w:szCs w:val="24"/>
          <w:lang w:val="en-US"/>
        </w:rPr>
        <w:t>anode</w:t>
      </w:r>
      <w:r w:rsidRPr="00A71784">
        <w:rPr>
          <w:rFonts w:ascii="Times New Roman" w:hAnsi="Times New Roman"/>
          <w:i/>
          <w:iCs/>
          <w:sz w:val="24"/>
          <w:szCs w:val="24"/>
          <w:lang w:val="ru-RU"/>
        </w:rPr>
        <w:t>-</w:t>
      </w:r>
      <w:r w:rsidRPr="00A71784">
        <w:rPr>
          <w:rFonts w:ascii="Times New Roman" w:hAnsi="Times New Roman"/>
          <w:i/>
          <w:iCs/>
          <w:sz w:val="24"/>
          <w:szCs w:val="24"/>
          <w:lang w:val="en-US"/>
        </w:rPr>
        <w:t>less</w:t>
      </w:r>
      <w:r w:rsidRPr="009F6126">
        <w:rPr>
          <w:rFonts w:ascii="Times New Roman" w:hAnsi="Times New Roman"/>
          <w:sz w:val="24"/>
          <w:szCs w:val="24"/>
          <w:lang w:val="ru-RU"/>
        </w:rPr>
        <w:t xml:space="preserve"> НИА. Электрохимические свойства были исследованы с помощью гальваностатического зарядно-разрядного циклирования</w:t>
      </w:r>
      <w:r w:rsidR="00AE7867">
        <w:rPr>
          <w:rFonts w:ascii="Times New Roman" w:hAnsi="Times New Roman"/>
          <w:sz w:val="24"/>
          <w:szCs w:val="24"/>
          <w:lang w:val="ru-RU"/>
        </w:rPr>
        <w:t xml:space="preserve"> и </w:t>
      </w:r>
      <w:r w:rsidRPr="00A71784">
        <w:rPr>
          <w:rFonts w:ascii="Times New Roman" w:hAnsi="Times New Roman"/>
          <w:i/>
          <w:iCs/>
          <w:sz w:val="24"/>
          <w:szCs w:val="24"/>
          <w:lang w:val="en-US"/>
        </w:rPr>
        <w:t>in</w:t>
      </w:r>
      <w:r w:rsidRPr="00A71784">
        <w:rPr>
          <w:rFonts w:ascii="Times New Roman" w:hAnsi="Times New Roman"/>
          <w:i/>
          <w:iCs/>
          <w:sz w:val="24"/>
          <w:szCs w:val="24"/>
          <w:lang w:val="ru-RU"/>
        </w:rPr>
        <w:t xml:space="preserve"> </w:t>
      </w:r>
      <w:r w:rsidRPr="00A71784">
        <w:rPr>
          <w:rFonts w:ascii="Times New Roman" w:hAnsi="Times New Roman"/>
          <w:i/>
          <w:iCs/>
          <w:sz w:val="24"/>
          <w:szCs w:val="24"/>
          <w:lang w:val="en-US"/>
        </w:rPr>
        <w:t>situ</w:t>
      </w:r>
      <w:r w:rsidRPr="009F6126">
        <w:rPr>
          <w:rFonts w:ascii="Times New Roman" w:hAnsi="Times New Roman"/>
          <w:sz w:val="24"/>
          <w:szCs w:val="24"/>
          <w:lang w:val="ru-RU"/>
        </w:rPr>
        <w:t xml:space="preserve"> спектроскопи</w:t>
      </w:r>
      <w:r w:rsidR="00AE7867">
        <w:rPr>
          <w:rFonts w:ascii="Times New Roman" w:hAnsi="Times New Roman"/>
          <w:sz w:val="24"/>
          <w:szCs w:val="24"/>
          <w:lang w:val="ru-RU"/>
        </w:rPr>
        <w:t>и</w:t>
      </w:r>
      <w:r w:rsidRPr="009F6126">
        <w:rPr>
          <w:rFonts w:ascii="Times New Roman" w:hAnsi="Times New Roman"/>
          <w:sz w:val="24"/>
          <w:szCs w:val="24"/>
          <w:lang w:val="ru-RU"/>
        </w:rPr>
        <w:t xml:space="preserve"> импеданса. Морфологию </w:t>
      </w:r>
      <w:r w:rsidR="00AE7867">
        <w:rPr>
          <w:rFonts w:ascii="Times New Roman" w:hAnsi="Times New Roman"/>
          <w:sz w:val="24"/>
          <w:szCs w:val="24"/>
          <w:lang w:val="ru-RU"/>
        </w:rPr>
        <w:t>электроосажд</w:t>
      </w:r>
      <w:r w:rsidR="00872ED4">
        <w:rPr>
          <w:rFonts w:ascii="Times New Roman" w:hAnsi="Times New Roman"/>
          <w:sz w:val="24"/>
          <w:szCs w:val="24"/>
          <w:lang w:val="ru-RU"/>
        </w:rPr>
        <w:t>ё</w:t>
      </w:r>
      <w:r w:rsidR="00AE7867">
        <w:rPr>
          <w:rFonts w:ascii="Times New Roman" w:hAnsi="Times New Roman"/>
          <w:sz w:val="24"/>
          <w:szCs w:val="24"/>
          <w:lang w:val="ru-RU"/>
        </w:rPr>
        <w:t>нного</w:t>
      </w:r>
      <w:r w:rsidR="00AE7867" w:rsidRPr="009F6126">
        <w:rPr>
          <w:rFonts w:ascii="Times New Roman" w:hAnsi="Times New Roman"/>
          <w:sz w:val="24"/>
          <w:szCs w:val="24"/>
          <w:lang w:val="ru-RU"/>
        </w:rPr>
        <w:t xml:space="preserve"> </w:t>
      </w:r>
      <w:r w:rsidRPr="009F6126">
        <w:rPr>
          <w:rFonts w:ascii="Times New Roman" w:hAnsi="Times New Roman"/>
          <w:sz w:val="24"/>
          <w:szCs w:val="24"/>
          <w:lang w:val="ru-RU"/>
        </w:rPr>
        <w:t xml:space="preserve">на электроде </w:t>
      </w:r>
      <w:r w:rsidR="00AE7867">
        <w:rPr>
          <w:rFonts w:ascii="Times New Roman" w:hAnsi="Times New Roman"/>
          <w:sz w:val="24"/>
          <w:szCs w:val="24"/>
          <w:lang w:val="ru-RU"/>
        </w:rPr>
        <w:t xml:space="preserve">натрия </w:t>
      </w:r>
      <w:r w:rsidRPr="009F6126">
        <w:rPr>
          <w:rFonts w:ascii="Times New Roman" w:hAnsi="Times New Roman"/>
          <w:sz w:val="24"/>
          <w:szCs w:val="24"/>
          <w:lang w:val="ru-RU"/>
        </w:rPr>
        <w:t>изучали методом</w:t>
      </w:r>
      <w:r w:rsidR="00934A29">
        <w:rPr>
          <w:rFonts w:ascii="Times New Roman" w:hAnsi="Times New Roman"/>
          <w:sz w:val="24"/>
          <w:szCs w:val="24"/>
          <w:lang w:val="ru-RU"/>
        </w:rPr>
        <w:t xml:space="preserve"> растровой электронной микроскопии</w:t>
      </w:r>
      <w:r w:rsidRPr="009F6126">
        <w:rPr>
          <w:rFonts w:ascii="Times New Roman" w:hAnsi="Times New Roman"/>
          <w:sz w:val="24"/>
          <w:szCs w:val="24"/>
          <w:lang w:val="ru-RU"/>
        </w:rPr>
        <w:t xml:space="preserve"> </w:t>
      </w:r>
      <w:r w:rsidR="00934A29">
        <w:rPr>
          <w:rFonts w:ascii="Times New Roman" w:hAnsi="Times New Roman"/>
          <w:sz w:val="24"/>
          <w:szCs w:val="24"/>
          <w:lang w:val="ru-RU"/>
        </w:rPr>
        <w:t>(</w:t>
      </w:r>
      <w:r>
        <w:rPr>
          <w:rFonts w:ascii="Times New Roman" w:hAnsi="Times New Roman"/>
          <w:sz w:val="24"/>
          <w:szCs w:val="24"/>
          <w:lang w:val="ru-RU"/>
        </w:rPr>
        <w:t>Р</w:t>
      </w:r>
      <w:r w:rsidRPr="009F6126">
        <w:rPr>
          <w:rFonts w:ascii="Times New Roman" w:hAnsi="Times New Roman"/>
          <w:sz w:val="24"/>
          <w:szCs w:val="24"/>
          <w:lang w:val="ru-RU"/>
        </w:rPr>
        <w:t>ЭМ</w:t>
      </w:r>
      <w:r w:rsidR="00934A29">
        <w:rPr>
          <w:rFonts w:ascii="Times New Roman" w:hAnsi="Times New Roman"/>
          <w:sz w:val="24"/>
          <w:szCs w:val="24"/>
          <w:lang w:val="ru-RU"/>
        </w:rPr>
        <w:t>)</w:t>
      </w:r>
      <w:r w:rsidRPr="009F6126">
        <w:rPr>
          <w:rFonts w:ascii="Times New Roman" w:hAnsi="Times New Roman"/>
          <w:sz w:val="24"/>
          <w:szCs w:val="24"/>
          <w:lang w:val="ru-RU"/>
        </w:rPr>
        <w:t xml:space="preserve"> </w:t>
      </w:r>
      <w:r w:rsidR="00674A99">
        <w:rPr>
          <w:rFonts w:ascii="Times New Roman" w:hAnsi="Times New Roman"/>
          <w:sz w:val="24"/>
          <w:szCs w:val="24"/>
          <w:lang w:val="ru-RU"/>
        </w:rPr>
        <w:t xml:space="preserve">с применением </w:t>
      </w:r>
      <w:r w:rsidR="00934A29">
        <w:rPr>
          <w:rFonts w:ascii="Times New Roman" w:hAnsi="Times New Roman"/>
          <w:sz w:val="24"/>
          <w:szCs w:val="24"/>
          <w:lang w:val="ru-RU"/>
        </w:rPr>
        <w:t>рентгеноспектрального микроанализа (</w:t>
      </w:r>
      <w:r>
        <w:rPr>
          <w:rFonts w:ascii="Times New Roman" w:hAnsi="Times New Roman"/>
          <w:sz w:val="24"/>
          <w:szCs w:val="24"/>
          <w:lang w:val="ru-RU"/>
        </w:rPr>
        <w:t>РСМА</w:t>
      </w:r>
      <w:r w:rsidR="00934A29">
        <w:rPr>
          <w:rFonts w:ascii="Times New Roman" w:hAnsi="Times New Roman"/>
          <w:sz w:val="24"/>
          <w:szCs w:val="24"/>
          <w:lang w:val="ru-RU"/>
        </w:rPr>
        <w:t>)</w:t>
      </w:r>
      <w:r>
        <w:rPr>
          <w:rFonts w:ascii="Times New Roman" w:hAnsi="Times New Roman"/>
          <w:sz w:val="24"/>
          <w:szCs w:val="24"/>
          <w:lang w:val="ru-RU"/>
        </w:rPr>
        <w:t>.</w:t>
      </w:r>
    </w:p>
    <w:p w14:paraId="7B0206E9" w14:textId="4CDD3F9C" w:rsidR="00155B69" w:rsidRPr="006E488A" w:rsidRDefault="00AE7867" w:rsidP="00DC1632">
      <w:pPr>
        <w:pStyle w:val="Adress"/>
        <w:spacing w:before="0" w:line="240" w:lineRule="auto"/>
        <w:ind w:left="0" w:firstLine="397"/>
        <w:jc w:val="both"/>
        <w:rPr>
          <w:rFonts w:ascii="Times New Roman" w:hAnsi="Times New Roman"/>
          <w:sz w:val="24"/>
          <w:szCs w:val="24"/>
          <w:lang w:val="ru-RU"/>
        </w:rPr>
      </w:pPr>
      <w:r>
        <w:rPr>
          <w:rFonts w:ascii="Times New Roman" w:hAnsi="Times New Roman"/>
          <w:sz w:val="24"/>
          <w:szCs w:val="24"/>
          <w:lang w:val="ru-RU"/>
        </w:rPr>
        <w:t>Л</w:t>
      </w:r>
      <w:r w:rsidR="009F6126" w:rsidRPr="009F6126">
        <w:rPr>
          <w:rFonts w:ascii="Times New Roman" w:hAnsi="Times New Roman"/>
          <w:sz w:val="24"/>
          <w:szCs w:val="24"/>
          <w:lang w:val="ru-RU"/>
        </w:rPr>
        <w:t xml:space="preserve">учшие </w:t>
      </w:r>
      <w:r>
        <w:rPr>
          <w:rFonts w:ascii="Times New Roman" w:hAnsi="Times New Roman"/>
          <w:sz w:val="24"/>
          <w:szCs w:val="24"/>
          <w:lang w:val="ru-RU"/>
        </w:rPr>
        <w:t>результаты</w:t>
      </w:r>
      <w:r w:rsidR="009F6126" w:rsidRPr="009F6126">
        <w:rPr>
          <w:rFonts w:ascii="Times New Roman" w:hAnsi="Times New Roman"/>
          <w:sz w:val="24"/>
          <w:szCs w:val="24"/>
          <w:lang w:val="ru-RU"/>
        </w:rPr>
        <w:t xml:space="preserve"> были достигнуты </w:t>
      </w:r>
      <w:r>
        <w:rPr>
          <w:rFonts w:ascii="Times New Roman" w:hAnsi="Times New Roman"/>
          <w:sz w:val="24"/>
          <w:szCs w:val="24"/>
          <w:lang w:val="ru-RU"/>
        </w:rPr>
        <w:t>для образцов</w:t>
      </w:r>
      <w:r w:rsidR="009F6126" w:rsidRPr="009F6126">
        <w:rPr>
          <w:rFonts w:ascii="Times New Roman" w:hAnsi="Times New Roman"/>
          <w:sz w:val="24"/>
          <w:szCs w:val="24"/>
          <w:lang w:val="ru-RU"/>
        </w:rPr>
        <w:t xml:space="preserve"> </w:t>
      </w:r>
      <w:r>
        <w:rPr>
          <w:rFonts w:ascii="Times New Roman" w:hAnsi="Times New Roman"/>
          <w:sz w:val="24"/>
          <w:szCs w:val="24"/>
          <w:lang w:val="ru-RU"/>
        </w:rPr>
        <w:t>неграфитизируемого</w:t>
      </w:r>
      <w:r w:rsidRPr="009F6126">
        <w:rPr>
          <w:rFonts w:ascii="Times New Roman" w:hAnsi="Times New Roman"/>
          <w:sz w:val="24"/>
          <w:szCs w:val="24"/>
          <w:lang w:val="ru-RU"/>
        </w:rPr>
        <w:t xml:space="preserve"> углерода </w:t>
      </w:r>
      <w:r w:rsidR="009F6126" w:rsidRPr="009F6126">
        <w:rPr>
          <w:rFonts w:ascii="Times New Roman" w:hAnsi="Times New Roman"/>
          <w:sz w:val="24"/>
          <w:szCs w:val="24"/>
          <w:lang w:val="ru-RU"/>
        </w:rPr>
        <w:t>с</w:t>
      </w:r>
      <w:r>
        <w:rPr>
          <w:rFonts w:ascii="Times New Roman" w:hAnsi="Times New Roman"/>
          <w:sz w:val="24"/>
          <w:szCs w:val="24"/>
          <w:lang w:val="ru-RU"/>
        </w:rPr>
        <w:t xml:space="preserve"> микро</w:t>
      </w:r>
      <w:r w:rsidR="009F6126" w:rsidRPr="009F6126">
        <w:rPr>
          <w:rFonts w:ascii="Times New Roman" w:hAnsi="Times New Roman"/>
          <w:sz w:val="24"/>
          <w:szCs w:val="24"/>
          <w:lang w:val="ru-RU"/>
        </w:rPr>
        <w:t>сферическ</w:t>
      </w:r>
      <w:r>
        <w:rPr>
          <w:rFonts w:ascii="Times New Roman" w:hAnsi="Times New Roman"/>
          <w:sz w:val="24"/>
          <w:szCs w:val="24"/>
          <w:lang w:val="ru-RU"/>
        </w:rPr>
        <w:t>ой морфологией</w:t>
      </w:r>
      <w:r w:rsidR="009F6126" w:rsidRPr="009F6126">
        <w:rPr>
          <w:rFonts w:ascii="Times New Roman" w:hAnsi="Times New Roman"/>
          <w:sz w:val="24"/>
          <w:szCs w:val="24"/>
          <w:lang w:val="ru-RU"/>
        </w:rPr>
        <w:t xml:space="preserve"> </w:t>
      </w:r>
      <w:r>
        <w:rPr>
          <w:rFonts w:ascii="Times New Roman" w:hAnsi="Times New Roman"/>
          <w:sz w:val="24"/>
          <w:szCs w:val="24"/>
          <w:lang w:val="ru-RU"/>
        </w:rPr>
        <w:t>при</w:t>
      </w:r>
      <w:r w:rsidR="009F6126" w:rsidRPr="009F6126">
        <w:rPr>
          <w:rFonts w:ascii="Times New Roman" w:hAnsi="Times New Roman"/>
          <w:sz w:val="24"/>
          <w:szCs w:val="24"/>
          <w:lang w:val="ru-RU"/>
        </w:rPr>
        <w:t xml:space="preserve"> добавлени</w:t>
      </w:r>
      <w:r>
        <w:rPr>
          <w:rFonts w:ascii="Times New Roman" w:hAnsi="Times New Roman"/>
          <w:sz w:val="24"/>
          <w:szCs w:val="24"/>
          <w:lang w:val="ru-RU"/>
        </w:rPr>
        <w:t>и</w:t>
      </w:r>
      <w:r w:rsidR="009F6126" w:rsidRPr="009F6126">
        <w:rPr>
          <w:rFonts w:ascii="Times New Roman" w:hAnsi="Times New Roman"/>
          <w:sz w:val="24"/>
          <w:szCs w:val="24"/>
          <w:lang w:val="ru-RU"/>
        </w:rPr>
        <w:t xml:space="preserve"> 10% фторэтиленкарбоната в электролит (1</w:t>
      </w:r>
      <w:r w:rsidR="00FA1850">
        <w:rPr>
          <w:rFonts w:ascii="Times New Roman" w:hAnsi="Times New Roman"/>
          <w:sz w:val="24"/>
          <w:szCs w:val="24"/>
          <w:lang w:val="ru-RU"/>
        </w:rPr>
        <w:t xml:space="preserve"> </w:t>
      </w:r>
      <w:r w:rsidR="009F6126" w:rsidRPr="009F6126">
        <w:rPr>
          <w:rFonts w:ascii="Times New Roman" w:hAnsi="Times New Roman"/>
          <w:sz w:val="24"/>
          <w:szCs w:val="24"/>
          <w:lang w:val="ru-RU"/>
        </w:rPr>
        <w:t>M NaPF</w:t>
      </w:r>
      <w:r w:rsidR="009F6126" w:rsidRPr="00FA1850">
        <w:rPr>
          <w:rFonts w:ascii="Times New Roman" w:hAnsi="Times New Roman"/>
          <w:sz w:val="24"/>
          <w:szCs w:val="24"/>
          <w:vertAlign w:val="subscript"/>
          <w:lang w:val="ru-RU"/>
        </w:rPr>
        <w:t>6</w:t>
      </w:r>
      <w:r w:rsidR="009F6126" w:rsidRPr="009F6126">
        <w:rPr>
          <w:rFonts w:ascii="Times New Roman" w:hAnsi="Times New Roman"/>
          <w:sz w:val="24"/>
          <w:szCs w:val="24"/>
          <w:lang w:val="ru-RU"/>
        </w:rPr>
        <w:t xml:space="preserve"> </w:t>
      </w:r>
      <w:proofErr w:type="gramStart"/>
      <w:r w:rsidR="009F6126" w:rsidRPr="009F6126">
        <w:rPr>
          <w:rFonts w:ascii="Times New Roman" w:hAnsi="Times New Roman"/>
          <w:sz w:val="24"/>
          <w:szCs w:val="24"/>
          <w:lang w:val="ru-RU"/>
        </w:rPr>
        <w:t>EC:DEC</w:t>
      </w:r>
      <w:proofErr w:type="gramEnd"/>
      <w:r w:rsidR="009F6126" w:rsidRPr="009F6126">
        <w:rPr>
          <w:rFonts w:ascii="Times New Roman" w:hAnsi="Times New Roman"/>
          <w:sz w:val="24"/>
          <w:szCs w:val="24"/>
          <w:lang w:val="ru-RU"/>
        </w:rPr>
        <w:t xml:space="preserve"> 1:1). </w:t>
      </w:r>
      <w:r>
        <w:rPr>
          <w:rFonts w:ascii="Times New Roman" w:hAnsi="Times New Roman"/>
          <w:sz w:val="24"/>
          <w:szCs w:val="24"/>
          <w:lang w:val="ru-RU"/>
        </w:rPr>
        <w:t>Наибольшая обратимая</w:t>
      </w:r>
      <w:r w:rsidR="009F6126" w:rsidRPr="009F6126">
        <w:rPr>
          <w:rFonts w:ascii="Times New Roman" w:hAnsi="Times New Roman"/>
          <w:sz w:val="24"/>
          <w:szCs w:val="24"/>
          <w:lang w:val="ru-RU"/>
        </w:rPr>
        <w:t xml:space="preserve"> разрядная ёмкость </w:t>
      </w:r>
      <w:r>
        <w:rPr>
          <w:rFonts w:ascii="Times New Roman" w:hAnsi="Times New Roman"/>
          <w:sz w:val="24"/>
          <w:szCs w:val="24"/>
          <w:lang w:val="ru-RU"/>
        </w:rPr>
        <w:t xml:space="preserve">при электроосаждении натрия составила </w:t>
      </w:r>
      <w:r w:rsidR="009F6126" w:rsidRPr="009F6126">
        <w:rPr>
          <w:rFonts w:ascii="Times New Roman" w:hAnsi="Times New Roman"/>
          <w:sz w:val="24"/>
          <w:szCs w:val="24"/>
          <w:lang w:val="ru-RU"/>
        </w:rPr>
        <w:t>830 мАч/г против 300 мАч/г в системе без осаждения</w:t>
      </w:r>
      <w:r>
        <w:rPr>
          <w:rFonts w:ascii="Times New Roman" w:hAnsi="Times New Roman"/>
          <w:sz w:val="24"/>
          <w:szCs w:val="24"/>
          <w:lang w:val="ru-RU"/>
        </w:rPr>
        <w:t>,</w:t>
      </w:r>
      <w:r w:rsidR="009F6126" w:rsidRPr="009F6126">
        <w:rPr>
          <w:rFonts w:ascii="Times New Roman" w:hAnsi="Times New Roman"/>
          <w:sz w:val="24"/>
          <w:szCs w:val="24"/>
          <w:lang w:val="ru-RU"/>
        </w:rPr>
        <w:t xml:space="preserve"> с кулоновской эффективностью первого цикла 85%.</w:t>
      </w:r>
      <w:r w:rsidR="008D5D04">
        <w:rPr>
          <w:rFonts w:ascii="Times New Roman" w:hAnsi="Times New Roman"/>
          <w:sz w:val="24"/>
          <w:szCs w:val="24"/>
          <w:lang w:val="ru-RU"/>
        </w:rPr>
        <w:t xml:space="preserve"> Была собрана стабильно работающая полная ячейка</w:t>
      </w:r>
      <w:r>
        <w:rPr>
          <w:rFonts w:ascii="Times New Roman" w:hAnsi="Times New Roman"/>
          <w:sz w:val="24"/>
          <w:szCs w:val="24"/>
          <w:lang w:val="ru-RU"/>
        </w:rPr>
        <w:t xml:space="preserve"> с катодным материалом</w:t>
      </w:r>
      <w:r w:rsidR="008D5D04">
        <w:rPr>
          <w:rFonts w:ascii="Times New Roman" w:hAnsi="Times New Roman"/>
          <w:sz w:val="24"/>
          <w:szCs w:val="24"/>
          <w:lang w:val="ru-RU"/>
        </w:rPr>
        <w:t xml:space="preserve"> </w:t>
      </w:r>
      <w:r w:rsidR="00F65349">
        <w:rPr>
          <w:rFonts w:ascii="Times New Roman" w:hAnsi="Times New Roman"/>
          <w:sz w:val="24"/>
          <w:szCs w:val="24"/>
          <w:lang w:val="ru-RU"/>
        </w:rPr>
        <w:t>NVP (Na</w:t>
      </w:r>
      <w:r w:rsidR="00F65349">
        <w:rPr>
          <w:rFonts w:ascii="Times New Roman" w:hAnsi="Times New Roman"/>
          <w:sz w:val="24"/>
          <w:szCs w:val="24"/>
          <w:vertAlign w:val="subscript"/>
          <w:lang w:val="ru-RU"/>
        </w:rPr>
        <w:t>3</w:t>
      </w:r>
      <w:r w:rsidR="00F65349">
        <w:rPr>
          <w:rFonts w:ascii="Times New Roman" w:hAnsi="Times New Roman"/>
          <w:sz w:val="24"/>
          <w:szCs w:val="24"/>
          <w:lang w:val="ru-RU"/>
        </w:rPr>
        <w:t>V</w:t>
      </w:r>
      <w:r w:rsidR="00F65349">
        <w:rPr>
          <w:rFonts w:ascii="Times New Roman" w:hAnsi="Times New Roman"/>
          <w:sz w:val="24"/>
          <w:szCs w:val="24"/>
          <w:vertAlign w:val="subscript"/>
          <w:lang w:val="ru-RU"/>
        </w:rPr>
        <w:t>2</w:t>
      </w:r>
      <w:r w:rsidR="00F65349">
        <w:rPr>
          <w:rFonts w:ascii="Times New Roman" w:hAnsi="Times New Roman"/>
          <w:sz w:val="24"/>
          <w:szCs w:val="24"/>
          <w:lang w:val="ru-RU"/>
        </w:rPr>
        <w:t>(PO</w:t>
      </w:r>
      <w:r w:rsidR="00F65349">
        <w:rPr>
          <w:rFonts w:ascii="Times New Roman" w:hAnsi="Times New Roman"/>
          <w:sz w:val="24"/>
          <w:szCs w:val="24"/>
          <w:vertAlign w:val="subscript"/>
          <w:lang w:val="ru-RU"/>
        </w:rPr>
        <w:t>4</w:t>
      </w:r>
      <w:r w:rsidR="00F65349">
        <w:rPr>
          <w:rFonts w:ascii="Times New Roman" w:hAnsi="Times New Roman"/>
          <w:sz w:val="24"/>
          <w:szCs w:val="24"/>
          <w:lang w:val="ru-RU"/>
        </w:rPr>
        <w:t>)</w:t>
      </w:r>
      <w:r w:rsidR="00F65349">
        <w:rPr>
          <w:rFonts w:ascii="Times New Roman" w:hAnsi="Times New Roman"/>
          <w:sz w:val="24"/>
          <w:szCs w:val="24"/>
          <w:vertAlign w:val="subscript"/>
          <w:lang w:val="ru-RU"/>
        </w:rPr>
        <w:t>3</w:t>
      </w:r>
      <w:r w:rsidR="00F65349">
        <w:rPr>
          <w:rFonts w:ascii="Times New Roman" w:hAnsi="Times New Roman"/>
          <w:sz w:val="24"/>
          <w:szCs w:val="24"/>
          <w:lang w:val="ru-RU"/>
        </w:rPr>
        <w:t xml:space="preserve">) </w:t>
      </w:r>
      <w:r w:rsidR="008D5D04">
        <w:rPr>
          <w:rFonts w:ascii="Times New Roman" w:hAnsi="Times New Roman"/>
          <w:sz w:val="24"/>
          <w:szCs w:val="24"/>
          <w:lang w:val="ru-RU"/>
        </w:rPr>
        <w:t>с более высокими значениями энергоёмкости и рабочего потенциала</w:t>
      </w:r>
      <w:r w:rsidR="00186C05">
        <w:rPr>
          <w:rFonts w:ascii="Times New Roman" w:hAnsi="Times New Roman"/>
          <w:sz w:val="24"/>
          <w:szCs w:val="24"/>
          <w:lang w:val="ru-RU"/>
        </w:rPr>
        <w:t>.</w:t>
      </w:r>
    </w:p>
    <w:p w14:paraId="52CD6BB3" w14:textId="0CCC5A39" w:rsidR="00C02878" w:rsidRPr="00A71784" w:rsidRDefault="00344BDC" w:rsidP="00DC1632">
      <w:pPr>
        <w:pStyle w:val="Adress"/>
        <w:spacing w:before="0" w:line="240" w:lineRule="auto"/>
        <w:ind w:left="0" w:firstLine="0"/>
        <w:jc w:val="center"/>
        <w:rPr>
          <w:rFonts w:ascii="Times New Roman" w:hAnsi="Times New Roman"/>
          <w:b/>
          <w:bCs/>
          <w:noProof/>
          <w:color w:val="000000"/>
          <w:sz w:val="24"/>
          <w:szCs w:val="24"/>
          <w:lang w:val="ru-RU"/>
        </w:rPr>
      </w:pPr>
      <w:r w:rsidRPr="006E488A">
        <w:rPr>
          <w:rFonts w:ascii="Times New Roman" w:hAnsi="Times New Roman"/>
          <w:b/>
          <w:bCs/>
          <w:noProof/>
          <w:color w:val="000000"/>
          <w:sz w:val="24"/>
          <w:szCs w:val="24"/>
          <w:lang w:val="ru-RU"/>
        </w:rPr>
        <w:t>Литература</w:t>
      </w:r>
    </w:p>
    <w:p w14:paraId="131EF85D" w14:textId="4EAC0D46" w:rsidR="007A6E1E" w:rsidRPr="007A6E1E" w:rsidRDefault="007A6E1E" w:rsidP="00DC1632">
      <w:pPr>
        <w:autoSpaceDE w:val="0"/>
        <w:autoSpaceDN w:val="0"/>
        <w:jc w:val="both"/>
        <w:rPr>
          <w:noProof/>
          <w:color w:val="000000"/>
          <w:lang w:val="en-US"/>
        </w:rPr>
      </w:pPr>
      <w:r>
        <w:rPr>
          <w:noProof/>
          <w:color w:val="000000"/>
        </w:rPr>
        <w:t xml:space="preserve">1. </w:t>
      </w:r>
      <w:r w:rsidRPr="007A6E1E">
        <w:rPr>
          <w:noProof/>
          <w:color w:val="000000"/>
        </w:rPr>
        <w:t xml:space="preserve">Dou X. et al. </w:t>
      </w:r>
      <w:r w:rsidRPr="007A6E1E">
        <w:rPr>
          <w:noProof/>
          <w:color w:val="000000"/>
          <w:lang w:val="en-US"/>
        </w:rPr>
        <w:t>Hard carbons for sodium-ion batteries: Structure, analysis, sustainability, and electrochemistry // Materials Today. Elsevier B.V., 2019. Vol. 23. P. 87–104.</w:t>
      </w:r>
    </w:p>
    <w:p w14:paraId="262AC17B" w14:textId="33AF0EAF" w:rsidR="007A6E1E" w:rsidRPr="007A6E1E" w:rsidRDefault="007A6E1E" w:rsidP="00DC1632">
      <w:pPr>
        <w:autoSpaceDE w:val="0"/>
        <w:autoSpaceDN w:val="0"/>
        <w:jc w:val="both"/>
        <w:rPr>
          <w:noProof/>
          <w:color w:val="000000"/>
          <w:lang w:val="en-US"/>
        </w:rPr>
      </w:pPr>
      <w:r w:rsidRPr="007A6E1E">
        <w:rPr>
          <w:noProof/>
          <w:color w:val="000000"/>
          <w:lang w:val="en-US"/>
        </w:rPr>
        <w:t>2.</w:t>
      </w:r>
      <w:r w:rsidRPr="007A6E1E">
        <w:rPr>
          <w:noProof/>
          <w:color w:val="000000"/>
          <w:lang w:val="en-US"/>
        </w:rPr>
        <w:t xml:space="preserve"> </w:t>
      </w:r>
      <w:r w:rsidRPr="007A6E1E">
        <w:rPr>
          <w:noProof/>
          <w:color w:val="000000"/>
          <w:lang w:val="en-US"/>
        </w:rPr>
        <w:t>Kim D.H., Kang B., Lee H. Comparative study of fluoroethylene carbonate and succinic anhydride as electrolyte additive for hard carbon anodes of Na-ion batteries // J Power Sources. Elsevier B.V., 2019. Vol. 423. P. 137–143.</w:t>
      </w:r>
    </w:p>
    <w:p w14:paraId="3CE6E8D3" w14:textId="089AFCAD" w:rsidR="00276A42" w:rsidRDefault="007A6E1E" w:rsidP="00DC1632">
      <w:pPr>
        <w:autoSpaceDE w:val="0"/>
        <w:autoSpaceDN w:val="0"/>
        <w:jc w:val="both"/>
        <w:rPr>
          <w:noProof/>
          <w:color w:val="000000"/>
        </w:rPr>
      </w:pPr>
      <w:r w:rsidRPr="007A6E1E">
        <w:rPr>
          <w:noProof/>
          <w:color w:val="000000"/>
          <w:lang w:val="en-US"/>
        </w:rPr>
        <w:t>3.</w:t>
      </w:r>
      <w:r>
        <w:rPr>
          <w:noProof/>
          <w:color w:val="000000"/>
        </w:rPr>
        <w:t xml:space="preserve"> </w:t>
      </w:r>
      <w:r w:rsidRPr="007A6E1E">
        <w:rPr>
          <w:noProof/>
          <w:color w:val="000000"/>
          <w:lang w:val="en-US"/>
        </w:rPr>
        <w:t xml:space="preserve">Xu Z. et al. Homogenous metallic deposition regulated by defect-rich skeletons for sodium metal batteries // Energy Environ Sci. </w:t>
      </w:r>
      <w:r w:rsidRPr="007A6E1E">
        <w:rPr>
          <w:noProof/>
          <w:color w:val="000000"/>
        </w:rPr>
        <w:t>Royal Society of Chemistry, 2021. Vol. 14, № 12. P. 6381–6393.</w:t>
      </w:r>
    </w:p>
    <w:sectPr w:rsidR="00276A42" w:rsidSect="00114F54">
      <w:pgSz w:w="11906" w:h="16838"/>
      <w:pgMar w:top="1134" w:right="1361" w:bottom="1134" w:left="136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69"/>
    <w:rsid w:val="000218E2"/>
    <w:rsid w:val="000219CD"/>
    <w:rsid w:val="000229DF"/>
    <w:rsid w:val="00030E22"/>
    <w:rsid w:val="0003371A"/>
    <w:rsid w:val="00036D1B"/>
    <w:rsid w:val="00041D48"/>
    <w:rsid w:val="00047B3A"/>
    <w:rsid w:val="00056CC2"/>
    <w:rsid w:val="00071BC3"/>
    <w:rsid w:val="000C06F2"/>
    <w:rsid w:val="000E7AF2"/>
    <w:rsid w:val="000F4BE0"/>
    <w:rsid w:val="00101184"/>
    <w:rsid w:val="001019CB"/>
    <w:rsid w:val="00105811"/>
    <w:rsid w:val="00106B78"/>
    <w:rsid w:val="00114F54"/>
    <w:rsid w:val="00124EB4"/>
    <w:rsid w:val="001364AB"/>
    <w:rsid w:val="001416D8"/>
    <w:rsid w:val="00155B69"/>
    <w:rsid w:val="00186C05"/>
    <w:rsid w:val="001A017A"/>
    <w:rsid w:val="001B7D86"/>
    <w:rsid w:val="001C673B"/>
    <w:rsid w:val="001F20BA"/>
    <w:rsid w:val="001F6B07"/>
    <w:rsid w:val="00201947"/>
    <w:rsid w:val="002055DF"/>
    <w:rsid w:val="002132A0"/>
    <w:rsid w:val="00232861"/>
    <w:rsid w:val="002335F6"/>
    <w:rsid w:val="002405EB"/>
    <w:rsid w:val="00276A42"/>
    <w:rsid w:val="002963BF"/>
    <w:rsid w:val="002A55C1"/>
    <w:rsid w:val="002C54D6"/>
    <w:rsid w:val="002D720C"/>
    <w:rsid w:val="002F1888"/>
    <w:rsid w:val="002F5D27"/>
    <w:rsid w:val="0030325E"/>
    <w:rsid w:val="00306CF3"/>
    <w:rsid w:val="00326447"/>
    <w:rsid w:val="00332E05"/>
    <w:rsid w:val="00344BDC"/>
    <w:rsid w:val="00375358"/>
    <w:rsid w:val="0038450E"/>
    <w:rsid w:val="003F4DEA"/>
    <w:rsid w:val="004036A6"/>
    <w:rsid w:val="00415FAB"/>
    <w:rsid w:val="00417715"/>
    <w:rsid w:val="00427F76"/>
    <w:rsid w:val="00433616"/>
    <w:rsid w:val="00437AA5"/>
    <w:rsid w:val="004825EA"/>
    <w:rsid w:val="004A46EC"/>
    <w:rsid w:val="004A4F40"/>
    <w:rsid w:val="004A5C55"/>
    <w:rsid w:val="004B30A1"/>
    <w:rsid w:val="004C48BF"/>
    <w:rsid w:val="004D76BF"/>
    <w:rsid w:val="004F3BCB"/>
    <w:rsid w:val="00512AAB"/>
    <w:rsid w:val="00535A1C"/>
    <w:rsid w:val="0055120D"/>
    <w:rsid w:val="00582FF4"/>
    <w:rsid w:val="00585818"/>
    <w:rsid w:val="00585954"/>
    <w:rsid w:val="005C719F"/>
    <w:rsid w:val="005E45C1"/>
    <w:rsid w:val="005F4A32"/>
    <w:rsid w:val="00604537"/>
    <w:rsid w:val="006232D9"/>
    <w:rsid w:val="006374D6"/>
    <w:rsid w:val="00651942"/>
    <w:rsid w:val="00674A99"/>
    <w:rsid w:val="00694B68"/>
    <w:rsid w:val="006A5093"/>
    <w:rsid w:val="006C2859"/>
    <w:rsid w:val="006C6614"/>
    <w:rsid w:val="006D020F"/>
    <w:rsid w:val="006D2CF5"/>
    <w:rsid w:val="006D7004"/>
    <w:rsid w:val="006E488A"/>
    <w:rsid w:val="006E5BDA"/>
    <w:rsid w:val="006E6D9F"/>
    <w:rsid w:val="006F3411"/>
    <w:rsid w:val="007243B5"/>
    <w:rsid w:val="00737502"/>
    <w:rsid w:val="00737EE4"/>
    <w:rsid w:val="0075489E"/>
    <w:rsid w:val="00787F0F"/>
    <w:rsid w:val="00790BC8"/>
    <w:rsid w:val="007A6A88"/>
    <w:rsid w:val="007A6E1E"/>
    <w:rsid w:val="007B3B47"/>
    <w:rsid w:val="007B7AEA"/>
    <w:rsid w:val="00805055"/>
    <w:rsid w:val="00807C9C"/>
    <w:rsid w:val="00811C14"/>
    <w:rsid w:val="008262B5"/>
    <w:rsid w:val="00835B35"/>
    <w:rsid w:val="008435CA"/>
    <w:rsid w:val="00872AB7"/>
    <w:rsid w:val="00872ED4"/>
    <w:rsid w:val="0088228D"/>
    <w:rsid w:val="00890872"/>
    <w:rsid w:val="00893725"/>
    <w:rsid w:val="008B43CE"/>
    <w:rsid w:val="008B58A5"/>
    <w:rsid w:val="008C50B3"/>
    <w:rsid w:val="008D4599"/>
    <w:rsid w:val="008D5D04"/>
    <w:rsid w:val="008D649C"/>
    <w:rsid w:val="008F705C"/>
    <w:rsid w:val="00912964"/>
    <w:rsid w:val="00930A0C"/>
    <w:rsid w:val="00934A29"/>
    <w:rsid w:val="009531F0"/>
    <w:rsid w:val="00965BB2"/>
    <w:rsid w:val="00985A4F"/>
    <w:rsid w:val="0099070D"/>
    <w:rsid w:val="00994789"/>
    <w:rsid w:val="009A65B2"/>
    <w:rsid w:val="009A775A"/>
    <w:rsid w:val="009B6BC2"/>
    <w:rsid w:val="009C47FF"/>
    <w:rsid w:val="009D6A78"/>
    <w:rsid w:val="009E6F11"/>
    <w:rsid w:val="009F6126"/>
    <w:rsid w:val="00A03B5D"/>
    <w:rsid w:val="00A05233"/>
    <w:rsid w:val="00A15E2B"/>
    <w:rsid w:val="00A24548"/>
    <w:rsid w:val="00A25F8C"/>
    <w:rsid w:val="00A34648"/>
    <w:rsid w:val="00A3555E"/>
    <w:rsid w:val="00A3660F"/>
    <w:rsid w:val="00A62DEB"/>
    <w:rsid w:val="00A71784"/>
    <w:rsid w:val="00A73477"/>
    <w:rsid w:val="00AD1882"/>
    <w:rsid w:val="00AE7867"/>
    <w:rsid w:val="00B03B4C"/>
    <w:rsid w:val="00B2364B"/>
    <w:rsid w:val="00B45460"/>
    <w:rsid w:val="00BA71DD"/>
    <w:rsid w:val="00BD35EB"/>
    <w:rsid w:val="00BE21B1"/>
    <w:rsid w:val="00C02878"/>
    <w:rsid w:val="00C31376"/>
    <w:rsid w:val="00C46B17"/>
    <w:rsid w:val="00C62BCF"/>
    <w:rsid w:val="00C650E3"/>
    <w:rsid w:val="00CA47CF"/>
    <w:rsid w:val="00CA4829"/>
    <w:rsid w:val="00CA58A8"/>
    <w:rsid w:val="00CA6F18"/>
    <w:rsid w:val="00CB7F20"/>
    <w:rsid w:val="00CC19AE"/>
    <w:rsid w:val="00CC421D"/>
    <w:rsid w:val="00CD078C"/>
    <w:rsid w:val="00CD1A4B"/>
    <w:rsid w:val="00D31F8F"/>
    <w:rsid w:val="00D3493A"/>
    <w:rsid w:val="00D4278E"/>
    <w:rsid w:val="00D6422D"/>
    <w:rsid w:val="00D8260E"/>
    <w:rsid w:val="00DA47E9"/>
    <w:rsid w:val="00DA610D"/>
    <w:rsid w:val="00DB06F8"/>
    <w:rsid w:val="00DB7ACC"/>
    <w:rsid w:val="00DC1632"/>
    <w:rsid w:val="00DC5C69"/>
    <w:rsid w:val="00E0441B"/>
    <w:rsid w:val="00E31391"/>
    <w:rsid w:val="00E4234C"/>
    <w:rsid w:val="00E52812"/>
    <w:rsid w:val="00E90760"/>
    <w:rsid w:val="00E94079"/>
    <w:rsid w:val="00E94086"/>
    <w:rsid w:val="00EA0371"/>
    <w:rsid w:val="00EA5931"/>
    <w:rsid w:val="00ED5DD9"/>
    <w:rsid w:val="00ED6704"/>
    <w:rsid w:val="00F144F6"/>
    <w:rsid w:val="00F235AC"/>
    <w:rsid w:val="00F40CE3"/>
    <w:rsid w:val="00F65349"/>
    <w:rsid w:val="00FA1850"/>
    <w:rsid w:val="00FA2EC8"/>
    <w:rsid w:val="00FD513A"/>
    <w:rsid w:val="00FE15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5FF4"/>
  <w15:chartTrackingRefBased/>
  <w15:docId w15:val="{F4F371EB-B1C9-C349-BB83-540E4B38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B69"/>
    <w:rPr>
      <w:rFonts w:ascii="Times New Roman" w:eastAsia="Times New Roman" w:hAnsi="Times New Roman" w:cs="Times New Roman"/>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next w:val="a"/>
    <w:rsid w:val="00155B69"/>
    <w:pPr>
      <w:spacing w:after="460" w:line="230" w:lineRule="exact"/>
    </w:pPr>
    <w:rPr>
      <w:rFonts w:eastAsia="MS Mincho"/>
      <w:b/>
      <w:sz w:val="22"/>
      <w:lang w:val="de-DE" w:eastAsia="ja-JP"/>
    </w:rPr>
  </w:style>
  <w:style w:type="paragraph" w:customStyle="1" w:styleId="Authors">
    <w:name w:val="Authors"/>
    <w:basedOn w:val="a"/>
    <w:rsid w:val="00155B69"/>
    <w:pPr>
      <w:spacing w:after="460" w:line="230" w:lineRule="exact"/>
    </w:pPr>
    <w:rPr>
      <w:rFonts w:eastAsia="MS Mincho"/>
      <w:i/>
      <w:sz w:val="22"/>
      <w:lang w:val="de-DE" w:eastAsia="ja-JP"/>
    </w:rPr>
  </w:style>
  <w:style w:type="paragraph" w:customStyle="1" w:styleId="Adress">
    <w:name w:val="Adress"/>
    <w:basedOn w:val="a3"/>
    <w:rsid w:val="00155B69"/>
    <w:pPr>
      <w:spacing w:before="230" w:line="200" w:lineRule="exact"/>
      <w:ind w:left="425" w:hanging="425"/>
    </w:pPr>
    <w:rPr>
      <w:rFonts w:ascii="Arial" w:eastAsia="MS Mincho" w:hAnsi="Arial"/>
      <w:sz w:val="16"/>
      <w:lang w:val="de-DE" w:eastAsia="ja-JP"/>
    </w:rPr>
  </w:style>
  <w:style w:type="paragraph" w:styleId="a3">
    <w:name w:val="footnote text"/>
    <w:basedOn w:val="a"/>
    <w:link w:val="a4"/>
    <w:uiPriority w:val="99"/>
    <w:semiHidden/>
    <w:unhideWhenUsed/>
    <w:rsid w:val="00155B69"/>
    <w:rPr>
      <w:sz w:val="20"/>
      <w:szCs w:val="20"/>
    </w:rPr>
  </w:style>
  <w:style w:type="character" w:customStyle="1" w:styleId="a4">
    <w:name w:val="Текст сноски Знак"/>
    <w:basedOn w:val="a0"/>
    <w:link w:val="a3"/>
    <w:uiPriority w:val="99"/>
    <w:semiHidden/>
    <w:rsid w:val="00155B69"/>
    <w:rPr>
      <w:rFonts w:ascii="Times New Roman" w:eastAsia="Times New Roman" w:hAnsi="Times New Roman" w:cs="Times New Roman"/>
      <w:sz w:val="20"/>
      <w:szCs w:val="20"/>
      <w:lang w:val="ru-RU" w:eastAsia="ru-RU" w:bidi="ar-SA"/>
    </w:rPr>
  </w:style>
  <w:style w:type="character" w:styleId="a5">
    <w:name w:val="Placeholder Text"/>
    <w:basedOn w:val="a0"/>
    <w:uiPriority w:val="99"/>
    <w:semiHidden/>
    <w:rsid w:val="00A62DEB"/>
    <w:rPr>
      <w:color w:val="808080"/>
    </w:rPr>
  </w:style>
  <w:style w:type="paragraph" w:styleId="a6">
    <w:name w:val="Revision"/>
    <w:hidden/>
    <w:uiPriority w:val="99"/>
    <w:semiHidden/>
    <w:rsid w:val="00807C9C"/>
    <w:rPr>
      <w:rFonts w:ascii="Times New Roman" w:eastAsia="Times New Roman" w:hAnsi="Times New Roman" w:cs="Times New Roman"/>
      <w:lang w:val="ru-RU" w:eastAsia="ru-RU" w:bidi="ar-SA"/>
    </w:rPr>
  </w:style>
  <w:style w:type="character" w:styleId="a7">
    <w:name w:val="annotation reference"/>
    <w:basedOn w:val="a0"/>
    <w:uiPriority w:val="99"/>
    <w:semiHidden/>
    <w:unhideWhenUsed/>
    <w:rsid w:val="00807C9C"/>
    <w:rPr>
      <w:sz w:val="16"/>
      <w:szCs w:val="16"/>
    </w:rPr>
  </w:style>
  <w:style w:type="paragraph" w:styleId="a8">
    <w:name w:val="annotation text"/>
    <w:basedOn w:val="a"/>
    <w:link w:val="a9"/>
    <w:uiPriority w:val="99"/>
    <w:semiHidden/>
    <w:unhideWhenUsed/>
    <w:rsid w:val="00807C9C"/>
    <w:rPr>
      <w:sz w:val="20"/>
      <w:szCs w:val="20"/>
    </w:rPr>
  </w:style>
  <w:style w:type="character" w:customStyle="1" w:styleId="a9">
    <w:name w:val="Текст примечания Знак"/>
    <w:basedOn w:val="a0"/>
    <w:link w:val="a8"/>
    <w:uiPriority w:val="99"/>
    <w:semiHidden/>
    <w:rsid w:val="00807C9C"/>
    <w:rPr>
      <w:rFonts w:ascii="Times New Roman" w:eastAsia="Times New Roman" w:hAnsi="Times New Roman" w:cs="Times New Roman"/>
      <w:sz w:val="20"/>
      <w:szCs w:val="20"/>
      <w:lang w:val="ru-RU" w:eastAsia="ru-RU" w:bidi="ar-SA"/>
    </w:rPr>
  </w:style>
  <w:style w:type="paragraph" w:styleId="aa">
    <w:name w:val="annotation subject"/>
    <w:basedOn w:val="a8"/>
    <w:next w:val="a8"/>
    <w:link w:val="ab"/>
    <w:uiPriority w:val="99"/>
    <w:semiHidden/>
    <w:unhideWhenUsed/>
    <w:rsid w:val="00807C9C"/>
    <w:rPr>
      <w:b/>
      <w:bCs/>
    </w:rPr>
  </w:style>
  <w:style w:type="character" w:customStyle="1" w:styleId="ab">
    <w:name w:val="Тема примечания Знак"/>
    <w:basedOn w:val="a9"/>
    <w:link w:val="aa"/>
    <w:uiPriority w:val="99"/>
    <w:semiHidden/>
    <w:rsid w:val="00807C9C"/>
    <w:rPr>
      <w:rFonts w:ascii="Times New Roman" w:eastAsia="Times New Roman" w:hAnsi="Times New Roman" w:cs="Times New Roman"/>
      <w:b/>
      <w:bCs/>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5048">
      <w:bodyDiv w:val="1"/>
      <w:marLeft w:val="0"/>
      <w:marRight w:val="0"/>
      <w:marTop w:val="0"/>
      <w:marBottom w:val="0"/>
      <w:divBdr>
        <w:top w:val="none" w:sz="0" w:space="0" w:color="auto"/>
        <w:left w:val="none" w:sz="0" w:space="0" w:color="auto"/>
        <w:bottom w:val="none" w:sz="0" w:space="0" w:color="auto"/>
        <w:right w:val="none" w:sz="0" w:space="0" w:color="auto"/>
      </w:divBdr>
      <w:divsChild>
        <w:div w:id="1667630382">
          <w:marLeft w:val="640"/>
          <w:marRight w:val="0"/>
          <w:marTop w:val="0"/>
          <w:marBottom w:val="0"/>
          <w:divBdr>
            <w:top w:val="none" w:sz="0" w:space="0" w:color="auto"/>
            <w:left w:val="none" w:sz="0" w:space="0" w:color="auto"/>
            <w:bottom w:val="none" w:sz="0" w:space="0" w:color="auto"/>
            <w:right w:val="none" w:sz="0" w:space="0" w:color="auto"/>
          </w:divBdr>
        </w:div>
        <w:div w:id="1234008702">
          <w:marLeft w:val="640"/>
          <w:marRight w:val="0"/>
          <w:marTop w:val="0"/>
          <w:marBottom w:val="0"/>
          <w:divBdr>
            <w:top w:val="none" w:sz="0" w:space="0" w:color="auto"/>
            <w:left w:val="none" w:sz="0" w:space="0" w:color="auto"/>
            <w:bottom w:val="none" w:sz="0" w:space="0" w:color="auto"/>
            <w:right w:val="none" w:sz="0" w:space="0" w:color="auto"/>
          </w:divBdr>
        </w:div>
        <w:div w:id="1387336702">
          <w:marLeft w:val="640"/>
          <w:marRight w:val="0"/>
          <w:marTop w:val="0"/>
          <w:marBottom w:val="0"/>
          <w:divBdr>
            <w:top w:val="none" w:sz="0" w:space="0" w:color="auto"/>
            <w:left w:val="none" w:sz="0" w:space="0" w:color="auto"/>
            <w:bottom w:val="none" w:sz="0" w:space="0" w:color="auto"/>
            <w:right w:val="none" w:sz="0" w:space="0" w:color="auto"/>
          </w:divBdr>
        </w:div>
      </w:divsChild>
    </w:div>
    <w:div w:id="202788575">
      <w:bodyDiv w:val="1"/>
      <w:marLeft w:val="0"/>
      <w:marRight w:val="0"/>
      <w:marTop w:val="0"/>
      <w:marBottom w:val="0"/>
      <w:divBdr>
        <w:top w:val="none" w:sz="0" w:space="0" w:color="auto"/>
        <w:left w:val="none" w:sz="0" w:space="0" w:color="auto"/>
        <w:bottom w:val="none" w:sz="0" w:space="0" w:color="auto"/>
        <w:right w:val="none" w:sz="0" w:space="0" w:color="auto"/>
      </w:divBdr>
      <w:divsChild>
        <w:div w:id="736317750">
          <w:marLeft w:val="640"/>
          <w:marRight w:val="0"/>
          <w:marTop w:val="0"/>
          <w:marBottom w:val="0"/>
          <w:divBdr>
            <w:top w:val="none" w:sz="0" w:space="0" w:color="auto"/>
            <w:left w:val="none" w:sz="0" w:space="0" w:color="auto"/>
            <w:bottom w:val="none" w:sz="0" w:space="0" w:color="auto"/>
            <w:right w:val="none" w:sz="0" w:space="0" w:color="auto"/>
          </w:divBdr>
        </w:div>
        <w:div w:id="876625784">
          <w:marLeft w:val="640"/>
          <w:marRight w:val="0"/>
          <w:marTop w:val="0"/>
          <w:marBottom w:val="0"/>
          <w:divBdr>
            <w:top w:val="none" w:sz="0" w:space="0" w:color="auto"/>
            <w:left w:val="none" w:sz="0" w:space="0" w:color="auto"/>
            <w:bottom w:val="none" w:sz="0" w:space="0" w:color="auto"/>
            <w:right w:val="none" w:sz="0" w:space="0" w:color="auto"/>
          </w:divBdr>
        </w:div>
        <w:div w:id="2115637066">
          <w:marLeft w:val="640"/>
          <w:marRight w:val="0"/>
          <w:marTop w:val="0"/>
          <w:marBottom w:val="0"/>
          <w:divBdr>
            <w:top w:val="none" w:sz="0" w:space="0" w:color="auto"/>
            <w:left w:val="none" w:sz="0" w:space="0" w:color="auto"/>
            <w:bottom w:val="none" w:sz="0" w:space="0" w:color="auto"/>
            <w:right w:val="none" w:sz="0" w:space="0" w:color="auto"/>
          </w:divBdr>
        </w:div>
      </w:divsChild>
    </w:div>
    <w:div w:id="361983605">
      <w:bodyDiv w:val="1"/>
      <w:marLeft w:val="0"/>
      <w:marRight w:val="0"/>
      <w:marTop w:val="0"/>
      <w:marBottom w:val="0"/>
      <w:divBdr>
        <w:top w:val="none" w:sz="0" w:space="0" w:color="auto"/>
        <w:left w:val="none" w:sz="0" w:space="0" w:color="auto"/>
        <w:bottom w:val="none" w:sz="0" w:space="0" w:color="auto"/>
        <w:right w:val="none" w:sz="0" w:space="0" w:color="auto"/>
      </w:divBdr>
      <w:divsChild>
        <w:div w:id="997073276">
          <w:marLeft w:val="640"/>
          <w:marRight w:val="0"/>
          <w:marTop w:val="0"/>
          <w:marBottom w:val="0"/>
          <w:divBdr>
            <w:top w:val="none" w:sz="0" w:space="0" w:color="auto"/>
            <w:left w:val="none" w:sz="0" w:space="0" w:color="auto"/>
            <w:bottom w:val="none" w:sz="0" w:space="0" w:color="auto"/>
            <w:right w:val="none" w:sz="0" w:space="0" w:color="auto"/>
          </w:divBdr>
        </w:div>
      </w:divsChild>
    </w:div>
    <w:div w:id="623461240">
      <w:bodyDiv w:val="1"/>
      <w:marLeft w:val="0"/>
      <w:marRight w:val="0"/>
      <w:marTop w:val="0"/>
      <w:marBottom w:val="0"/>
      <w:divBdr>
        <w:top w:val="none" w:sz="0" w:space="0" w:color="auto"/>
        <w:left w:val="none" w:sz="0" w:space="0" w:color="auto"/>
        <w:bottom w:val="none" w:sz="0" w:space="0" w:color="auto"/>
        <w:right w:val="none" w:sz="0" w:space="0" w:color="auto"/>
      </w:divBdr>
      <w:divsChild>
        <w:div w:id="587924250">
          <w:marLeft w:val="640"/>
          <w:marRight w:val="0"/>
          <w:marTop w:val="0"/>
          <w:marBottom w:val="0"/>
          <w:divBdr>
            <w:top w:val="none" w:sz="0" w:space="0" w:color="auto"/>
            <w:left w:val="none" w:sz="0" w:space="0" w:color="auto"/>
            <w:bottom w:val="none" w:sz="0" w:space="0" w:color="auto"/>
            <w:right w:val="none" w:sz="0" w:space="0" w:color="auto"/>
          </w:divBdr>
        </w:div>
        <w:div w:id="131362790">
          <w:marLeft w:val="640"/>
          <w:marRight w:val="0"/>
          <w:marTop w:val="0"/>
          <w:marBottom w:val="0"/>
          <w:divBdr>
            <w:top w:val="none" w:sz="0" w:space="0" w:color="auto"/>
            <w:left w:val="none" w:sz="0" w:space="0" w:color="auto"/>
            <w:bottom w:val="none" w:sz="0" w:space="0" w:color="auto"/>
            <w:right w:val="none" w:sz="0" w:space="0" w:color="auto"/>
          </w:divBdr>
        </w:div>
        <w:div w:id="112328848">
          <w:marLeft w:val="640"/>
          <w:marRight w:val="0"/>
          <w:marTop w:val="0"/>
          <w:marBottom w:val="0"/>
          <w:divBdr>
            <w:top w:val="none" w:sz="0" w:space="0" w:color="auto"/>
            <w:left w:val="none" w:sz="0" w:space="0" w:color="auto"/>
            <w:bottom w:val="none" w:sz="0" w:space="0" w:color="auto"/>
            <w:right w:val="none" w:sz="0" w:space="0" w:color="auto"/>
          </w:divBdr>
        </w:div>
      </w:divsChild>
    </w:div>
    <w:div w:id="626199568">
      <w:bodyDiv w:val="1"/>
      <w:marLeft w:val="0"/>
      <w:marRight w:val="0"/>
      <w:marTop w:val="0"/>
      <w:marBottom w:val="0"/>
      <w:divBdr>
        <w:top w:val="none" w:sz="0" w:space="0" w:color="auto"/>
        <w:left w:val="none" w:sz="0" w:space="0" w:color="auto"/>
        <w:bottom w:val="none" w:sz="0" w:space="0" w:color="auto"/>
        <w:right w:val="none" w:sz="0" w:space="0" w:color="auto"/>
      </w:divBdr>
      <w:divsChild>
        <w:div w:id="801310442">
          <w:marLeft w:val="640"/>
          <w:marRight w:val="0"/>
          <w:marTop w:val="0"/>
          <w:marBottom w:val="0"/>
          <w:divBdr>
            <w:top w:val="none" w:sz="0" w:space="0" w:color="auto"/>
            <w:left w:val="none" w:sz="0" w:space="0" w:color="auto"/>
            <w:bottom w:val="none" w:sz="0" w:space="0" w:color="auto"/>
            <w:right w:val="none" w:sz="0" w:space="0" w:color="auto"/>
          </w:divBdr>
        </w:div>
        <w:div w:id="1033727712">
          <w:marLeft w:val="640"/>
          <w:marRight w:val="0"/>
          <w:marTop w:val="0"/>
          <w:marBottom w:val="0"/>
          <w:divBdr>
            <w:top w:val="none" w:sz="0" w:space="0" w:color="auto"/>
            <w:left w:val="none" w:sz="0" w:space="0" w:color="auto"/>
            <w:bottom w:val="none" w:sz="0" w:space="0" w:color="auto"/>
            <w:right w:val="none" w:sz="0" w:space="0" w:color="auto"/>
          </w:divBdr>
        </w:div>
      </w:divsChild>
    </w:div>
    <w:div w:id="767772712">
      <w:bodyDiv w:val="1"/>
      <w:marLeft w:val="0"/>
      <w:marRight w:val="0"/>
      <w:marTop w:val="0"/>
      <w:marBottom w:val="0"/>
      <w:divBdr>
        <w:top w:val="none" w:sz="0" w:space="0" w:color="auto"/>
        <w:left w:val="none" w:sz="0" w:space="0" w:color="auto"/>
        <w:bottom w:val="none" w:sz="0" w:space="0" w:color="auto"/>
        <w:right w:val="none" w:sz="0" w:space="0" w:color="auto"/>
      </w:divBdr>
      <w:divsChild>
        <w:div w:id="1552494517">
          <w:marLeft w:val="640"/>
          <w:marRight w:val="0"/>
          <w:marTop w:val="0"/>
          <w:marBottom w:val="0"/>
          <w:divBdr>
            <w:top w:val="none" w:sz="0" w:space="0" w:color="auto"/>
            <w:left w:val="none" w:sz="0" w:space="0" w:color="auto"/>
            <w:bottom w:val="none" w:sz="0" w:space="0" w:color="auto"/>
            <w:right w:val="none" w:sz="0" w:space="0" w:color="auto"/>
          </w:divBdr>
        </w:div>
        <w:div w:id="979267975">
          <w:marLeft w:val="640"/>
          <w:marRight w:val="0"/>
          <w:marTop w:val="0"/>
          <w:marBottom w:val="0"/>
          <w:divBdr>
            <w:top w:val="none" w:sz="0" w:space="0" w:color="auto"/>
            <w:left w:val="none" w:sz="0" w:space="0" w:color="auto"/>
            <w:bottom w:val="none" w:sz="0" w:space="0" w:color="auto"/>
            <w:right w:val="none" w:sz="0" w:space="0" w:color="auto"/>
          </w:divBdr>
        </w:div>
        <w:div w:id="1714698428">
          <w:marLeft w:val="640"/>
          <w:marRight w:val="0"/>
          <w:marTop w:val="0"/>
          <w:marBottom w:val="0"/>
          <w:divBdr>
            <w:top w:val="none" w:sz="0" w:space="0" w:color="auto"/>
            <w:left w:val="none" w:sz="0" w:space="0" w:color="auto"/>
            <w:bottom w:val="none" w:sz="0" w:space="0" w:color="auto"/>
            <w:right w:val="none" w:sz="0" w:space="0" w:color="auto"/>
          </w:divBdr>
        </w:div>
      </w:divsChild>
    </w:div>
    <w:div w:id="911306803">
      <w:bodyDiv w:val="1"/>
      <w:marLeft w:val="0"/>
      <w:marRight w:val="0"/>
      <w:marTop w:val="0"/>
      <w:marBottom w:val="0"/>
      <w:divBdr>
        <w:top w:val="none" w:sz="0" w:space="0" w:color="auto"/>
        <w:left w:val="none" w:sz="0" w:space="0" w:color="auto"/>
        <w:bottom w:val="none" w:sz="0" w:space="0" w:color="auto"/>
        <w:right w:val="none" w:sz="0" w:space="0" w:color="auto"/>
      </w:divBdr>
      <w:divsChild>
        <w:div w:id="123542818">
          <w:marLeft w:val="640"/>
          <w:marRight w:val="0"/>
          <w:marTop w:val="0"/>
          <w:marBottom w:val="0"/>
          <w:divBdr>
            <w:top w:val="none" w:sz="0" w:space="0" w:color="auto"/>
            <w:left w:val="none" w:sz="0" w:space="0" w:color="auto"/>
            <w:bottom w:val="none" w:sz="0" w:space="0" w:color="auto"/>
            <w:right w:val="none" w:sz="0" w:space="0" w:color="auto"/>
          </w:divBdr>
        </w:div>
        <w:div w:id="568199351">
          <w:marLeft w:val="640"/>
          <w:marRight w:val="0"/>
          <w:marTop w:val="0"/>
          <w:marBottom w:val="0"/>
          <w:divBdr>
            <w:top w:val="none" w:sz="0" w:space="0" w:color="auto"/>
            <w:left w:val="none" w:sz="0" w:space="0" w:color="auto"/>
            <w:bottom w:val="none" w:sz="0" w:space="0" w:color="auto"/>
            <w:right w:val="none" w:sz="0" w:space="0" w:color="auto"/>
          </w:divBdr>
        </w:div>
        <w:div w:id="1513182979">
          <w:marLeft w:val="640"/>
          <w:marRight w:val="0"/>
          <w:marTop w:val="0"/>
          <w:marBottom w:val="0"/>
          <w:divBdr>
            <w:top w:val="none" w:sz="0" w:space="0" w:color="auto"/>
            <w:left w:val="none" w:sz="0" w:space="0" w:color="auto"/>
            <w:bottom w:val="none" w:sz="0" w:space="0" w:color="auto"/>
            <w:right w:val="none" w:sz="0" w:space="0" w:color="auto"/>
          </w:divBdr>
        </w:div>
      </w:divsChild>
    </w:div>
    <w:div w:id="921179029">
      <w:bodyDiv w:val="1"/>
      <w:marLeft w:val="0"/>
      <w:marRight w:val="0"/>
      <w:marTop w:val="0"/>
      <w:marBottom w:val="0"/>
      <w:divBdr>
        <w:top w:val="none" w:sz="0" w:space="0" w:color="auto"/>
        <w:left w:val="none" w:sz="0" w:space="0" w:color="auto"/>
        <w:bottom w:val="none" w:sz="0" w:space="0" w:color="auto"/>
        <w:right w:val="none" w:sz="0" w:space="0" w:color="auto"/>
      </w:divBdr>
      <w:divsChild>
        <w:div w:id="131021868">
          <w:marLeft w:val="640"/>
          <w:marRight w:val="0"/>
          <w:marTop w:val="0"/>
          <w:marBottom w:val="0"/>
          <w:divBdr>
            <w:top w:val="none" w:sz="0" w:space="0" w:color="auto"/>
            <w:left w:val="none" w:sz="0" w:space="0" w:color="auto"/>
            <w:bottom w:val="none" w:sz="0" w:space="0" w:color="auto"/>
            <w:right w:val="none" w:sz="0" w:space="0" w:color="auto"/>
          </w:divBdr>
        </w:div>
        <w:div w:id="2095205140">
          <w:marLeft w:val="640"/>
          <w:marRight w:val="0"/>
          <w:marTop w:val="0"/>
          <w:marBottom w:val="0"/>
          <w:divBdr>
            <w:top w:val="none" w:sz="0" w:space="0" w:color="auto"/>
            <w:left w:val="none" w:sz="0" w:space="0" w:color="auto"/>
            <w:bottom w:val="none" w:sz="0" w:space="0" w:color="auto"/>
            <w:right w:val="none" w:sz="0" w:space="0" w:color="auto"/>
          </w:divBdr>
        </w:div>
        <w:div w:id="1331326218">
          <w:marLeft w:val="640"/>
          <w:marRight w:val="0"/>
          <w:marTop w:val="0"/>
          <w:marBottom w:val="0"/>
          <w:divBdr>
            <w:top w:val="none" w:sz="0" w:space="0" w:color="auto"/>
            <w:left w:val="none" w:sz="0" w:space="0" w:color="auto"/>
            <w:bottom w:val="none" w:sz="0" w:space="0" w:color="auto"/>
            <w:right w:val="none" w:sz="0" w:space="0" w:color="auto"/>
          </w:divBdr>
        </w:div>
      </w:divsChild>
    </w:div>
    <w:div w:id="941033312">
      <w:bodyDiv w:val="1"/>
      <w:marLeft w:val="0"/>
      <w:marRight w:val="0"/>
      <w:marTop w:val="0"/>
      <w:marBottom w:val="0"/>
      <w:divBdr>
        <w:top w:val="none" w:sz="0" w:space="0" w:color="auto"/>
        <w:left w:val="none" w:sz="0" w:space="0" w:color="auto"/>
        <w:bottom w:val="none" w:sz="0" w:space="0" w:color="auto"/>
        <w:right w:val="none" w:sz="0" w:space="0" w:color="auto"/>
      </w:divBdr>
      <w:divsChild>
        <w:div w:id="1100561280">
          <w:marLeft w:val="640"/>
          <w:marRight w:val="0"/>
          <w:marTop w:val="0"/>
          <w:marBottom w:val="0"/>
          <w:divBdr>
            <w:top w:val="none" w:sz="0" w:space="0" w:color="auto"/>
            <w:left w:val="none" w:sz="0" w:space="0" w:color="auto"/>
            <w:bottom w:val="none" w:sz="0" w:space="0" w:color="auto"/>
            <w:right w:val="none" w:sz="0" w:space="0" w:color="auto"/>
          </w:divBdr>
        </w:div>
        <w:div w:id="831944655">
          <w:marLeft w:val="640"/>
          <w:marRight w:val="0"/>
          <w:marTop w:val="0"/>
          <w:marBottom w:val="0"/>
          <w:divBdr>
            <w:top w:val="none" w:sz="0" w:space="0" w:color="auto"/>
            <w:left w:val="none" w:sz="0" w:space="0" w:color="auto"/>
            <w:bottom w:val="none" w:sz="0" w:space="0" w:color="auto"/>
            <w:right w:val="none" w:sz="0" w:space="0" w:color="auto"/>
          </w:divBdr>
        </w:div>
        <w:div w:id="1840265471">
          <w:marLeft w:val="640"/>
          <w:marRight w:val="0"/>
          <w:marTop w:val="0"/>
          <w:marBottom w:val="0"/>
          <w:divBdr>
            <w:top w:val="none" w:sz="0" w:space="0" w:color="auto"/>
            <w:left w:val="none" w:sz="0" w:space="0" w:color="auto"/>
            <w:bottom w:val="none" w:sz="0" w:space="0" w:color="auto"/>
            <w:right w:val="none" w:sz="0" w:space="0" w:color="auto"/>
          </w:divBdr>
        </w:div>
      </w:divsChild>
    </w:div>
    <w:div w:id="1048067471">
      <w:bodyDiv w:val="1"/>
      <w:marLeft w:val="0"/>
      <w:marRight w:val="0"/>
      <w:marTop w:val="0"/>
      <w:marBottom w:val="0"/>
      <w:divBdr>
        <w:top w:val="none" w:sz="0" w:space="0" w:color="auto"/>
        <w:left w:val="none" w:sz="0" w:space="0" w:color="auto"/>
        <w:bottom w:val="none" w:sz="0" w:space="0" w:color="auto"/>
        <w:right w:val="none" w:sz="0" w:space="0" w:color="auto"/>
      </w:divBdr>
      <w:divsChild>
        <w:div w:id="1351369047">
          <w:marLeft w:val="640"/>
          <w:marRight w:val="0"/>
          <w:marTop w:val="0"/>
          <w:marBottom w:val="0"/>
          <w:divBdr>
            <w:top w:val="none" w:sz="0" w:space="0" w:color="auto"/>
            <w:left w:val="none" w:sz="0" w:space="0" w:color="auto"/>
            <w:bottom w:val="none" w:sz="0" w:space="0" w:color="auto"/>
            <w:right w:val="none" w:sz="0" w:space="0" w:color="auto"/>
          </w:divBdr>
        </w:div>
        <w:div w:id="864486499">
          <w:marLeft w:val="640"/>
          <w:marRight w:val="0"/>
          <w:marTop w:val="0"/>
          <w:marBottom w:val="0"/>
          <w:divBdr>
            <w:top w:val="none" w:sz="0" w:space="0" w:color="auto"/>
            <w:left w:val="none" w:sz="0" w:space="0" w:color="auto"/>
            <w:bottom w:val="none" w:sz="0" w:space="0" w:color="auto"/>
            <w:right w:val="none" w:sz="0" w:space="0" w:color="auto"/>
          </w:divBdr>
        </w:div>
        <w:div w:id="1144617087">
          <w:marLeft w:val="640"/>
          <w:marRight w:val="0"/>
          <w:marTop w:val="0"/>
          <w:marBottom w:val="0"/>
          <w:divBdr>
            <w:top w:val="none" w:sz="0" w:space="0" w:color="auto"/>
            <w:left w:val="none" w:sz="0" w:space="0" w:color="auto"/>
            <w:bottom w:val="none" w:sz="0" w:space="0" w:color="auto"/>
            <w:right w:val="none" w:sz="0" w:space="0" w:color="auto"/>
          </w:divBdr>
        </w:div>
      </w:divsChild>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sChild>
        <w:div w:id="1379403264">
          <w:marLeft w:val="640"/>
          <w:marRight w:val="0"/>
          <w:marTop w:val="0"/>
          <w:marBottom w:val="0"/>
          <w:divBdr>
            <w:top w:val="none" w:sz="0" w:space="0" w:color="auto"/>
            <w:left w:val="none" w:sz="0" w:space="0" w:color="auto"/>
            <w:bottom w:val="none" w:sz="0" w:space="0" w:color="auto"/>
            <w:right w:val="none" w:sz="0" w:space="0" w:color="auto"/>
          </w:divBdr>
        </w:div>
      </w:divsChild>
    </w:div>
    <w:div w:id="1309088887">
      <w:bodyDiv w:val="1"/>
      <w:marLeft w:val="0"/>
      <w:marRight w:val="0"/>
      <w:marTop w:val="0"/>
      <w:marBottom w:val="0"/>
      <w:divBdr>
        <w:top w:val="none" w:sz="0" w:space="0" w:color="auto"/>
        <w:left w:val="none" w:sz="0" w:space="0" w:color="auto"/>
        <w:bottom w:val="none" w:sz="0" w:space="0" w:color="auto"/>
        <w:right w:val="none" w:sz="0" w:space="0" w:color="auto"/>
      </w:divBdr>
      <w:divsChild>
        <w:div w:id="1734892145">
          <w:marLeft w:val="640"/>
          <w:marRight w:val="0"/>
          <w:marTop w:val="0"/>
          <w:marBottom w:val="0"/>
          <w:divBdr>
            <w:top w:val="none" w:sz="0" w:space="0" w:color="auto"/>
            <w:left w:val="none" w:sz="0" w:space="0" w:color="auto"/>
            <w:bottom w:val="none" w:sz="0" w:space="0" w:color="auto"/>
            <w:right w:val="none" w:sz="0" w:space="0" w:color="auto"/>
          </w:divBdr>
        </w:div>
        <w:div w:id="1171069729">
          <w:marLeft w:val="640"/>
          <w:marRight w:val="0"/>
          <w:marTop w:val="0"/>
          <w:marBottom w:val="0"/>
          <w:divBdr>
            <w:top w:val="none" w:sz="0" w:space="0" w:color="auto"/>
            <w:left w:val="none" w:sz="0" w:space="0" w:color="auto"/>
            <w:bottom w:val="none" w:sz="0" w:space="0" w:color="auto"/>
            <w:right w:val="none" w:sz="0" w:space="0" w:color="auto"/>
          </w:divBdr>
        </w:div>
      </w:divsChild>
    </w:div>
    <w:div w:id="1320695134">
      <w:bodyDiv w:val="1"/>
      <w:marLeft w:val="0"/>
      <w:marRight w:val="0"/>
      <w:marTop w:val="0"/>
      <w:marBottom w:val="0"/>
      <w:divBdr>
        <w:top w:val="none" w:sz="0" w:space="0" w:color="auto"/>
        <w:left w:val="none" w:sz="0" w:space="0" w:color="auto"/>
        <w:bottom w:val="none" w:sz="0" w:space="0" w:color="auto"/>
        <w:right w:val="none" w:sz="0" w:space="0" w:color="auto"/>
      </w:divBdr>
      <w:divsChild>
        <w:div w:id="90516539">
          <w:marLeft w:val="640"/>
          <w:marRight w:val="0"/>
          <w:marTop w:val="0"/>
          <w:marBottom w:val="0"/>
          <w:divBdr>
            <w:top w:val="none" w:sz="0" w:space="0" w:color="auto"/>
            <w:left w:val="none" w:sz="0" w:space="0" w:color="auto"/>
            <w:bottom w:val="none" w:sz="0" w:space="0" w:color="auto"/>
            <w:right w:val="none" w:sz="0" w:space="0" w:color="auto"/>
          </w:divBdr>
        </w:div>
        <w:div w:id="1697150336">
          <w:marLeft w:val="640"/>
          <w:marRight w:val="0"/>
          <w:marTop w:val="0"/>
          <w:marBottom w:val="0"/>
          <w:divBdr>
            <w:top w:val="none" w:sz="0" w:space="0" w:color="auto"/>
            <w:left w:val="none" w:sz="0" w:space="0" w:color="auto"/>
            <w:bottom w:val="none" w:sz="0" w:space="0" w:color="auto"/>
            <w:right w:val="none" w:sz="0" w:space="0" w:color="auto"/>
          </w:divBdr>
        </w:div>
      </w:divsChild>
    </w:div>
    <w:div w:id="1356074973">
      <w:bodyDiv w:val="1"/>
      <w:marLeft w:val="0"/>
      <w:marRight w:val="0"/>
      <w:marTop w:val="0"/>
      <w:marBottom w:val="0"/>
      <w:divBdr>
        <w:top w:val="none" w:sz="0" w:space="0" w:color="auto"/>
        <w:left w:val="none" w:sz="0" w:space="0" w:color="auto"/>
        <w:bottom w:val="none" w:sz="0" w:space="0" w:color="auto"/>
        <w:right w:val="none" w:sz="0" w:space="0" w:color="auto"/>
      </w:divBdr>
      <w:divsChild>
        <w:div w:id="311447778">
          <w:marLeft w:val="640"/>
          <w:marRight w:val="0"/>
          <w:marTop w:val="0"/>
          <w:marBottom w:val="0"/>
          <w:divBdr>
            <w:top w:val="none" w:sz="0" w:space="0" w:color="auto"/>
            <w:left w:val="none" w:sz="0" w:space="0" w:color="auto"/>
            <w:bottom w:val="none" w:sz="0" w:space="0" w:color="auto"/>
            <w:right w:val="none" w:sz="0" w:space="0" w:color="auto"/>
          </w:divBdr>
        </w:div>
        <w:div w:id="419909336">
          <w:marLeft w:val="640"/>
          <w:marRight w:val="0"/>
          <w:marTop w:val="0"/>
          <w:marBottom w:val="0"/>
          <w:divBdr>
            <w:top w:val="none" w:sz="0" w:space="0" w:color="auto"/>
            <w:left w:val="none" w:sz="0" w:space="0" w:color="auto"/>
            <w:bottom w:val="none" w:sz="0" w:space="0" w:color="auto"/>
            <w:right w:val="none" w:sz="0" w:space="0" w:color="auto"/>
          </w:divBdr>
        </w:div>
      </w:divsChild>
    </w:div>
    <w:div w:id="1709648712">
      <w:bodyDiv w:val="1"/>
      <w:marLeft w:val="0"/>
      <w:marRight w:val="0"/>
      <w:marTop w:val="0"/>
      <w:marBottom w:val="0"/>
      <w:divBdr>
        <w:top w:val="none" w:sz="0" w:space="0" w:color="auto"/>
        <w:left w:val="none" w:sz="0" w:space="0" w:color="auto"/>
        <w:bottom w:val="none" w:sz="0" w:space="0" w:color="auto"/>
        <w:right w:val="none" w:sz="0" w:space="0" w:color="auto"/>
      </w:divBdr>
      <w:divsChild>
        <w:div w:id="1787701591">
          <w:marLeft w:val="640"/>
          <w:marRight w:val="0"/>
          <w:marTop w:val="0"/>
          <w:marBottom w:val="0"/>
          <w:divBdr>
            <w:top w:val="none" w:sz="0" w:space="0" w:color="auto"/>
            <w:left w:val="none" w:sz="0" w:space="0" w:color="auto"/>
            <w:bottom w:val="none" w:sz="0" w:space="0" w:color="auto"/>
            <w:right w:val="none" w:sz="0" w:space="0" w:color="auto"/>
          </w:divBdr>
        </w:div>
        <w:div w:id="283270053">
          <w:marLeft w:val="640"/>
          <w:marRight w:val="0"/>
          <w:marTop w:val="0"/>
          <w:marBottom w:val="0"/>
          <w:divBdr>
            <w:top w:val="none" w:sz="0" w:space="0" w:color="auto"/>
            <w:left w:val="none" w:sz="0" w:space="0" w:color="auto"/>
            <w:bottom w:val="none" w:sz="0" w:space="0" w:color="auto"/>
            <w:right w:val="none" w:sz="0" w:space="0" w:color="auto"/>
          </w:divBdr>
        </w:div>
        <w:div w:id="1879967974">
          <w:marLeft w:val="640"/>
          <w:marRight w:val="0"/>
          <w:marTop w:val="0"/>
          <w:marBottom w:val="0"/>
          <w:divBdr>
            <w:top w:val="none" w:sz="0" w:space="0" w:color="auto"/>
            <w:left w:val="none" w:sz="0" w:space="0" w:color="auto"/>
            <w:bottom w:val="none" w:sz="0" w:space="0" w:color="auto"/>
            <w:right w:val="none" w:sz="0" w:space="0" w:color="auto"/>
          </w:divBdr>
        </w:div>
      </w:divsChild>
    </w:div>
    <w:div w:id="1713922861">
      <w:bodyDiv w:val="1"/>
      <w:marLeft w:val="0"/>
      <w:marRight w:val="0"/>
      <w:marTop w:val="0"/>
      <w:marBottom w:val="0"/>
      <w:divBdr>
        <w:top w:val="none" w:sz="0" w:space="0" w:color="auto"/>
        <w:left w:val="none" w:sz="0" w:space="0" w:color="auto"/>
        <w:bottom w:val="none" w:sz="0" w:space="0" w:color="auto"/>
        <w:right w:val="none" w:sz="0" w:space="0" w:color="auto"/>
      </w:divBdr>
      <w:divsChild>
        <w:div w:id="1039890840">
          <w:marLeft w:val="640"/>
          <w:marRight w:val="0"/>
          <w:marTop w:val="0"/>
          <w:marBottom w:val="0"/>
          <w:divBdr>
            <w:top w:val="none" w:sz="0" w:space="0" w:color="auto"/>
            <w:left w:val="none" w:sz="0" w:space="0" w:color="auto"/>
            <w:bottom w:val="none" w:sz="0" w:space="0" w:color="auto"/>
            <w:right w:val="none" w:sz="0" w:space="0" w:color="auto"/>
          </w:divBdr>
        </w:div>
        <w:div w:id="1943999929">
          <w:marLeft w:val="640"/>
          <w:marRight w:val="0"/>
          <w:marTop w:val="0"/>
          <w:marBottom w:val="0"/>
          <w:divBdr>
            <w:top w:val="none" w:sz="0" w:space="0" w:color="auto"/>
            <w:left w:val="none" w:sz="0" w:space="0" w:color="auto"/>
            <w:bottom w:val="none" w:sz="0" w:space="0" w:color="auto"/>
            <w:right w:val="none" w:sz="0" w:space="0" w:color="auto"/>
          </w:divBdr>
        </w:div>
      </w:divsChild>
    </w:div>
    <w:div w:id="2105302094">
      <w:bodyDiv w:val="1"/>
      <w:marLeft w:val="0"/>
      <w:marRight w:val="0"/>
      <w:marTop w:val="0"/>
      <w:marBottom w:val="0"/>
      <w:divBdr>
        <w:top w:val="none" w:sz="0" w:space="0" w:color="auto"/>
        <w:left w:val="none" w:sz="0" w:space="0" w:color="auto"/>
        <w:bottom w:val="none" w:sz="0" w:space="0" w:color="auto"/>
        <w:right w:val="none" w:sz="0" w:space="0" w:color="auto"/>
      </w:divBdr>
      <w:divsChild>
        <w:div w:id="1812212606">
          <w:marLeft w:val="640"/>
          <w:marRight w:val="0"/>
          <w:marTop w:val="0"/>
          <w:marBottom w:val="0"/>
          <w:divBdr>
            <w:top w:val="none" w:sz="0" w:space="0" w:color="auto"/>
            <w:left w:val="none" w:sz="0" w:space="0" w:color="auto"/>
            <w:bottom w:val="none" w:sz="0" w:space="0" w:color="auto"/>
            <w:right w:val="none" w:sz="0" w:space="0" w:color="auto"/>
          </w:divBdr>
        </w:div>
        <w:div w:id="273289316">
          <w:marLeft w:val="640"/>
          <w:marRight w:val="0"/>
          <w:marTop w:val="0"/>
          <w:marBottom w:val="0"/>
          <w:divBdr>
            <w:top w:val="none" w:sz="0" w:space="0" w:color="auto"/>
            <w:left w:val="none" w:sz="0" w:space="0" w:color="auto"/>
            <w:bottom w:val="none" w:sz="0" w:space="0" w:color="auto"/>
            <w:right w:val="none" w:sz="0" w:space="0" w:color="auto"/>
          </w:divBdr>
        </w:div>
        <w:div w:id="1622766266">
          <w:marLeft w:val="640"/>
          <w:marRight w:val="0"/>
          <w:marTop w:val="0"/>
          <w:marBottom w:val="0"/>
          <w:divBdr>
            <w:top w:val="none" w:sz="0" w:space="0" w:color="auto"/>
            <w:left w:val="none" w:sz="0" w:space="0" w:color="auto"/>
            <w:bottom w:val="none" w:sz="0" w:space="0" w:color="auto"/>
            <w:right w:val="none" w:sz="0" w:space="0" w:color="auto"/>
          </w:divBdr>
        </w:div>
      </w:divsChild>
    </w:div>
    <w:div w:id="2108694274">
      <w:bodyDiv w:val="1"/>
      <w:marLeft w:val="0"/>
      <w:marRight w:val="0"/>
      <w:marTop w:val="0"/>
      <w:marBottom w:val="0"/>
      <w:divBdr>
        <w:top w:val="none" w:sz="0" w:space="0" w:color="auto"/>
        <w:left w:val="none" w:sz="0" w:space="0" w:color="auto"/>
        <w:bottom w:val="none" w:sz="0" w:space="0" w:color="auto"/>
        <w:right w:val="none" w:sz="0" w:space="0" w:color="auto"/>
      </w:divBdr>
      <w:divsChild>
        <w:div w:id="1927768090">
          <w:marLeft w:val="640"/>
          <w:marRight w:val="0"/>
          <w:marTop w:val="0"/>
          <w:marBottom w:val="0"/>
          <w:divBdr>
            <w:top w:val="none" w:sz="0" w:space="0" w:color="auto"/>
            <w:left w:val="none" w:sz="0" w:space="0" w:color="auto"/>
            <w:bottom w:val="none" w:sz="0" w:space="0" w:color="auto"/>
            <w:right w:val="none" w:sz="0" w:space="0" w:color="auto"/>
          </w:divBdr>
        </w:div>
        <w:div w:id="115706523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C48F26-58BE-294F-B9BA-F6166C8CE81E}"/>
      </w:docPartPr>
      <w:docPartBody>
        <w:p w:rsidR="00F518F4" w:rsidRDefault="009D661F">
          <w:r w:rsidRPr="00B934B5">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1F"/>
    <w:rsid w:val="00083109"/>
    <w:rsid w:val="000C7994"/>
    <w:rsid w:val="003A22C4"/>
    <w:rsid w:val="005A2644"/>
    <w:rsid w:val="00751EF4"/>
    <w:rsid w:val="007D1CAA"/>
    <w:rsid w:val="008F27A3"/>
    <w:rsid w:val="009307D2"/>
    <w:rsid w:val="009D661F"/>
    <w:rsid w:val="00AC02F5"/>
    <w:rsid w:val="00BC1B30"/>
    <w:rsid w:val="00BF3484"/>
    <w:rsid w:val="00C3788C"/>
    <w:rsid w:val="00CE09B8"/>
    <w:rsid w:val="00D83929"/>
    <w:rsid w:val="00EB4253"/>
    <w:rsid w:val="00F518F4"/>
    <w:rsid w:val="00FD524E"/>
    <w:rsid w:val="00FF13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13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BE693E-F456-EE40-A00F-7EE2388278D9}">
  <we:reference id="wa104382081" version="1.46.0.0" store="en-US" storeType="OMEX"/>
  <we:alternateReferences>
    <we:reference id="wa104382081" version="1.46.0.0" store="en-US" storeType="OMEX"/>
  </we:alternateReferences>
  <we:properties>
    <we:property name="MENDELEY_CITATIONS" value="[{&quot;properties&quot;:{&quot;noteIndex&quot;:0},&quot;citationID&quot;:&quot;MENDELEY_CITATION_6134d441-6ef8-4931-9a36-15d8a9420ac4&quot;,&quot;isEdited&quot;:false,&quot;manualOverride&quot;:{&quot;isManuallyOverridden&quot;:false,&quot;manualOverrideText&quot;:&quot;&quot;,&quot;citeprocText&quot;:&quot;[1]&quot;},&quot;citationTag&quot;:&quot;MENDELEY_CITATION_v3_eyJwcm9wZXJ0aWVzIjp7Im5vdGVJbmRleCI6MH0sImNpdGF0aW9uSUQiOiJNRU5ERUxFWV9DSVRBVElPTl82MTM0ZDQ0MS02ZWY4LTQ5MzEtOWEzNi0xNWQ4YTk0MjBhYzQiLCJpc0VkaXRlZCI6ZmFsc2UsIm1hbnVhbE92ZXJyaWRlIjp7ImlzTWFudWFsbHlPdmVycmlkZGVuIjpmYWxzZSwibWFudWFsT3ZlcnJpZGVUZXh0IjoiIiwiY2l0ZXByb2NUZXh0IjoiWzFdIn0sImNpdGF0aW9uSXRlbXMiOlt7ImlkIjoiNDM0OTUxMWYtOTNhZC0zODQ5LWI1NjktNTVhNmQzZmI2Mjg5IiwiaXNUZW1wb3JhcnkiOmZhbHNlLCJpdGVtRGF0YSI6eyJ0eXBlIjoiYXJ0aWNsZSIsImlkIjoiNDM0OTUxMWYtOTNhZC0zODQ5LWI1NjktNTVhNmQzZmI2Mjg5IiwidGl0bGUiOiJIYXJkIGNhcmJvbnMgZm9yIHNvZGl1bS1pb24gYmF0dGVyaWVzOiBTdHJ1Y3R1cmUsIGFuYWx5c2lzLCBzdXN0YWluYWJpbGl0eSwgYW5kIGVsZWN0cm9jaGVtaXN0cnkiLCJhdXRob3IiOlt7ImZhbWlseSI6IkRvdSIsImdpdmVuIjoiWGlud2VpIiwicGFyc2UtbmFtZXMiOmZhbHNlLCJkcm9wcGluZy1wYXJ0aWNsZSI6IiIsIm5vbi1kcm9wcGluZy1wYXJ0aWNsZSI6IiJ9LHsiZmFtaWx5IjoiSGFzYSIsImdpdmVuIjoiSXZhbmEiLCJwYXJzZS1uYW1lcyI6ZmFsc2UsImRyb3BwaW5nLXBhcnRpY2xlIjoiIiwibm9uLWRyb3BwaW5nLXBhcnRpY2xlIjoiIn0seyJmYW1pbHkiOiJTYXVyZWwiLCJnaXZlbiI6IkRhbWllbiIsInBhcnNlLW5hbWVzIjpmYWxzZSwiZHJvcHBpbmctcGFydGljbGUiOiIiLCJub24tZHJvcHBpbmctcGFydGljbGUiOiIifSx7ImZhbWlseSI6IlZhYWxtYSIsImdpdmVuIjoiQ2hyaXN0b3BoIiwicGFyc2UtbmFtZXMiOmZhbHNlLCJkcm9wcGluZy1wYXJ0aWNsZSI6IiIsIm5vbi1kcm9wcGluZy1wYXJ0aWNsZSI6IiJ9LHsiZmFtaWx5IjoiV3UiLCJnaXZlbiI6IkxpbWluZyIsInBhcnNlLW5hbWVzIjpmYWxzZSwiZHJvcHBpbmctcGFydGljbGUiOiIiLCJub24tZHJvcHBpbmctcGFydGljbGUiOiIifSx7ImZhbWlseSI6IkJ1Y2hob2x6IiwiZ2l2ZW4iOiJEYW5pZWwiLCJwYXJzZS1uYW1lcyI6ZmFsc2UsImRyb3BwaW5nLXBhcnRpY2xlIjoiIiwibm9uLWRyb3BwaW5nLXBhcnRpY2xlIjoiIn0seyJmYW1pbHkiOiJCcmVzc2VyIiwiZ2l2ZW4iOiJEb21pbmljIiwicGFyc2UtbmFtZXMiOmZhbHNlLCJkcm9wcGluZy1wYXJ0aWNsZSI6IiIsIm5vbi1kcm9wcGluZy1wYXJ0aWNsZSI6IiJ9LHsiZmFtaWx5IjoiS29tYWJhIiwiZ2l2ZW4iOiJTaGluaWNoaSIsInBhcnNlLW5hbWVzIjpmYWxzZSwiZHJvcHBpbmctcGFydGljbGUiOiIiLCJub24tZHJvcHBpbmctcGFydGljbGUiOiIifSx7ImZhbWlseSI6IlBhc3NlcmluaSIsImdpdmVuIjoiU3RlZmFubyIsInBhcnNlLW5hbWVzIjpmYWxzZSwiZHJvcHBpbmctcGFydGljbGUiOiIiLCJub24tZHJvcHBpbmctcGFydGljbGUiOiIifV0sImNvbnRhaW5lci10aXRsZSI6Ik1hdGVyaWFscyBUb2RheSIsIkRPSSI6IjEwLjEwMTYvai5tYXR0b2QuMjAxOC4xMi4wNDAiLCJJU1NOIjoiMTg3MzQxMDMiLCJpc3N1ZWQiOnsiZGF0ZS1wYXJ0cyI6W1syMDE5LDMsMV1dfSwicGFnZSI6Ijg3LTEwNCIsImFic3RyYWN0IjoiSGFyZCBjYXJib25zIGFyZSBleHRlbnNpdmVseSBzdHVkaWVkIGZvciBhcHBsaWNhdGlvbiBhcyBhbm9kZSBtYXRlcmlhbHMgaW4gc29kaXVtLWlvbiBiYXR0ZXJpZXMsIGJ1dCBvbmx5IHJlY2VudGx5IGEgZ3JlYXQgaW50ZXJlc3QgaGFzIGJlZW4gZm9jdXNlZCB0b3dhcmQgdGhlIHVuZGVyc3RhbmRpbmcgb2YgdGhlIHNvZGl1bSBzdG9yYWdlIG1lY2hhbmlzbSBhbmQgdGhlIGNvbXByZWhlbnNpb24gb2YgdGhlIHN0cnVjdHVyZeKAk2Z1bmN0aW9uIGNvcnJlbGF0aW9uLiBBbHRob3VnaCBzZXZlcmFsIGludGVyZXN0aW5nIG1lY2hhbmlzbXMgaGF2ZSBiZWVuIHByb3Bvc2VkLCBhIGdlbmVyYWwgbWVjaGFuaXNtIGV4cGxhaW5pbmcgdGhlIG9ic2VydmVkIGVsZWN0cm9jaGVtaWNhbCBwcm9jZXNzZXMgaXMgc3RpbGwgbWlzc2luZywgd2hpY2ggaXMgZXNzZW50aWFsbHkgb3JpZ2luYXRpbmcgZnJvbSB0aGUgcmVtYWluaW5nIHVuY2VydGFpbnR5IG9uIHRoZSBjb21wbGV4IGhhcmQgY2FyYm9ucyBzdHJ1Y3R1cmUuIFRoZSBhY2hpZXZlbWVudCBvZiBhbiBpbi1kZXB0aCB1bmRlcnN0YW5kaW5nIG9mIHRoZSBwcm9jZXNzZXMgb2NjdXJyaW5nIHVwb24gc29kaWF0aW9uLCBob3dldmVyLCBpcyBvZiBncmVhdCBpbXBvcnRhbmNlIGZvciBhIHJhdGlvbmFsIGRlc2lnbiBvZiBvcHRpbWl6ZWQgYW5vZGUgbWF0ZXJpYWxzLiBJbiB0aGlzIHJldmlldywgd2UgYWltIGF0IHByb3ZpZGluZyBhIGNvbXByZWhlbnNpdmUgb3ZlcnZpZXcgb2YgdGhlIHVwLXRvLWRhdGUga25vd24gc3RydWN0dXJhbCBtb2RlbHMgb2YgaGFyZCBjYXJib25zIGFuZCB0aGVpciBjb3JyZWxhdGlvbiB3aXRoIHRoZSBwcm9wb3NlZCBtb2RlbHMgZm9yIHRoZSBzb2RpdW0taW9uIHN0b3JhZ2UgbWVjaGFuaXNtcy4gSW4gdGhpcyByZWdhcmQsIGEgcGFydGljdWxhciBmb2N1cyBpcyBzZXQgb24gdGhlIG1vc3QgcG93ZXJmdWwgYW5hbHl0aWNhbCB0b29scyB0byBzdHVkeSB0aGUgc3RydWN0dXJlIG9mIGhhcmQgY2FyYm9ucyAodXBvbiBkZS0vc29kaWF0aW9uKSBhbmQgYSBjcml0aWNhbCBkaXNjdXNzaW9uIG9uIGhvdyB0byBpbnRlcnByZXQgYW5kIHBlcmZvcm0gc3VjaCBhbmFseXNpcy4gVGFyZ2V0aW5nIHRoZSBldmVudHVhbCBjb21tZXJjaWFsaXphdGlvbiBvZiBoYXJkIGNhcmJvbiBhbm9kZXMgZm9yIHNvZGl1bS1pb24gYmF0dGVyaWVzIOKAkyBhZnRlciBoYXZpbmcgZXN0YWJsaXNoZWQgYSBmdW5kYW1lbnRhbCB1bmRlcnN0YW5kaW5nIOKAkyB3ZSBjbG9zZSB0aGlzIHJldmlldyB3aXRoIGEgY2FyZWZ1bCBldmFsdWF0aW9uIG9mIHBvdGVudGlhbCBzdHJhdGVnaWVzIHRvIGVuc3VyZSBhIGhpZ2ggZGVncmVlIG9mIHN1c3RhaW5hYmlsaXR5LCBzaW5jZSB0aGlzIGlzIHVuZG91YnRlZGx5IGEgY3J1Y2lhbCBwYXJhbWV0ZXIgdG8gdGFrZSBpbnRvIGFjY291bnQgZm9yIHRoZSBmdXR1cmUgbGFyZ2Utc2NhbGUgcHJvZHVjdGlvbiBvZiBoYXJkIGNhcmJvbnMuIiwicHVibGlzaGVyIjoiRWxzZXZpZXIgQi5WLiIsInZvbHVtZSI6IjIzIiwiY29udGFpbmVyLXRpdGxlLXNob3J0IjoiIn19XX0=&quot;,&quot;citationItems&quot;:[{&quot;id&quot;:&quot;4349511f-93ad-3849-b569-55a6d3fb6289&quot;,&quot;isTemporary&quot;:false,&quot;itemData&quot;:{&quot;type&quot;:&quot;article&quot;,&quot;id&quot;:&quot;4349511f-93ad-3849-b569-55a6d3fb6289&quot;,&quot;title&quot;:&quot;Hard carbons for sodium-ion batteries: Structure, analysis, sustainability, and electrochemistry&quot;,&quot;author&quot;:[{&quot;family&quot;:&quot;Dou&quot;,&quot;given&quot;:&quot;Xinwei&quot;,&quot;parse-names&quot;:false,&quot;dropping-particle&quot;:&quot;&quot;,&quot;non-dropping-particle&quot;:&quot;&quot;},{&quot;family&quot;:&quot;Hasa&quot;,&quot;given&quot;:&quot;Ivana&quot;,&quot;parse-names&quot;:false,&quot;dropping-particle&quot;:&quot;&quot;,&quot;non-dropping-particle&quot;:&quot;&quot;},{&quot;family&quot;:&quot;Saurel&quot;,&quot;given&quot;:&quot;Damien&quot;,&quot;parse-names&quot;:false,&quot;dropping-particle&quot;:&quot;&quot;,&quot;non-dropping-particle&quot;:&quot;&quot;},{&quot;family&quot;:&quot;Vaalma&quot;,&quot;given&quot;:&quot;Christoph&quot;,&quot;parse-names&quot;:false,&quot;dropping-particle&quot;:&quot;&quot;,&quot;non-dropping-particle&quot;:&quot;&quot;},{&quot;family&quot;:&quot;Wu&quot;,&quot;given&quot;:&quot;Liming&quot;,&quot;parse-names&quot;:false,&quot;dropping-particle&quot;:&quot;&quot;,&quot;non-dropping-particle&quot;:&quot;&quot;},{&quot;family&quot;:&quot;Buchholz&quot;,&quot;given&quot;:&quot;Daniel&quot;,&quot;parse-names&quot;:false,&quot;dropping-particle&quot;:&quot;&quot;,&quot;non-dropping-particle&quot;:&quot;&quot;},{&quot;family&quot;:&quot;Bresser&quot;,&quot;given&quot;:&quot;Dominic&quot;,&quot;parse-names&quot;:false,&quot;dropping-particle&quot;:&quot;&quot;,&quot;non-dropping-particle&quot;:&quot;&quot;},{&quot;family&quot;:&quot;Komaba&quot;,&quot;given&quot;:&quot;Shinichi&quot;,&quot;parse-names&quot;:false,&quot;dropping-particle&quot;:&quot;&quot;,&quot;non-dropping-particle&quot;:&quot;&quot;},{&quot;family&quot;:&quot;Passerini&quot;,&quot;given&quot;:&quot;Stefano&quot;,&quot;parse-names&quot;:false,&quot;dropping-particle&quot;:&quot;&quot;,&quot;non-dropping-particle&quot;:&quot;&quot;}],&quot;container-title&quot;:&quot;Materials Today&quot;,&quot;DOI&quot;:&quot;10.1016/j.mattod.2018.12.040&quot;,&quot;ISSN&quot;:&quot;18734103&quot;,&quot;issued&quot;:{&quot;date-parts&quot;:[[2019,3,1]]},&quot;page&quot;:&quot;87-104&quot;,&quot;abstract&quot;:&quot;Hard carbons are extensively studied for application as anode materials in sodium-ion batteries, but only recently a great interest has been focused toward the understanding of the sodium storage mechanism and the comprehension of the structure–function correlation. Although several interesting mechanisms have been proposed, a general mechanism explaining the observed electrochemical processes is still missing, which is essentially originating from the remaining uncertainty on the complex hard carbons structure. The achievement of an in-depth understanding of the processes occurring upon sodiation, however, is of great importance for a rational design of optimized anode materials. In this review, we aim at providing a comprehensive overview of the up-to-date known structural models of hard carbons and their correlation with the proposed models for the sodium-ion storage mechanisms. In this regard, a particular focus is set on the most powerful analytical tools to study the structure of hard carbons (upon de-/sodiation) and a critical discussion on how to interpret and perform such analysis. Targeting the eventual commercialization of hard carbon anodes for sodium-ion batteries – after having established a fundamental understanding – we close this review with a careful evaluation of potential strategies to ensure a high degree of sustainability, since this is undoubtedly a crucial parameter to take into account for the future large-scale production of hard carbons.&quot;,&quot;publisher&quot;:&quot;Elsevier B.V.&quot;,&quot;volume&quot;:&quot;23&quot;,&quot;container-title-short&quot;:&quot;&quot;}}]},{&quot;citationID&quot;:&quot;MENDELEY_CITATION_ab230992-9a4f-4e54-8cc9-63dd75d25c40&quot;,&quot;properties&quot;:{&quot;noteIndex&quot;:0},&quot;isEdited&quot;:false,&quot;manualOverride&quot;:{&quot;isManuallyOverridden&quot;:false,&quot;citeprocText&quot;:&quot;[2]&quot;,&quot;manualOverrideText&quot;:&quot;&quot;},&quot;citationTag&quot;:&quot;MENDELEY_CITATION_v3_eyJjaXRhdGlvbklEIjoiTUVOREVMRVlfQ0lUQVRJT05fYWIyMzA5OTItOWE0Zi00ZTU0LThjYzktNjNkZDc1ZDI1YzQwIiwicHJvcGVydGllcyI6eyJub3RlSW5kZXgiOjB9LCJpc0VkaXRlZCI6ZmFsc2UsIm1hbnVhbE92ZXJyaWRlIjp7ImlzTWFudWFsbHlPdmVycmlkZGVuIjpmYWxzZSwiY2l0ZXByb2NUZXh0IjoiWzJdIiwibWFudWFsT3ZlcnJpZGVUZXh0IjoiIn0sImNpdGF0aW9uSXRlbXMiOlt7ImlkIjoiNTEwMjZlNGEtM2Y1Zi0zYjdiLWI5NjAtZjgwOTAzZjg3MjRmIiwiaXRlbURhdGEiOnsidHlwZSI6ImFydGljbGUtam91cm5hbCIsImlkIjoiNTEwMjZlNGEtM2Y1Zi0zYjdiLWI5NjAtZjgwOTAzZjg3MjRmIiwidGl0bGUiOiJDb21wYXJhdGl2ZSBzdHVkeSBvZiBmbHVvcm9ldGh5bGVuZSBjYXJib25hdGUgYW5kIHN1Y2NpbmljIGFuaHlkcmlkZSBhcyBlbGVjdHJvbHl0ZSBhZGRpdGl2ZSBmb3IgaGFyZCBjYXJib24gYW5vZGVzIG9mIE5hLWlvbiBiYXR0ZXJpZXMiLCJhdXRob3IiOlt7ImZhbWlseSI6IktpbSIsImdpdmVuIjoiRG9uZyBIdWkiLCJwYXJzZS1uYW1lcyI6ZmFsc2UsImRyb3BwaW5nLXBhcnRpY2xlIjoiIiwibm9uLWRyb3BwaW5nLXBhcnRpY2xlIjoiIn0seyJmYW1pbHkiOiJLYW5nIiwiZ2l2ZW4iOiJCeXVuZ3N1biIsInBhcnNlLW5hbWVzIjpmYWxzZSwiZHJvcHBpbmctcGFydGljbGUiOiIiLCJub24tZHJvcHBpbmctcGFydGljbGUiOiIifSx7ImZhbWlseSI6IkxlZSIsImdpdmVuIjoiSG9jaHVuIiwicGFyc2UtbmFtZXMiOmZhbHNlLCJkcm9wcGluZy1wYXJ0aWNsZSI6IiIsIm5vbi1kcm9wcGluZy1wYXJ0aWNsZSI6IiJ9XSwiY29udGFpbmVyLXRpdGxlIjoiSm91cm5hbCBvZiBQb3dlciBTb3VyY2VzIiwiY29udGFpbmVyLXRpdGxlLXNob3J0IjoiSiBQb3dlciBTb3VyY2VzIiwiRE9JIjoiMTAuMTAxNi9qLmpwb3dzb3VyLjIwMTkuMDMuMDQ3IiwiSVNTTiI6IjAzNzg3NzUzIiwiaXNzdWVkIjp7ImRhdGUtcGFydHMiOltbMjAxOSw1LDMxXV19LCJwYWdlIjoiMTM3LTE0MyIsImFic3RyYWN0IjoiSGFyZCBjYXJib24gaXMgdGhlIG1vc3QgcG9wdWxhciBhbm9kZSBtYXRlcmlhbCBmb3IgTmEtaW9uIGJhdHRlcmllcywgYnV0IGl0cyBsb25nLXRlcm0gcmVsaWFiaWxpdHkgaGFzIHN0aWxsIHRvIGJlIGZ1cnRoZXIgaW1wcm92ZWQuIFdlIGhlcmVpbiBleGFtaW5lIGZsdW9yb2V0aHlsZW5lIGNhcmJvbmF0ZSBhbmQgc3VjY2luaWMgYW5oeWRyaWRlIGFzIGVsZWN0cm9seXRlIGFkZGl0aXZlcyBmb3IgaW1wcm92aW5nIHRoZSBjeWNsZSBwZXJmb3JtYW5jZSBvZiBoYXJkIGNhcmJvbiBhbm9kZXMuIEZvciBhIHByb3BlciBldmFsdWF0aW9uLCBoYXJkIGNhcmJvbiBzeW1tZXRyaWMgY2VsbHMgYXMgd2VsbCBhcyBoYXJkIGNhcmJvbi9OYSBoYWxmLWNlbGxzIGFyZSBlbXBsb3llZCB0byBkaXNjcmltaW5hdGUgdGhlIGluZmx1ZW5jZSBvZiB0aGUgYWRkaXRpdmVzIG9uIHRoZSBoYXJkIGNhcmJvbiBhbmQgTmEgZWxlY3Ryb2Rlcy4gV2UgY29uZmlybSB0aGF0IGZsdW9yb2V0aHlsZW5lIGNhcmJvbmF0ZSBoYXJkbHkgaW1wcm92ZXMgdGhlIGN5Y2xhYmlsaXR5IG9mIGhhcmQgY2FyYm9uIHN5bW1ldHJpYyBjZWxscywgYnV0IGl0IGRvZXMgZW5hYmxlIGZhciBiZXR0ZXIgY3ljbGUgYmVoYXZpb3Igb2YgTmEgbWV0YWwsIGFuZCB0aHVzIGltcHJvdmVzIHRoZSBjeWNsZSBwZXJmb3JtYW5jZSBvZiBoYXJkIGNhcmJvbi9OYSBoYWxmLWNlbGxzIGJ5IG1pdGlnYXRpbmcgdGhlIGRlZ3JhZGF0aW9uIG9mIHRoZSBoYXJkIGNhcmJvbiBhbm9kZXMgY2F1c2VkIGJ5IGhhcm1mdWwgcHJvZHVjdHMgZGVyaXZlZCBmcm9tIE5hIG1ldGFsLiBJbiBjb250cmFzdCwgc3VjY2luaWMgYW5oeWRyaWRlIG1hcmtlZGx5IGltcHJvdmVzIHRoZSBwZXJmb3JtYW5jZSBvZiBoYXJkIGNhcmJvbiBzeW1tZXRyaWMgY2VsbHMgaW4gdGhlIGN5Y2xlIGFuZCBzdG9yYWdlIHRlc3RzIGF0IDYwIMKwQy4gVGhlIHN1cGVyaW9yIHRoZXJtYWwgc3RhYmlsaXR5IG9mIHN1Y2NpbmljIGFuaHlkcmlkZSBpcyBhdHRyaWJ1dGVkIHRvIGEgTmEyQ08zL3NvZGl1bSBhbGt5bCBjYXJib25hdGVzLXJpY2ggc29saWQtZWxlY3Ryb2x5dGUgaW50ZXJwaGFzZSBsYXllciBmb3JtZWQgb24gdGhlIGhhcmQgY2FyYm9uIHN1cmZhY2UsIGFzIGV2aWRlbmNlZCBieSBYLXJheSBwaG90b2VsZWN0cm9uIHNwZWN0cm9zY29weSBtZWFzdXJlbWVudHMuIiwicHVibGlzaGVyIjoiRWxzZXZpZXIgQi5WLiIsInZvbHVtZSI6IjQyMyJ9LCJpc1RlbXBvcmFyeSI6ZmFsc2V9XX0=&quot;,&quot;citationItems&quot;:[{&quot;id&quot;:&quot;51026e4a-3f5f-3b7b-b960-f80903f8724f&quot;,&quot;itemData&quot;:{&quot;type&quot;:&quot;article-journal&quot;,&quot;id&quot;:&quot;51026e4a-3f5f-3b7b-b960-f80903f8724f&quot;,&quot;title&quot;:&quot;Comparative study of fluoroethylene carbonate and succinic anhydride as electrolyte additive for hard carbon anodes of Na-ion batteries&quot;,&quot;author&quot;:[{&quot;family&quot;:&quot;Kim&quot;,&quot;given&quot;:&quot;Dong Hui&quot;,&quot;parse-names&quot;:false,&quot;dropping-particle&quot;:&quot;&quot;,&quot;non-dropping-particle&quot;:&quot;&quot;},{&quot;family&quot;:&quot;Kang&quot;,&quot;given&quot;:&quot;Byungsun&quot;,&quot;parse-names&quot;:false,&quot;dropping-particle&quot;:&quot;&quot;,&quot;non-dropping-particle&quot;:&quot;&quot;},{&quot;family&quot;:&quot;Lee&quot;,&quot;given&quot;:&quot;Hochun&quot;,&quot;parse-names&quot;:false,&quot;dropping-particle&quot;:&quot;&quot;,&quot;non-dropping-particle&quot;:&quot;&quot;}],&quot;container-title&quot;:&quot;Journal of Power Sources&quot;,&quot;container-title-short&quot;:&quot;J Power Sources&quot;,&quot;DOI&quot;:&quot;10.1016/j.jpowsour.2019.03.047&quot;,&quot;ISSN&quot;:&quot;03787753&quot;,&quot;issued&quot;:{&quot;date-parts&quot;:[[2019,5,31]]},&quot;page&quot;:&quot;137-143&quot;,&quot;abstract&quot;:&quot;Hard carbon is the most popular anode material for Na-ion batteries, but its long-term reliability has still to be further improved. We herein examine fluoroethylene carbonate and succinic anhydride as electrolyte additives for improving the cycle performance of hard carbon anodes. For a proper evaluation, hard carbon symmetric cells as well as hard carbon/Na half-cells are employed to discriminate the influence of the additives on the hard carbon and Na electrodes. We confirm that fluoroethylene carbonate hardly improves the cyclability of hard carbon symmetric cells, but it does enable far better cycle behavior of Na metal, and thus improves the cycle performance of hard carbon/Na half-cells by mitigating the degradation of the hard carbon anodes caused by harmful products derived from Na metal. In contrast, succinic anhydride markedly improves the performance of hard carbon symmetric cells in the cycle and storage tests at 60 °C. The superior thermal stability of succinic anhydride is attributed to a Na2CO3/sodium alkyl carbonates-rich solid-electrolyte interphase layer formed on the hard carbon surface, as evidenced by X-ray photoelectron spectroscopy measurements.&quot;,&quot;publisher&quot;:&quot;Elsevier B.V.&quot;,&quot;volume&quot;:&quot;423&quot;},&quot;isTemporary&quot;:false}]},{&quot;properties&quot;:{&quot;noteIndex&quot;:0},&quot;citationID&quot;:&quot;MENDELEY_CITATION_99058782-bf65-44f4-b451-01203715f0c8&quot;,&quot;isEdited&quot;:false,&quot;manualOverride&quot;:{&quot;isManuallyOverridden&quot;:false,&quot;manualOverrideText&quot;:&quot;&quot;,&quot;citeprocText&quot;:&quot;[3]&quot;},&quot;citationTag&quot;:&quot;MENDELEY_CITATION_v3_eyJwcm9wZXJ0aWVzIjp7Im5vdGVJbmRleCI6MH0sImNpdGF0aW9uSUQiOiJNRU5ERUxFWV9DSVRBVElPTl85OTA1ODc4Mi1iZjY1LTQ0ZjQtYjQ1MS0wMTIwMzcxNWYwYzgiLCJpc0VkaXRlZCI6ZmFsc2UsIm1hbnVhbE92ZXJyaWRlIjp7ImlzTWFudWFsbHlPdmVycmlkZGVuIjpmYWxzZSwibWFudWFsT3ZlcnJpZGVUZXh0IjoiIiwiY2l0ZXByb2NUZXh0IjoiWzNdIn0sImNpdGF0aW9uSXRlbXMiOlt7ImlkIjoiZTMxMWRlYjgtNmM5OS0zOTU2LTkyOGQtOGE2NzYwNmU4NGQxIiwiaXNUZW1wb3JhcnkiOmZhbHNlLCJpdGVtRGF0YSI6eyJ0eXBlIjoiYXJ0aWNsZS1qb3VybmFsIiwiaWQiOiJlMzExZGViOC02Yzk5LTM5NTYtOTI4ZC04YTY3NjA2ZTg0ZDEiLCJ0aXRsZSI6IkhvbW9nZW5vdXMgbWV0YWxsaWMgZGVwb3NpdGlvbiByZWd1bGF0ZWQgYnkgZGVmZWN0LXJpY2ggc2tlbGV0b25zIGZvciBzb2RpdW0gbWV0YWwgYmF0dGVyaWVzIiwiYXV0aG9yIjpbeyJmYW1pbHkiOiJYdSIsImdpdmVuIjoiWmhlbiIsInBhcnNlLW5hbWVzIjpmYWxzZSwiZHJvcHBpbmctcGFydGljbGUiOiIiLCJub24tZHJvcHBpbmctcGFydGljbGUiOiIifSx7ImZhbWlseSI6Ikd1byIsImdpdmVuIjoiWmhlbnl1IiwicGFyc2UtbmFtZXMiOmZhbHNlLCJkcm9wcGluZy1wYXJ0aWNsZSI6IiIsIm5vbi1kcm9wcGluZy1wYXJ0aWNsZSI6IiJ9LHsiZmFtaWx5IjoiTWFkaHUiLCJnaXZlbiI6IlJhamVzaCIsInBhcnNlLW5hbWVzIjpmYWxzZSwiZHJvcHBpbmctcGFydGljbGUiOiIiLCJub24tZHJvcHBpbmctcGFydGljbGUiOiIifSx7ImZhbWlseSI6IlhpZSIsImdpdmVuIjoiRmVpIiwicGFyc2UtbmFtZXMiOmZhbHNlLCJkcm9wcGluZy1wYXJ0aWNsZSI6IiIsIm5vbi1kcm9wcGluZy1wYXJ0aWNsZSI6IiJ9LHsiZmFtaWx5IjoiQ2hlbiIsImdpdmVuIjoiUnVpeHVhbiIsInBhcnNlLW5hbWVzIjpmYWxzZSwiZHJvcHBpbmctcGFydGljbGUiOiIiLCJub24tZHJvcHBpbmctcGFydGljbGUiOiIifSx7ImZhbWlseSI6IldhbmciLCJnaXZlbiI6IkppbmciLCJwYXJzZS1uYW1lcyI6ZmFsc2UsImRyb3BwaW5nLXBhcnRpY2xlIjoiIiwibm9uLWRyb3BwaW5nLXBhcnRpY2xlIjoiIn0seyJmYW1pbHkiOiJUZWJ5ZXRla2Vyd2EiLCJnaXZlbiI6Ik1pa2UiLCJwYXJzZS1uYW1lcyI6ZmFsc2UsImRyb3BwaW5nLXBhcnRpY2xlIjoiIiwibm9uLWRyb3BwaW5nLXBhcnRpY2xlIjoiIn0seyJmYW1pbHkiOiJIdSIsImdpdmVuIjoiWW9uZyBTaGVuZyIsInBhcnNlLW5hbWVzIjpmYWxzZSwiZHJvcHBpbmctcGFydGljbGUiOiIiLCJub24tZHJvcHBpbmctcGFydGljbGUiOiIifSx7ImZhbWlseSI6IlRpdGlyaWNpIiwiZ2l2ZW4iOiJNYXJpYSBNYWdkYWxlbmEiLCJwYXJzZS1uYW1lcyI6ZmFsc2UsImRyb3BwaW5nLXBhcnRpY2xlIjoiIiwibm9uLWRyb3BwaW5nLXBhcnRpY2xlIjoiIn1dLCJjb250YWluZXItdGl0bGUiOiJFbmVyZ3kgYW5kIEVudmlyb25tZW50YWwgU2NpZW5jZSIsImNvbnRhaW5lci10aXRsZS1zaG9ydCI6IkVuZXJneSBFbnZpcm9uIFNjaSIsIkRPSSI6IjEwLjEwMzkvZDFlZTAxMzQ2ZyIsIklTU04iOiIxNzU0NTcwNiIsImlzc3VlZCI6eyJkYXRlLXBhcnRzIjpbWzIwMjEsMTIsMV1dfSwicGFnZSI6IjYzODEtNjM5MyIsImFic3RyYWN0IjoiU29kaXVtIG1ldGFsIGJhdHRlcmllcyBhcmUgYXR0cmFjdGluZyBpbmNyZWFzaW5nIGF0dGVudGlvbiBvbiBhY2NvdW50IG9mIHRoZWlyIGhpZ2ggZW5lcmd5IGRlbnNpdGllcyBhcyB3ZWxsIGFzIHRoZSBhYnVuZGFuY2Ugb2Ygc29kaXVtLWJhc2VkIHJlc291cmNlcy4gSG93ZXZlciwgdGhlIHVuZXZlbiBtZXRhbGxpYyBkZXBvc2l0aW9uIGFuZCBkZW5kcml0ZSBmb3JtYXRpb24gZHVyaW5nIGN5Y2xpbmcgaGluZGVyIHRoZSBhcHBsaWNhdGlvbiBvZiBzb2RpdW0gbWV0YWwgYW5vZGVzLiBDYXJib24gc2tlbGV0b25zIGhhdmUgYmVlbiByZXBvcnRlZCBpbiB0aGUgbGl0ZXJhdHVyZSB0byBtaXRpZ2F0ZSB0aGUgZGVuZHJpdGUgZm9ybWF0aW9uIGR1cmluZyB0aGUgcGxhdGluZyBhbmQgc3RyaXBwaW5nIG9mIG1ldGFsbGljIHNvZGl1bS4gU3RpbGwsIHRoZSByb2xlIHBsYXllZCBieSBkaWZmZXJlbnQgY2FyYm9uIHN0cnVjdHVyYWwgZmVhdHVyZXMgKGkuZS4sIHBvcmVzIHZzLiBkZWZlY3RzKSBhbmQgcmVsYXRpdmUgbWVjaGFuaXNtcyBhcmUgbm90IHdlbGwgdW5kZXJzdG9vZCwgcHJldmVudGluZyB0aGUgY29udHJvbGxhYmxlIGludGVyZmFjZSBlbmdpbmVlcmluZyBhdCB0aGUgYW5vZGUgc2lkZS4gSGVyZSwgd2UgaGF2ZSByYXRpb25hbGx5IGRlc2lnbmVkIHRoZSBzdHJ1Y3R1cmFsIGZlYXR1cmVzIG9mIHN1c3RhaW5hYmxlIGNhcmJvbiBza2VsZXRvbnMgZnJvbSBhIHJlbmV3YWJsZSBwcmVjdXJzb3IgdG8gdW52ZWlsIHRoZSByb2xlcyBvZiBkZWZlY3RzIGFuZCBwb3JlcyBmb3IgbWV0YWxsaWMgZGVwb3NpdGlvbi4gVGhlIG9idGFpbmVkIGNhcmJvbiBza2VsZXRvbiB3aXRoIHJpY2ggZGVmZWN0cyBhbmQgbmVnbGlnaWJsZSBwb3JlcyBleGhpYml0cyB0aGUgYmVzdCBwZXJmb3JtYW5jZSB3aGVuIGFwcGxpZWQgdG8gcHJvdGVjdCBtZXRhbCBhbm9kZXMuIEFmdGVyIGxvbmcgY3ljbGluZyAoPjEyMDAgaG91cnMpLCB0aGUgcmV0YWluZWQgaGlnaCBDb3Vsb21iaWMgZWZmaWNpZW5jeSAo4oi8OTkuOSUpIG9mIHRoZSBwbGF0aW5nIGFuZCBzdHJpcHBpbmcgcHJvY2Vzc2VzIGluZGljYXRlcyB0aGUgaW1wb3J0YW5jZSBvZiBkZWZlY3RzIGZvciBpbmR1Y2luZyB1bmlmb3JtIG1ldGFsbGljIGRlcG9zaXRpb24uIENvbWJpbmVkIHdpdGggZGlmZmVyZW50IHR5cGVzIG9mIGNhdGhvZGVzIChlLmcuLCBQcnVzc2lhbiBibHVlIGFuZCBzdWxmdXIpLCBcImFub2RlLWxlc3NcInNvZGl1bSBtZXRhbCBiYXR0ZXJpZXMgd2l0aCBlbmhhbmNlZCBlbGVjdHJvY2hlbWljYWwgcGVyZm9ybWFuY2UgYXJlIGFsc28gZGVtb25zdHJhdGVkIGluIHRlcm1zIG9mIHN1c3RhaW5hYmlsaXR5LiBUaGlzIGpvdXJuYWwgaXMiLCJwdWJsaXNoZXIiOiJSb3lhbCBTb2NpZXR5IG9mIENoZW1pc3RyeSIsImlzc3VlIjoiMTIiLCJ2b2x1bWUiOiIxNCJ9fV19&quot;,&quot;citationItems&quot;:[{&quot;id&quot;:&quot;e311deb8-6c99-3956-928d-8a67606e84d1&quot;,&quot;isTemporary&quot;:false,&quot;itemData&quot;:{&quot;type&quot;:&quot;article-journal&quot;,&quot;id&quot;:&quot;e311deb8-6c99-3956-928d-8a67606e84d1&quot;,&quot;title&quot;:&quot;Homogenous metallic deposition regulated by defect-rich skeletons for sodium metal batteries&quot;,&quot;author&quot;:[{&quot;family&quot;:&quot;Xu&quot;,&quot;given&quot;:&quot;Zhen&quot;,&quot;parse-names&quot;:false,&quot;dropping-particle&quot;:&quot;&quot;,&quot;non-dropping-particle&quot;:&quot;&quot;},{&quot;family&quot;:&quot;Guo&quot;,&quot;given&quot;:&quot;Zhenyu&quot;,&quot;parse-names&quot;:false,&quot;dropping-particle&quot;:&quot;&quot;,&quot;non-dropping-particle&quot;:&quot;&quot;},{&quot;family&quot;:&quot;Madhu&quot;,&quot;given&quot;:&quot;Rajesh&quot;,&quot;parse-names&quot;:false,&quot;dropping-particle&quot;:&quot;&quot;,&quot;non-dropping-particle&quot;:&quot;&quot;},{&quot;family&quot;:&quot;Xie&quot;,&quot;given&quot;:&quot;Fei&quot;,&quot;parse-names&quot;:false,&quot;dropping-particle&quot;:&quot;&quot;,&quot;non-dropping-particle&quot;:&quot;&quot;},{&quot;family&quot;:&quot;Chen&quot;,&quot;given&quot;:&quot;Ruixuan&quot;,&quot;parse-names&quot;:false,&quot;dropping-particle&quot;:&quot;&quot;,&quot;non-dropping-particle&quot;:&quot;&quot;},{&quot;family&quot;:&quot;Wang&quot;,&quot;given&quot;:&quot;Jing&quot;,&quot;parse-names&quot;:false,&quot;dropping-particle&quot;:&quot;&quot;,&quot;non-dropping-particle&quot;:&quot;&quot;},{&quot;family&quot;:&quot;Tebyetekerwa&quot;,&quot;given&quot;:&quot;Mike&quot;,&quot;parse-names&quot;:false,&quot;dropping-particle&quot;:&quot;&quot;,&quot;non-dropping-particle&quot;:&quot;&quot;},{&quot;family&quot;:&quot;Hu&quot;,&quot;given&quot;:&quot;Yong Sheng&quot;,&quot;parse-names&quot;:false,&quot;dropping-particle&quot;:&quot;&quot;,&quot;non-dropping-particle&quot;:&quot;&quot;},{&quot;family&quot;:&quot;Titirici&quot;,&quot;given&quot;:&quot;Maria Magdalena&quot;,&quot;parse-names&quot;:false,&quot;dropping-particle&quot;:&quot;&quot;,&quot;non-dropping-particle&quot;:&quot;&quot;}],&quot;container-title&quot;:&quot;Energy and Environmental Science&quot;,&quot;container-title-short&quot;:&quot;Energy Environ Sci&quot;,&quot;DOI&quot;:&quot;10.1039/d1ee01346g&quot;,&quot;ISSN&quot;:&quot;17545706&quot;,&quot;issued&quot;:{&quot;date-parts&quot;:[[2021,12,1]]},&quot;page&quot;:&quot;6381-6393&quot;,&quot;abstract&quot;:&quot;Sodium metal batteries are attracting increasing attention on account of their high energy densities as well as the abundance of sodium-based resources. However, the uneven metallic deposition and dendrite formation during cycling hinder the application of sodium metal anodes. Carbon skeletons have been reported in the literature to mitigate the dendrite formation during the plating and stripping of metallic sodium. Still, the role played by different carbon structural features (i.e., pores vs. defects) and relative mechanisms are not well understood, preventing the controllable interface engineering at the anode side. Here, we have rationally designed the structural features of sustainable carbon skeletons from a renewable precursor to unveil the roles of defects and pores for metallic deposition. The obtained carbon skeleton with rich defects and negligible pores exhibits the best performance when applied to protect metal anodes. After long cycling (&gt;1200 hours), the retained high Coulombic efficiency (∼99.9%) of the plating and stripping processes indicates the importance of defects for inducing uniform metallic deposition. Combined with different types of cathodes (e.g., Prussian blue and sulfur), \&quot;anode-less\&quot;sodium metal batteries with enhanced electrochemical performance are also demonstrated in terms of sustainability. This journal is&quot;,&quot;publisher&quot;:&quot;Royal Society of Chemistry&quot;,&quot;issue&quot;:&quot;12&quot;,&quot;volume&quot;:&quot;14&quot;}}]}]"/>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B9D7-0361-7349-B4B5-6868FBB0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Murray</dc:creator>
  <cp:keywords/>
  <dc:description/>
  <cp:lastModifiedBy>Иван Chernoukhov</cp:lastModifiedBy>
  <cp:revision>5</cp:revision>
  <dcterms:created xsi:type="dcterms:W3CDTF">2024-03-19T00:23:00Z</dcterms:created>
  <dcterms:modified xsi:type="dcterms:W3CDTF">2024-03-19T00:25:00Z</dcterms:modified>
</cp:coreProperties>
</file>