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F906" w14:textId="0DF60C21" w:rsidR="00ED4272" w:rsidRDefault="00ED4272" w:rsidP="00ED42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ED4272">
        <w:rPr>
          <w:b/>
          <w:color w:val="000000"/>
        </w:rPr>
        <w:t xml:space="preserve">Новый высокоэффективный метод получения </w:t>
      </w:r>
      <w:proofErr w:type="spellStart"/>
      <w:r w:rsidRPr="00ED4272">
        <w:rPr>
          <w:b/>
          <w:color w:val="000000"/>
        </w:rPr>
        <w:t>силоксановых</w:t>
      </w:r>
      <w:proofErr w:type="spellEnd"/>
      <w:r w:rsidRPr="00ED4272">
        <w:rPr>
          <w:b/>
          <w:color w:val="000000"/>
        </w:rPr>
        <w:t xml:space="preserve"> аэрогелей</w:t>
      </w:r>
      <w:r w:rsidR="00F01345">
        <w:rPr>
          <w:b/>
          <w:color w:val="000000"/>
        </w:rPr>
        <w:br/>
      </w:r>
      <w:r w:rsidRPr="00ED4272">
        <w:rPr>
          <w:b/>
          <w:color w:val="000000"/>
        </w:rPr>
        <w:t>с заданными свойствами</w:t>
      </w:r>
    </w:p>
    <w:p w14:paraId="00000002" w14:textId="410EE878" w:rsidR="00130241" w:rsidRDefault="00ED4272" w:rsidP="00ED42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DB5065">
        <w:rPr>
          <w:b/>
          <w:bCs/>
          <w:i/>
          <w:iCs/>
          <w:color w:val="000000"/>
        </w:rPr>
        <w:t>Кубрин</w:t>
      </w:r>
      <w:proofErr w:type="spellEnd"/>
      <w:r w:rsidRPr="00DB5065">
        <w:rPr>
          <w:b/>
          <w:bCs/>
          <w:i/>
          <w:iCs/>
          <w:color w:val="000000"/>
        </w:rPr>
        <w:t xml:space="preserve"> Г.Е.</w:t>
      </w:r>
      <w:r w:rsidRPr="00DB5065">
        <w:rPr>
          <w:b/>
          <w:bCs/>
          <w:i/>
          <w:iCs/>
          <w:color w:val="000000"/>
          <w:vertAlign w:val="superscript"/>
        </w:rPr>
        <w:t>1,2,3</w:t>
      </w:r>
      <w:r w:rsidRPr="00ED4272">
        <w:rPr>
          <w:b/>
          <w:bCs/>
          <w:i/>
          <w:iCs/>
          <w:color w:val="000000"/>
        </w:rPr>
        <w:t>, Холодков Д.Н.</w:t>
      </w:r>
      <w:r w:rsidRPr="00ED4272">
        <w:rPr>
          <w:b/>
          <w:bCs/>
          <w:i/>
          <w:iCs/>
          <w:color w:val="000000"/>
          <w:vertAlign w:val="superscript"/>
        </w:rPr>
        <w:t>1,2</w:t>
      </w:r>
      <w:r w:rsidRPr="00ED4272">
        <w:rPr>
          <w:b/>
          <w:bCs/>
          <w:i/>
          <w:iCs/>
          <w:color w:val="000000"/>
        </w:rPr>
        <w:t>, Арзуманян А.В.</w:t>
      </w:r>
      <w:r w:rsidRPr="00ED4272">
        <w:rPr>
          <w:b/>
          <w:bCs/>
          <w:i/>
          <w:iCs/>
          <w:color w:val="000000"/>
          <w:vertAlign w:val="superscript"/>
        </w:rPr>
        <w:t>1,2</w:t>
      </w:r>
    </w:p>
    <w:p w14:paraId="00000003" w14:textId="58C5C71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E772B">
        <w:rPr>
          <w:i/>
          <w:color w:val="000000"/>
        </w:rPr>
        <w:t>3</w:t>
      </w:r>
      <w:r w:rsidR="00ED4272">
        <w:rPr>
          <w:i/>
          <w:color w:val="000000"/>
        </w:rPr>
        <w:t xml:space="preserve"> курс специалитета</w:t>
      </w:r>
    </w:p>
    <w:p w14:paraId="654C4BDA" w14:textId="665CCDC7" w:rsidR="00DB5065" w:rsidRPr="00DB5065" w:rsidRDefault="00EB1F49" w:rsidP="00DB5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DB5065" w:rsidRPr="00DB5065">
        <w:rPr>
          <w:i/>
          <w:iCs/>
          <w:color w:val="000000"/>
        </w:rPr>
        <w:t>Институт элементоорганических соединений им. А.Н. Несмеянова РАН</w:t>
      </w:r>
      <w:r w:rsidR="00F01345">
        <w:rPr>
          <w:i/>
          <w:iCs/>
          <w:color w:val="000000"/>
        </w:rPr>
        <w:br/>
      </w:r>
      <w:r w:rsidR="00DB5065" w:rsidRPr="00DB5065">
        <w:rPr>
          <w:i/>
          <w:iCs/>
          <w:color w:val="000000"/>
        </w:rPr>
        <w:t>Москва,</w:t>
      </w:r>
      <w:r w:rsidR="00BB510D" w:rsidRPr="00DB5065">
        <w:rPr>
          <w:i/>
          <w:iCs/>
          <w:color w:val="000000"/>
        </w:rPr>
        <w:t xml:space="preserve"> </w:t>
      </w:r>
      <w:r w:rsidR="00DB5065" w:rsidRPr="00DB5065">
        <w:rPr>
          <w:i/>
          <w:iCs/>
          <w:color w:val="000000"/>
        </w:rPr>
        <w:t>Россия</w:t>
      </w:r>
    </w:p>
    <w:p w14:paraId="7A978E10" w14:textId="4FA5D86D" w:rsidR="00BB510D" w:rsidRDefault="00EB1F49" w:rsidP="00DB5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BB510D" w:rsidRPr="00BB510D">
        <w:rPr>
          <w:i/>
          <w:color w:val="000000"/>
        </w:rPr>
        <w:t>Институт нефтехимического синтеза им. А.В. Топчиева РАН, Москва, Россия</w:t>
      </w:r>
    </w:p>
    <w:p w14:paraId="286CA86A" w14:textId="272A7A2D" w:rsidR="00BB510D" w:rsidRPr="00F01345" w:rsidRDefault="00BB510D" w:rsidP="00DB5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01345">
        <w:rPr>
          <w:i/>
          <w:color w:val="000000"/>
          <w:vertAlign w:val="superscript"/>
        </w:rPr>
        <w:t>3</w:t>
      </w:r>
      <w:r w:rsidRPr="00F01345">
        <w:rPr>
          <w:i/>
          <w:iCs/>
          <w:color w:val="000000"/>
        </w:rPr>
        <w:t>Российский химико-технологический университет им. Д.И. Менделеева</w:t>
      </w:r>
      <w:r w:rsidR="00F01345" w:rsidRPr="00F01345">
        <w:rPr>
          <w:i/>
          <w:iCs/>
          <w:color w:val="000000"/>
        </w:rPr>
        <w:br/>
      </w:r>
      <w:r w:rsidRPr="00F01345">
        <w:rPr>
          <w:i/>
          <w:iCs/>
          <w:color w:val="000000"/>
        </w:rPr>
        <w:t>Москва, Россия</w:t>
      </w:r>
    </w:p>
    <w:p w14:paraId="7A7918C3" w14:textId="77777777" w:rsidR="00F01345" w:rsidRPr="00D0044E" w:rsidRDefault="00F01345" w:rsidP="00F013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D0044E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D0044E">
        <w:rPr>
          <w:i/>
          <w:color w:val="000000"/>
        </w:rPr>
        <w:t xml:space="preserve">: </w:t>
      </w:r>
      <w:proofErr w:type="spellStart"/>
      <w:r w:rsidRPr="00F01345">
        <w:rPr>
          <w:i/>
          <w:color w:val="000000"/>
          <w:u w:val="single"/>
          <w:lang w:val="en-US"/>
        </w:rPr>
        <w:t>KubrinGL</w:t>
      </w:r>
      <w:proofErr w:type="spellEnd"/>
      <w:r w:rsidRPr="00D0044E">
        <w:rPr>
          <w:i/>
          <w:color w:val="000000"/>
          <w:u w:val="single"/>
        </w:rPr>
        <w:t>@</w:t>
      </w:r>
      <w:proofErr w:type="spellStart"/>
      <w:r w:rsidRPr="00F01345">
        <w:rPr>
          <w:i/>
          <w:color w:val="000000"/>
          <w:u w:val="single"/>
          <w:lang w:val="en-US"/>
        </w:rPr>
        <w:t>yandex</w:t>
      </w:r>
      <w:proofErr w:type="spellEnd"/>
      <w:r w:rsidRPr="00D0044E">
        <w:rPr>
          <w:i/>
          <w:color w:val="000000"/>
          <w:u w:val="single"/>
        </w:rPr>
        <w:t>.</w:t>
      </w:r>
      <w:proofErr w:type="spellStart"/>
      <w:r w:rsidRPr="00F01345">
        <w:rPr>
          <w:i/>
          <w:color w:val="000000"/>
          <w:u w:val="single"/>
          <w:lang w:val="en-US"/>
        </w:rPr>
        <w:t>ru</w:t>
      </w:r>
      <w:proofErr w:type="spellEnd"/>
    </w:p>
    <w:p w14:paraId="70234E6D" w14:textId="239DDECD" w:rsidR="00C003F7" w:rsidRPr="00C003F7" w:rsidRDefault="00C003F7" w:rsidP="00C00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003F7">
        <w:rPr>
          <w:color w:val="000000"/>
        </w:rPr>
        <w:t xml:space="preserve">Аэрогели за счет своих уникальных свойств, таких как высокая удельная </w:t>
      </w:r>
      <w:r w:rsidR="006F5B5D">
        <w:rPr>
          <w:color w:val="000000"/>
        </w:rPr>
        <w:t>площадь поверхности (до </w:t>
      </w:r>
      <w:r w:rsidR="00C0235D">
        <w:rPr>
          <w:color w:val="000000"/>
        </w:rPr>
        <w:t>16</w:t>
      </w:r>
      <w:r w:rsidR="006F5B5D">
        <w:rPr>
          <w:color w:val="000000"/>
        </w:rPr>
        <w:t>00</w:t>
      </w:r>
      <w:r w:rsidR="006F5B5D">
        <w:rPr>
          <w:color w:val="000000"/>
          <w:lang w:val="en-US"/>
        </w:rPr>
        <w:t> </w:t>
      </w:r>
      <w:r w:rsidRPr="00C003F7">
        <w:rPr>
          <w:color w:val="000000"/>
        </w:rPr>
        <w:t>м</w:t>
      </w:r>
      <w:r w:rsidRPr="00820E48">
        <w:rPr>
          <w:color w:val="000000"/>
          <w:vertAlign w:val="superscript"/>
        </w:rPr>
        <w:t>2</w:t>
      </w:r>
      <w:r w:rsidR="006F5B5D">
        <w:rPr>
          <w:color w:val="000000"/>
        </w:rPr>
        <w:t>/г), пористость (до </w:t>
      </w:r>
      <w:r w:rsidRPr="00C003F7">
        <w:rPr>
          <w:color w:val="000000"/>
        </w:rPr>
        <w:t>99.8</w:t>
      </w:r>
      <w:r w:rsidR="006F5B5D">
        <w:rPr>
          <w:color w:val="000000"/>
          <w:lang w:val="en-US"/>
        </w:rPr>
        <w:t> </w:t>
      </w:r>
      <w:r w:rsidRPr="00C003F7">
        <w:rPr>
          <w:color w:val="000000"/>
        </w:rPr>
        <w:t>%) и низкая плотность (</w:t>
      </w:r>
      <w:r w:rsidR="00820E48">
        <w:rPr>
          <w:color w:val="000000"/>
        </w:rPr>
        <w:t xml:space="preserve">до </w:t>
      </w:r>
      <w:r w:rsidRPr="00C003F7">
        <w:rPr>
          <w:color w:val="000000"/>
        </w:rPr>
        <w:t>0.003</w:t>
      </w:r>
      <w:r w:rsidR="00820E48">
        <w:rPr>
          <w:color w:val="000000"/>
        </w:rPr>
        <w:t> </w:t>
      </w:r>
      <w:r w:rsidRPr="00C003F7">
        <w:rPr>
          <w:color w:val="000000"/>
        </w:rPr>
        <w:t>г/</w:t>
      </w:r>
      <w:r w:rsidR="00820E48">
        <w:rPr>
          <w:color w:val="000000"/>
        </w:rPr>
        <w:t>см</w:t>
      </w:r>
      <w:r w:rsidR="00820E48" w:rsidRPr="00820E48">
        <w:rPr>
          <w:color w:val="000000"/>
          <w:vertAlign w:val="superscript"/>
        </w:rPr>
        <w:t>3</w:t>
      </w:r>
      <w:r w:rsidRPr="00C003F7">
        <w:rPr>
          <w:color w:val="000000"/>
        </w:rPr>
        <w:t>), представляют собой материалы с крайне высоким потенциалом применимости в различных област</w:t>
      </w:r>
      <w:r w:rsidR="006F5B5D">
        <w:rPr>
          <w:color w:val="000000"/>
        </w:rPr>
        <w:t>ях науки, техники и медицины</w:t>
      </w:r>
      <w:r w:rsidRPr="00C003F7">
        <w:rPr>
          <w:color w:val="000000"/>
        </w:rPr>
        <w:t xml:space="preserve">. В настоящее время существует ряд научных и технологических проблем, связанных с получением аэрогелей с заданными свойствами, а также с дороговизной и </w:t>
      </w:r>
      <w:proofErr w:type="spellStart"/>
      <w:r w:rsidRPr="00C003F7">
        <w:rPr>
          <w:color w:val="000000"/>
        </w:rPr>
        <w:t>времязатратностью</w:t>
      </w:r>
      <w:proofErr w:type="spellEnd"/>
      <w:r w:rsidRPr="00C003F7">
        <w:rPr>
          <w:color w:val="000000"/>
        </w:rPr>
        <w:t xml:space="preserve"> производства, которые оказывают решающее значение на развитие сферы получения и применения </w:t>
      </w:r>
      <w:proofErr w:type="spellStart"/>
      <w:r w:rsidRPr="00C003F7">
        <w:rPr>
          <w:color w:val="000000"/>
        </w:rPr>
        <w:t>силоксановых</w:t>
      </w:r>
      <w:proofErr w:type="spellEnd"/>
      <w:r w:rsidRPr="00C003F7">
        <w:rPr>
          <w:color w:val="000000"/>
        </w:rPr>
        <w:t xml:space="preserve"> аэрогелей</w:t>
      </w:r>
      <w:r w:rsidR="006F5B5D">
        <w:rPr>
          <w:color w:val="000000"/>
          <w:lang w:val="en-US"/>
        </w:rPr>
        <w:t> </w:t>
      </w:r>
      <w:r w:rsidR="006F5B5D" w:rsidRPr="006F5B5D">
        <w:rPr>
          <w:color w:val="000000"/>
        </w:rPr>
        <w:t>[1]</w:t>
      </w:r>
      <w:r w:rsidRPr="00C003F7">
        <w:rPr>
          <w:color w:val="000000"/>
        </w:rPr>
        <w:t>.</w:t>
      </w:r>
    </w:p>
    <w:p w14:paraId="02B3E9B2" w14:textId="4A2ADD12" w:rsidR="00E12124" w:rsidRPr="00BD5687" w:rsidRDefault="00D0044E" w:rsidP="00BD76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2FDAA3B" wp14:editId="1230CA26">
            <wp:simplePos x="0" y="0"/>
            <wp:positionH relativeFrom="margin">
              <wp:posOffset>789940</wp:posOffset>
            </wp:positionH>
            <wp:positionV relativeFrom="paragraph">
              <wp:posOffset>1600504</wp:posOffset>
            </wp:positionV>
            <wp:extent cx="4251325" cy="1454785"/>
            <wp:effectExtent l="0" t="0" r="0" b="0"/>
            <wp:wrapTopAndBottom/>
            <wp:docPr id="6" name="Рисунок 6" descr="C:\Users\Кубрин Глеб\YandexDisk\Скриншоты\2024-03-19_11-57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брин Глеб\YandexDisk\Скриншоты\2024-03-19_11-57-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50"/>
                    <a:stretch/>
                  </pic:blipFill>
                  <pic:spPr bwMode="auto">
                    <a:xfrm>
                      <a:off x="0" y="0"/>
                      <a:ext cx="425132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003F7" w:rsidRPr="00C003F7">
        <w:rPr>
          <w:color w:val="000000"/>
        </w:rPr>
        <w:t xml:space="preserve">Для получения аэрогелей проводят несколько последовательных стадий: (1) золь-гель синтез </w:t>
      </w:r>
      <w:r w:rsidR="00820E48">
        <w:rPr>
          <w:color w:val="000000"/>
        </w:rPr>
        <w:t>—</w:t>
      </w:r>
      <w:r w:rsidR="00C003F7" w:rsidRPr="00C003F7">
        <w:rPr>
          <w:color w:val="000000"/>
        </w:rPr>
        <w:t xml:space="preserve"> формирование влажного геля, для которого необходимо использовать избыточные количества катализаторов и жесткие условия; (2) старение геля </w:t>
      </w:r>
      <w:r w:rsidR="00820E48">
        <w:rPr>
          <w:color w:val="000000"/>
        </w:rPr>
        <w:t>—</w:t>
      </w:r>
      <w:r w:rsidR="00C003F7" w:rsidRPr="00C003F7">
        <w:rPr>
          <w:color w:val="000000"/>
        </w:rPr>
        <w:t xml:space="preserve"> “созревание” и образование прочного геля, которое вместе со стадией формирования геля занимает от нескольких дней до недель; (3) обработка </w:t>
      </w:r>
      <w:r w:rsidR="004922EF">
        <w:rPr>
          <w:color w:val="000000"/>
        </w:rPr>
        <w:t>—</w:t>
      </w:r>
      <w:r w:rsidR="00C003F7" w:rsidRPr="00C003F7">
        <w:rPr>
          <w:color w:val="000000"/>
        </w:rPr>
        <w:t xml:space="preserve"> подготовка геля к сушке (включая замену одного растворителя на другой, удаление катализатора и побочных продуктов и т.д.), которая</w:t>
      </w:r>
      <w:r w:rsidR="004922EF">
        <w:rPr>
          <w:color w:val="000000"/>
        </w:rPr>
        <w:t xml:space="preserve">, </w:t>
      </w:r>
      <w:r w:rsidR="002D41D8">
        <w:rPr>
          <w:color w:val="000000"/>
        </w:rPr>
        <w:t>как и стадия</w:t>
      </w:r>
      <w:r w:rsidR="004922EF">
        <w:rPr>
          <w:color w:val="000000"/>
        </w:rPr>
        <w:t xml:space="preserve"> старения,</w:t>
      </w:r>
      <w:r w:rsidR="00C003F7" w:rsidRPr="00C003F7">
        <w:rPr>
          <w:color w:val="000000"/>
        </w:rPr>
        <w:t xml:space="preserve"> </w:t>
      </w:r>
      <w:r w:rsidR="00C003F7" w:rsidRPr="001632CC">
        <w:rPr>
          <w:color w:val="000000"/>
        </w:rPr>
        <w:t>является дополнительной и нежелательной ввиду экономических и временных затрат; (</w:t>
      </w:r>
      <w:r w:rsidR="00C003F7" w:rsidRPr="00C003F7">
        <w:rPr>
          <w:color w:val="000000"/>
        </w:rPr>
        <w:t xml:space="preserve">4) сушка </w:t>
      </w:r>
      <w:r w:rsidR="002D41D8">
        <w:rPr>
          <w:color w:val="000000"/>
        </w:rPr>
        <w:t>—</w:t>
      </w:r>
      <w:r w:rsidR="00C003F7" w:rsidRPr="00C003F7">
        <w:rPr>
          <w:color w:val="000000"/>
        </w:rPr>
        <w:t xml:space="preserve"> изготовление аэрогеля из влажного геля.</w:t>
      </w:r>
    </w:p>
    <w:p w14:paraId="1E9B13B1" w14:textId="1C657397" w:rsidR="009B2F80" w:rsidRDefault="009B2F80" w:rsidP="00D0044E">
      <w:pPr>
        <w:jc w:val="center"/>
      </w:pPr>
      <w:r w:rsidRPr="006834C5">
        <w:t xml:space="preserve">Рис. 1. </w:t>
      </w:r>
      <w:r w:rsidR="007D2406" w:rsidRPr="007D2406">
        <w:t xml:space="preserve">Флуоресцентные (а, б), прозрачные (в, г, е, ж) и </w:t>
      </w:r>
      <w:proofErr w:type="spellStart"/>
      <w:r w:rsidR="007D2406" w:rsidRPr="007D2406">
        <w:t>супергидрофобные</w:t>
      </w:r>
      <w:proofErr w:type="spellEnd"/>
      <w:r w:rsidR="007D2406" w:rsidRPr="007D2406">
        <w:t xml:space="preserve"> (д) аэрогели</w:t>
      </w:r>
    </w:p>
    <w:p w14:paraId="434D5E84" w14:textId="5BA3A9BC" w:rsidR="000B1106" w:rsidRPr="007D2406" w:rsidRDefault="000B1106" w:rsidP="00F01345">
      <w:pPr>
        <w:ind w:firstLine="397"/>
        <w:jc w:val="both"/>
      </w:pPr>
      <w:r w:rsidRPr="000B1106">
        <w:t xml:space="preserve">На решение этих задач направлена данная работа </w:t>
      </w:r>
      <w:r w:rsidR="00603399">
        <w:t>—</w:t>
      </w:r>
      <w:r w:rsidRPr="000B1106">
        <w:t xml:space="preserve"> разработка нового метода получения аэрогелей на основе высокоэффективной, простой, коммерчески доступной и дешевой каталитической системы</w:t>
      </w:r>
      <w:r w:rsidR="00E12124">
        <w:t> </w:t>
      </w:r>
      <w:r w:rsidR="00E12124" w:rsidRPr="00E12124">
        <w:t>[2,3]</w:t>
      </w:r>
      <w:r w:rsidRPr="000B1106">
        <w:t>. Эта система сократит количество и продолжительность технологических стадий процесса и позволит получать аэрогели с регулируемой прозрачность</w:t>
      </w:r>
      <w:r w:rsidR="00E12124">
        <w:t>ю, гидрофобностью и механическими</w:t>
      </w:r>
      <w:r w:rsidRPr="000B1106">
        <w:t xml:space="preserve"> </w:t>
      </w:r>
      <w:r w:rsidR="00E12124">
        <w:t>свойствами (рис.</w:t>
      </w:r>
      <w:r w:rsidRPr="000B1106">
        <w:t xml:space="preserve"> 1).</w:t>
      </w:r>
    </w:p>
    <w:p w14:paraId="022FC08C" w14:textId="06D4E361" w:rsidR="00A02163" w:rsidRPr="00A02163" w:rsidRDefault="00C003F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003F7">
        <w:rPr>
          <w:i/>
          <w:iCs/>
          <w:color w:val="000000"/>
        </w:rPr>
        <w:t>Работа выполнена при финансовой поддержке гранта РНФ № 19-73-10172-П</w:t>
      </w:r>
      <w:r>
        <w:rPr>
          <w:i/>
          <w:iCs/>
          <w:color w:val="000000"/>
        </w:rPr>
        <w:t>.</w:t>
      </w:r>
    </w:p>
    <w:p w14:paraId="3B18628A" w14:textId="57731388" w:rsidR="00022AB0" w:rsidRPr="00BD76F1" w:rsidRDefault="00EB1F49" w:rsidP="00022A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26BAB0F" w14:textId="5A5EE7A9" w:rsidR="004F711A" w:rsidRPr="00BD76F1" w:rsidRDefault="00116478" w:rsidP="00F013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1. </w:t>
      </w:r>
      <w:proofErr w:type="spellStart"/>
      <w:r w:rsidR="004F711A" w:rsidRPr="004F711A">
        <w:rPr>
          <w:color w:val="000000"/>
          <w:lang w:val="en-US"/>
        </w:rPr>
        <w:t>Kholodkov</w:t>
      </w:r>
      <w:proofErr w:type="spellEnd"/>
      <w:r w:rsidR="004F711A" w:rsidRPr="004F711A">
        <w:rPr>
          <w:color w:val="000000"/>
          <w:lang w:val="en-US"/>
        </w:rPr>
        <w:t xml:space="preserve"> D.N., [et al] // Silica-Based Aerogels with Tunable Properties: The Highly Efficient BF</w:t>
      </w:r>
      <w:r w:rsidR="004F711A" w:rsidRPr="004F711A">
        <w:rPr>
          <w:color w:val="000000"/>
          <w:vertAlign w:val="subscript"/>
          <w:lang w:val="en-US"/>
        </w:rPr>
        <w:t>3</w:t>
      </w:r>
      <w:r w:rsidR="004F711A" w:rsidRPr="004F711A">
        <w:rPr>
          <w:color w:val="000000"/>
          <w:lang w:val="en-US"/>
        </w:rPr>
        <w:t xml:space="preserve">-Catalyzed Preparation and Look inside Their Structure // </w:t>
      </w:r>
      <w:proofErr w:type="spellStart"/>
      <w:r w:rsidR="004F711A" w:rsidRPr="004F711A">
        <w:rPr>
          <w:color w:val="000000"/>
          <w:lang w:val="en-US"/>
        </w:rPr>
        <w:t>Macromol</w:t>
      </w:r>
      <w:proofErr w:type="spellEnd"/>
      <w:r w:rsidR="004F711A" w:rsidRPr="004F711A">
        <w:rPr>
          <w:color w:val="000000"/>
          <w:lang w:val="en-US"/>
        </w:rPr>
        <w:t xml:space="preserve">. </w:t>
      </w:r>
      <w:r w:rsidR="004F711A" w:rsidRPr="00BD76F1">
        <w:rPr>
          <w:color w:val="000000"/>
        </w:rPr>
        <w:t xml:space="preserve">2021, </w:t>
      </w:r>
      <w:r w:rsidR="004F711A" w:rsidRPr="004F711A">
        <w:rPr>
          <w:color w:val="000000"/>
          <w:lang w:val="en-US"/>
        </w:rPr>
        <w:t>Vol</w:t>
      </w:r>
      <w:r w:rsidR="004F711A" w:rsidRPr="00BD76F1">
        <w:rPr>
          <w:color w:val="000000"/>
        </w:rPr>
        <w:t xml:space="preserve">. 54, </w:t>
      </w:r>
      <w:r w:rsidR="004F711A" w:rsidRPr="004F711A">
        <w:rPr>
          <w:color w:val="000000"/>
          <w:lang w:val="en-US"/>
        </w:rPr>
        <w:t>N</w:t>
      </w:r>
      <w:r w:rsidR="004F711A" w:rsidRPr="00BD76F1">
        <w:rPr>
          <w:color w:val="000000"/>
        </w:rPr>
        <w:t xml:space="preserve">. 4, </w:t>
      </w:r>
      <w:r w:rsidR="004F711A" w:rsidRPr="004F711A">
        <w:rPr>
          <w:color w:val="000000"/>
          <w:lang w:val="en-US"/>
        </w:rPr>
        <w:t>P</w:t>
      </w:r>
      <w:r w:rsidR="004F711A" w:rsidRPr="00BD76F1">
        <w:rPr>
          <w:color w:val="000000"/>
        </w:rPr>
        <w:t>. 1961 – 1975.</w:t>
      </w:r>
    </w:p>
    <w:p w14:paraId="58E8F610" w14:textId="0EB5F1FA" w:rsidR="004F711A" w:rsidRPr="0066531F" w:rsidRDefault="004F711A" w:rsidP="00F013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72179">
        <w:rPr>
          <w:color w:val="000000"/>
        </w:rPr>
        <w:t xml:space="preserve">2. </w:t>
      </w:r>
      <w:r w:rsidR="00072179">
        <w:rPr>
          <w:color w:val="000000"/>
        </w:rPr>
        <w:t>Арзуманян</w:t>
      </w:r>
      <w:r w:rsidR="00072179" w:rsidRPr="00072179">
        <w:rPr>
          <w:color w:val="000000"/>
        </w:rPr>
        <w:t xml:space="preserve"> </w:t>
      </w:r>
      <w:r w:rsidR="00072179">
        <w:rPr>
          <w:color w:val="000000"/>
        </w:rPr>
        <w:t>А</w:t>
      </w:r>
      <w:r w:rsidR="00072179" w:rsidRPr="00072179">
        <w:rPr>
          <w:color w:val="000000"/>
        </w:rPr>
        <w:t>.</w:t>
      </w:r>
      <w:r w:rsidR="00072179">
        <w:rPr>
          <w:color w:val="000000"/>
        </w:rPr>
        <w:t>В</w:t>
      </w:r>
      <w:r w:rsidRPr="00072179">
        <w:rPr>
          <w:color w:val="000000"/>
        </w:rPr>
        <w:t xml:space="preserve">., </w:t>
      </w:r>
      <w:r w:rsidR="00072179">
        <w:rPr>
          <w:color w:val="000000"/>
        </w:rPr>
        <w:t>Холодков</w:t>
      </w:r>
      <w:r w:rsidRPr="00072179">
        <w:rPr>
          <w:color w:val="000000"/>
        </w:rPr>
        <w:t xml:space="preserve"> </w:t>
      </w:r>
      <w:r w:rsidR="00072179">
        <w:rPr>
          <w:color w:val="000000"/>
        </w:rPr>
        <w:t>Д</w:t>
      </w:r>
      <w:r w:rsidRPr="00072179">
        <w:rPr>
          <w:color w:val="000000"/>
        </w:rPr>
        <w:t>.</w:t>
      </w:r>
      <w:r w:rsidR="00072179">
        <w:rPr>
          <w:color w:val="000000"/>
        </w:rPr>
        <w:t>Н</w:t>
      </w:r>
      <w:r w:rsidRPr="00072179">
        <w:rPr>
          <w:color w:val="000000"/>
        </w:rPr>
        <w:t xml:space="preserve">., </w:t>
      </w:r>
      <w:proofErr w:type="spellStart"/>
      <w:r w:rsidR="00072179">
        <w:rPr>
          <w:color w:val="000000"/>
        </w:rPr>
        <w:t>Кубрин</w:t>
      </w:r>
      <w:proofErr w:type="spellEnd"/>
      <w:r w:rsidR="00072179" w:rsidRPr="00072179">
        <w:rPr>
          <w:color w:val="000000"/>
        </w:rPr>
        <w:t xml:space="preserve"> </w:t>
      </w:r>
      <w:r w:rsidR="00072179">
        <w:rPr>
          <w:color w:val="000000"/>
        </w:rPr>
        <w:t>Г</w:t>
      </w:r>
      <w:r w:rsidRPr="00072179">
        <w:rPr>
          <w:color w:val="000000"/>
        </w:rPr>
        <w:t>.</w:t>
      </w:r>
      <w:r w:rsidR="00072179">
        <w:rPr>
          <w:color w:val="000000"/>
        </w:rPr>
        <w:t>Е</w:t>
      </w:r>
      <w:r w:rsidRPr="00072179">
        <w:rPr>
          <w:color w:val="000000"/>
        </w:rPr>
        <w:t xml:space="preserve">. </w:t>
      </w:r>
      <w:r w:rsidR="0044499F">
        <w:rPr>
          <w:color w:val="000000"/>
        </w:rPr>
        <w:t>//</w:t>
      </w:r>
      <w:r w:rsidR="0044499F" w:rsidRPr="0044499F">
        <w:rPr>
          <w:color w:val="000000"/>
        </w:rPr>
        <w:t xml:space="preserve"> </w:t>
      </w:r>
      <w:r w:rsidR="0066531F">
        <w:rPr>
          <w:color w:val="000000"/>
        </w:rPr>
        <w:t xml:space="preserve">Способ получения аэрогелей на </w:t>
      </w:r>
      <w:proofErr w:type="spellStart"/>
      <w:r w:rsidR="0066531F">
        <w:rPr>
          <w:color w:val="000000"/>
          <w:lang w:val="en-US"/>
        </w:rPr>
        <w:t>SiO</w:t>
      </w:r>
      <w:proofErr w:type="spellEnd"/>
      <w:r w:rsidR="0066531F" w:rsidRPr="0066531F">
        <w:rPr>
          <w:color w:val="000000"/>
          <w:vertAlign w:val="subscript"/>
        </w:rPr>
        <w:t>2</w:t>
      </w:r>
      <w:r w:rsidR="0066531F">
        <w:rPr>
          <w:color w:val="000000"/>
        </w:rPr>
        <w:noBreakHyphen/>
      </w:r>
      <w:r w:rsidR="000173FE">
        <w:rPr>
          <w:color w:val="000000"/>
        </w:rPr>
        <w:t xml:space="preserve">основе </w:t>
      </w:r>
      <w:r w:rsidR="000173FE" w:rsidRPr="000173FE">
        <w:rPr>
          <w:color w:val="000000"/>
        </w:rPr>
        <w:t>//</w:t>
      </w:r>
      <w:r w:rsidR="00072179" w:rsidRPr="00072179">
        <w:rPr>
          <w:color w:val="000000"/>
        </w:rPr>
        <w:t xml:space="preserve"> </w:t>
      </w:r>
      <w:r w:rsidR="000173FE">
        <w:rPr>
          <w:color w:val="000000"/>
        </w:rPr>
        <w:t>П</w:t>
      </w:r>
      <w:r w:rsidR="00072179">
        <w:rPr>
          <w:color w:val="000000"/>
        </w:rPr>
        <w:t xml:space="preserve">атент </w:t>
      </w:r>
      <w:r w:rsidR="00072179">
        <w:rPr>
          <w:color w:val="000000"/>
          <w:lang w:val="en-US"/>
        </w:rPr>
        <w:t>RU</w:t>
      </w:r>
      <w:r w:rsidR="0066531F" w:rsidRPr="0066531F">
        <w:rPr>
          <w:color w:val="000000"/>
        </w:rPr>
        <w:t>2023128986.</w:t>
      </w:r>
    </w:p>
    <w:p w14:paraId="3486C755" w14:textId="20DC9AC9" w:rsidR="00116478" w:rsidRDefault="004F711A" w:rsidP="00F013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F711A">
        <w:rPr>
          <w:color w:val="000000"/>
          <w:lang w:val="en-US"/>
        </w:rPr>
        <w:t xml:space="preserve">3. </w:t>
      </w:r>
      <w:proofErr w:type="spellStart"/>
      <w:r w:rsidRPr="004F711A">
        <w:rPr>
          <w:color w:val="000000"/>
          <w:lang w:val="en-US"/>
        </w:rPr>
        <w:t>Kholodkov</w:t>
      </w:r>
      <w:proofErr w:type="spellEnd"/>
      <w:r w:rsidRPr="004F711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D.N., </w:t>
      </w:r>
      <w:proofErr w:type="spellStart"/>
      <w:r>
        <w:rPr>
          <w:color w:val="000000"/>
          <w:lang w:val="en-US"/>
        </w:rPr>
        <w:t>Kubrin</w:t>
      </w:r>
      <w:proofErr w:type="spellEnd"/>
      <w:r>
        <w:rPr>
          <w:color w:val="000000"/>
          <w:lang w:val="en-US"/>
        </w:rPr>
        <w:t xml:space="preserve"> G.E., Arzumanyan A.V.</w:t>
      </w:r>
      <w:r w:rsidRPr="004F711A">
        <w:rPr>
          <w:color w:val="000000"/>
          <w:lang w:val="en-US"/>
        </w:rPr>
        <w:t xml:space="preserve"> in process.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0270">
    <w:abstractNumId w:val="0"/>
  </w:num>
  <w:num w:numId="2" w16cid:durableId="71003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3FE"/>
    <w:rsid w:val="00022AB0"/>
    <w:rsid w:val="00063966"/>
    <w:rsid w:val="00072179"/>
    <w:rsid w:val="00076E51"/>
    <w:rsid w:val="00086081"/>
    <w:rsid w:val="000B1106"/>
    <w:rsid w:val="00101A1C"/>
    <w:rsid w:val="00103657"/>
    <w:rsid w:val="00106375"/>
    <w:rsid w:val="00116478"/>
    <w:rsid w:val="00130241"/>
    <w:rsid w:val="001632CC"/>
    <w:rsid w:val="001E61C2"/>
    <w:rsid w:val="001F0493"/>
    <w:rsid w:val="002264EE"/>
    <w:rsid w:val="0023307C"/>
    <w:rsid w:val="00276315"/>
    <w:rsid w:val="002D41D8"/>
    <w:rsid w:val="0031361E"/>
    <w:rsid w:val="00391C38"/>
    <w:rsid w:val="003B76D6"/>
    <w:rsid w:val="003D34A4"/>
    <w:rsid w:val="00437375"/>
    <w:rsid w:val="0044499F"/>
    <w:rsid w:val="004922EF"/>
    <w:rsid w:val="004A26A3"/>
    <w:rsid w:val="004F0EDF"/>
    <w:rsid w:val="004F2712"/>
    <w:rsid w:val="004F711A"/>
    <w:rsid w:val="00522BF1"/>
    <w:rsid w:val="00590166"/>
    <w:rsid w:val="005D022B"/>
    <w:rsid w:val="005E5BE9"/>
    <w:rsid w:val="00603399"/>
    <w:rsid w:val="00617BA9"/>
    <w:rsid w:val="00653CE3"/>
    <w:rsid w:val="0066531F"/>
    <w:rsid w:val="0069427D"/>
    <w:rsid w:val="006F5B5D"/>
    <w:rsid w:val="006F7A19"/>
    <w:rsid w:val="007213E1"/>
    <w:rsid w:val="00775389"/>
    <w:rsid w:val="00797838"/>
    <w:rsid w:val="007C36D8"/>
    <w:rsid w:val="007D2406"/>
    <w:rsid w:val="007F2744"/>
    <w:rsid w:val="00820E48"/>
    <w:rsid w:val="008931BE"/>
    <w:rsid w:val="008C67E3"/>
    <w:rsid w:val="00921D45"/>
    <w:rsid w:val="009A66DB"/>
    <w:rsid w:val="009B2F80"/>
    <w:rsid w:val="009B3300"/>
    <w:rsid w:val="009E003A"/>
    <w:rsid w:val="009F3380"/>
    <w:rsid w:val="00A02163"/>
    <w:rsid w:val="00A314FE"/>
    <w:rsid w:val="00AB4C66"/>
    <w:rsid w:val="00BB510D"/>
    <w:rsid w:val="00BD76F1"/>
    <w:rsid w:val="00BF36F8"/>
    <w:rsid w:val="00BF4622"/>
    <w:rsid w:val="00C003F7"/>
    <w:rsid w:val="00C0235D"/>
    <w:rsid w:val="00CD00B1"/>
    <w:rsid w:val="00CE772B"/>
    <w:rsid w:val="00D0044E"/>
    <w:rsid w:val="00D22306"/>
    <w:rsid w:val="00D42542"/>
    <w:rsid w:val="00D8121C"/>
    <w:rsid w:val="00D96ED2"/>
    <w:rsid w:val="00DB5065"/>
    <w:rsid w:val="00E12124"/>
    <w:rsid w:val="00E22189"/>
    <w:rsid w:val="00E74069"/>
    <w:rsid w:val="00E872E7"/>
    <w:rsid w:val="00EB1F49"/>
    <w:rsid w:val="00EB665D"/>
    <w:rsid w:val="00ED4272"/>
    <w:rsid w:val="00F0134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8C896E-2E8C-4DAD-B729-0817174B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Кубрин Глеб</dc:creator>
  <cp:lastModifiedBy>Иван Chernoukhov</cp:lastModifiedBy>
  <cp:revision>4</cp:revision>
  <dcterms:created xsi:type="dcterms:W3CDTF">2024-03-21T14:04:00Z</dcterms:created>
  <dcterms:modified xsi:type="dcterms:W3CDTF">2024-03-21T14:05:00Z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