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3251" w14:textId="2A3F28BC" w:rsidR="00672B56" w:rsidRPr="00131C13" w:rsidRDefault="006941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58321914"/>
      <w:bookmarkEnd w:id="0"/>
      <w:r>
        <w:rPr>
          <w:rFonts w:ascii="Times New Roman" w:hAnsi="Times New Roman"/>
          <w:b/>
          <w:sz w:val="24"/>
          <w:szCs w:val="24"/>
        </w:rPr>
        <w:t xml:space="preserve">Исследование </w:t>
      </w:r>
      <w:proofErr w:type="spellStart"/>
      <w:r>
        <w:rPr>
          <w:rFonts w:ascii="Times New Roman" w:hAnsi="Times New Roman"/>
          <w:b/>
          <w:sz w:val="24"/>
          <w:szCs w:val="24"/>
        </w:rPr>
        <w:t>газочуствительных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свойств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LaCrO</w:t>
      </w:r>
      <w:proofErr w:type="spellEnd"/>
      <w:r>
        <w:rPr>
          <w:rFonts w:ascii="Times New Roman" w:hAnsi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допированного</w:t>
      </w:r>
      <w:proofErr w:type="spellEnd"/>
      <w:r w:rsidR="00131C13">
        <w:rPr>
          <w:rFonts w:ascii="Times New Roman" w:hAnsi="Times New Roman"/>
          <w:b/>
          <w:sz w:val="24"/>
          <w:szCs w:val="24"/>
        </w:rPr>
        <w:t xml:space="preserve"> ионами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Sr</w:t>
      </w:r>
      <w:r w:rsidR="00131C13" w:rsidRPr="00131C13">
        <w:rPr>
          <w:rFonts w:ascii="Times New Roman" w:hAnsi="Times New Roman"/>
          <w:b/>
          <w:sz w:val="24"/>
          <w:szCs w:val="24"/>
          <w:vertAlign w:val="superscript"/>
        </w:rPr>
        <w:t>2+</w:t>
      </w:r>
    </w:p>
    <w:p w14:paraId="4A3A24F1" w14:textId="7E51AD64" w:rsidR="00672B56" w:rsidRPr="00363ED3" w:rsidRDefault="006941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ED3">
        <w:rPr>
          <w:rFonts w:ascii="Times New Roman" w:hAnsi="Times New Roman"/>
          <w:b/>
          <w:i/>
          <w:iCs/>
          <w:sz w:val="24"/>
          <w:szCs w:val="24"/>
        </w:rPr>
        <w:t>Я. М. Немых</w:t>
      </w:r>
      <w:r w:rsidRPr="00363ED3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363ED3">
        <w:rPr>
          <w:rFonts w:ascii="Times New Roman" w:hAnsi="Times New Roman"/>
          <w:b/>
          <w:i/>
          <w:iCs/>
          <w:sz w:val="24"/>
          <w:szCs w:val="24"/>
        </w:rPr>
        <w:t xml:space="preserve"> И.Н. Горбунов.</w:t>
      </w:r>
    </w:p>
    <w:p w14:paraId="28B03E30" w14:textId="77777777" w:rsidR="00363ED3" w:rsidRDefault="00363ED3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Студент, 2 курс магистратуры</w:t>
      </w:r>
    </w:p>
    <w:p w14:paraId="427C465B" w14:textId="0EDEF216" w:rsidR="004154C5" w:rsidRDefault="004154C5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4154C5">
        <w:rPr>
          <w:rFonts w:ascii="Times New Roman" w:hAnsi="Times New Roman"/>
          <w:bCs/>
          <w:i/>
          <w:iCs/>
          <w:sz w:val="24"/>
          <w:szCs w:val="24"/>
        </w:rPr>
        <w:t>Воронежский государственный университет, Воронеж, Россия, 2024</w:t>
      </w:r>
    </w:p>
    <w:p w14:paraId="51AFC2A7" w14:textId="0C4E82D2" w:rsidR="00672B56" w:rsidRPr="00363ED3" w:rsidRDefault="0069415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63ED3">
        <w:rPr>
          <w:rFonts w:ascii="Times New Roman" w:hAnsi="Times New Roman"/>
          <w:i/>
          <w:sz w:val="24"/>
          <w:szCs w:val="24"/>
          <w:lang w:val="en-US"/>
        </w:rPr>
        <w:t>E</w:t>
      </w:r>
      <w:r w:rsidRPr="00363ED3">
        <w:rPr>
          <w:rFonts w:ascii="Times New Roman" w:hAnsi="Times New Roman"/>
          <w:i/>
          <w:sz w:val="24"/>
          <w:szCs w:val="24"/>
        </w:rPr>
        <w:t>-</w:t>
      </w:r>
      <w:r w:rsidRPr="00363ED3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363ED3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4154C5">
        <w:rPr>
          <w:rFonts w:ascii="Times New Roman" w:hAnsi="Times New Roman"/>
          <w:i/>
          <w:sz w:val="24"/>
          <w:szCs w:val="24"/>
          <w:u w:val="single"/>
          <w:lang w:val="en-US"/>
        </w:rPr>
        <w:t>yaromir</w:t>
      </w:r>
      <w:proofErr w:type="spellEnd"/>
      <w:r w:rsidRPr="004154C5">
        <w:rPr>
          <w:rFonts w:ascii="Times New Roman" w:hAnsi="Times New Roman"/>
          <w:i/>
          <w:sz w:val="24"/>
          <w:szCs w:val="24"/>
          <w:u w:val="single"/>
        </w:rPr>
        <w:t>202@</w:t>
      </w:r>
      <w:proofErr w:type="spellStart"/>
      <w:r w:rsidRPr="004154C5">
        <w:rPr>
          <w:rFonts w:ascii="Times New Roman" w:hAnsi="Times New Roman"/>
          <w:i/>
          <w:sz w:val="24"/>
          <w:szCs w:val="24"/>
          <w:u w:val="single"/>
          <w:lang w:val="en-US"/>
        </w:rPr>
        <w:t>gmail</w:t>
      </w:r>
      <w:proofErr w:type="spellEnd"/>
      <w:r w:rsidRPr="004154C5">
        <w:rPr>
          <w:rFonts w:ascii="Times New Roman" w:hAnsi="Times New Roman"/>
          <w:i/>
          <w:sz w:val="24"/>
          <w:szCs w:val="24"/>
          <w:u w:val="single"/>
        </w:rPr>
        <w:t>.</w:t>
      </w:r>
      <w:r w:rsidRPr="004154C5">
        <w:rPr>
          <w:rFonts w:ascii="Times New Roman" w:hAnsi="Times New Roman"/>
          <w:i/>
          <w:sz w:val="24"/>
          <w:szCs w:val="24"/>
          <w:u w:val="single"/>
          <w:lang w:val="en-US"/>
        </w:rPr>
        <w:t>com</w:t>
      </w:r>
    </w:p>
    <w:p w14:paraId="5ECB69A4" w14:textId="32EB0C7F" w:rsidR="00672B56" w:rsidRDefault="00694154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каждым годом технологический прогресс приводит к усложнению производственных процессов на химических предприятиях. Повсеместное использование опасных для человека веществ требует усиления контроля за ними. Одним из перспективных средств контроля являются </w:t>
      </w:r>
      <w:r w:rsidRPr="00131C13">
        <w:rPr>
          <w:rFonts w:ascii="Times New Roman" w:hAnsi="Times New Roman"/>
          <w:sz w:val="24"/>
          <w:szCs w:val="24"/>
        </w:rPr>
        <w:t>полупроводниковые</w:t>
      </w:r>
      <w:r>
        <w:rPr>
          <w:rFonts w:ascii="Times New Roman" w:hAnsi="Times New Roman"/>
          <w:sz w:val="24"/>
          <w:szCs w:val="24"/>
        </w:rPr>
        <w:t xml:space="preserve"> газовые сенсоры на основе </w:t>
      </w:r>
      <w:proofErr w:type="spellStart"/>
      <w:r>
        <w:rPr>
          <w:rFonts w:ascii="Times New Roman" w:hAnsi="Times New Roman"/>
          <w:sz w:val="24"/>
          <w:szCs w:val="24"/>
        </w:rPr>
        <w:t>нанопрошков</w:t>
      </w:r>
      <w:proofErr w:type="spellEnd"/>
      <w:r>
        <w:rPr>
          <w:rFonts w:ascii="Times New Roman" w:hAnsi="Times New Roman"/>
          <w:sz w:val="24"/>
          <w:szCs w:val="24"/>
        </w:rPr>
        <w:t xml:space="preserve"> хромитов </w:t>
      </w:r>
      <w:r w:rsidRPr="00131C13">
        <w:rPr>
          <w:rFonts w:ascii="Times New Roman" w:hAnsi="Times New Roman"/>
          <w:sz w:val="24"/>
          <w:szCs w:val="24"/>
        </w:rPr>
        <w:t>редкоземельных металлов</w:t>
      </w:r>
      <w:r w:rsidR="00131C13">
        <w:rPr>
          <w:rFonts w:ascii="Times New Roman" w:hAnsi="Times New Roman"/>
          <w:sz w:val="24"/>
          <w:szCs w:val="24"/>
        </w:rPr>
        <w:t>.</w:t>
      </w:r>
    </w:p>
    <w:p w14:paraId="3CA0A4C6" w14:textId="3216F11F" w:rsidR="00672B56" w:rsidRPr="00363ED3" w:rsidRDefault="00694154">
      <w:pPr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ED3">
        <w:rPr>
          <w:rFonts w:ascii="Times New Roman" w:hAnsi="Times New Roman"/>
          <w:color w:val="000000"/>
          <w:sz w:val="24"/>
          <w:szCs w:val="24"/>
        </w:rPr>
        <w:t xml:space="preserve">Синтез исследуемых </w:t>
      </w:r>
      <w:proofErr w:type="spellStart"/>
      <w:r w:rsidRPr="00363ED3">
        <w:rPr>
          <w:rFonts w:ascii="Times New Roman" w:hAnsi="Times New Roman"/>
          <w:color w:val="000000"/>
          <w:sz w:val="24"/>
          <w:szCs w:val="24"/>
        </w:rPr>
        <w:t>нанопрошков</w:t>
      </w:r>
      <w:proofErr w:type="spellEnd"/>
      <w:r w:rsidRPr="00363ED3">
        <w:rPr>
          <w:rFonts w:ascii="Times New Roman" w:hAnsi="Times New Roman"/>
          <w:color w:val="000000"/>
          <w:sz w:val="24"/>
          <w:szCs w:val="24"/>
        </w:rPr>
        <w:t xml:space="preserve"> проводился цитратным методом. В качестве </w:t>
      </w:r>
      <w:proofErr w:type="spellStart"/>
      <w:r w:rsidRPr="00363ED3">
        <w:rPr>
          <w:rFonts w:ascii="Times New Roman" w:hAnsi="Times New Roman"/>
          <w:color w:val="000000"/>
          <w:sz w:val="24"/>
          <w:szCs w:val="24"/>
        </w:rPr>
        <w:t>осадителя</w:t>
      </w:r>
      <w:proofErr w:type="spellEnd"/>
      <w:r w:rsidRPr="00363ED3">
        <w:rPr>
          <w:rFonts w:ascii="Times New Roman" w:hAnsi="Times New Roman"/>
          <w:color w:val="000000"/>
          <w:sz w:val="24"/>
          <w:szCs w:val="24"/>
        </w:rPr>
        <w:t xml:space="preserve"> использовался </w:t>
      </w:r>
      <w:r w:rsidRPr="00363ED3">
        <w:rPr>
          <w:rFonts w:ascii="Times New Roman" w:hAnsi="Times New Roman"/>
          <w:color w:val="000000"/>
          <w:sz w:val="24"/>
          <w:szCs w:val="24"/>
          <w:lang w:val="en-US"/>
        </w:rPr>
        <w:t>NH</w:t>
      </w:r>
      <w:r w:rsidRPr="00363ED3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Pr="00363ED3">
        <w:rPr>
          <w:rFonts w:ascii="Times New Roman" w:hAnsi="Times New Roman"/>
          <w:color w:val="000000"/>
          <w:sz w:val="24"/>
          <w:szCs w:val="24"/>
          <w:lang w:val="en-US"/>
        </w:rPr>
        <w:t>OH</w:t>
      </w:r>
      <w:r w:rsidRPr="00363ED3">
        <w:rPr>
          <w:rFonts w:ascii="Times New Roman" w:hAnsi="Times New Roman"/>
          <w:color w:val="000000"/>
          <w:sz w:val="24"/>
          <w:szCs w:val="24"/>
        </w:rPr>
        <w:t xml:space="preserve">. Исходные вещества для синтеза систем </w:t>
      </w:r>
      <w:r w:rsidRPr="00363ED3">
        <w:rPr>
          <w:rFonts w:ascii="Times New Roman" w:hAnsi="Times New Roman"/>
          <w:color w:val="000000"/>
          <w:sz w:val="24"/>
          <w:szCs w:val="24"/>
          <w:lang w:val="en-US"/>
        </w:rPr>
        <w:t>La</w:t>
      </w:r>
      <w:r w:rsidRPr="00363ED3">
        <w:rPr>
          <w:rFonts w:ascii="Times New Roman" w:hAnsi="Times New Roman"/>
          <w:color w:val="000000"/>
          <w:sz w:val="24"/>
          <w:szCs w:val="24"/>
          <w:vertAlign w:val="subscript"/>
        </w:rPr>
        <w:t>1-</w:t>
      </w:r>
      <w:proofErr w:type="spellStart"/>
      <w:r w:rsidRPr="00363ED3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x</w:t>
      </w:r>
      <w:r w:rsidRPr="00363ED3">
        <w:rPr>
          <w:rFonts w:ascii="Times New Roman" w:hAnsi="Times New Roman"/>
          <w:color w:val="000000"/>
          <w:sz w:val="24"/>
          <w:szCs w:val="24"/>
          <w:lang w:val="en-US"/>
        </w:rPr>
        <w:t>Sr</w:t>
      </w:r>
      <w:r w:rsidRPr="00363ED3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x</w:t>
      </w:r>
      <w:r w:rsidRPr="00363ED3">
        <w:rPr>
          <w:rFonts w:ascii="Times New Roman" w:hAnsi="Times New Roman"/>
          <w:color w:val="000000"/>
          <w:sz w:val="24"/>
          <w:szCs w:val="24"/>
          <w:lang w:val="en-US"/>
        </w:rPr>
        <w:t>CrO</w:t>
      </w:r>
      <w:proofErr w:type="spellEnd"/>
      <w:r w:rsidRPr="00363ED3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363ED3">
        <w:rPr>
          <w:rFonts w:ascii="Times New Roman" w:hAnsi="Times New Roman"/>
          <w:color w:val="000000"/>
          <w:sz w:val="24"/>
          <w:szCs w:val="24"/>
        </w:rPr>
        <w:t xml:space="preserve"> (где х = 0,05 и 0,10): нитрат лантана</w:t>
      </w:r>
      <w:r w:rsidR="00131C13" w:rsidRPr="00363ED3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131C13" w:rsidRPr="00363ED3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="00131C13" w:rsidRPr="00363ED3">
        <w:rPr>
          <w:rFonts w:ascii="Times New Roman" w:hAnsi="Times New Roman"/>
          <w:color w:val="000000"/>
          <w:sz w:val="24"/>
          <w:szCs w:val="24"/>
        </w:rPr>
        <w:t>)</w:t>
      </w:r>
      <w:r w:rsidRPr="00363ED3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363ED3">
        <w:rPr>
          <w:rFonts w:ascii="Times New Roman" w:hAnsi="Times New Roman"/>
          <w:color w:val="000000"/>
          <w:sz w:val="24"/>
          <w:szCs w:val="24"/>
        </w:rPr>
        <w:t>х.ч</w:t>
      </w:r>
      <w:proofErr w:type="spellEnd"/>
      <w:r w:rsidRPr="00363ED3">
        <w:rPr>
          <w:rFonts w:ascii="Times New Roman" w:hAnsi="Times New Roman"/>
          <w:color w:val="000000"/>
          <w:sz w:val="24"/>
          <w:szCs w:val="24"/>
        </w:rPr>
        <w:t xml:space="preserve">.), нитрат хрома </w:t>
      </w:r>
      <w:r w:rsidR="00131C13" w:rsidRPr="00363ED3">
        <w:rPr>
          <w:rFonts w:ascii="Times New Roman" w:hAnsi="Times New Roman"/>
          <w:color w:val="000000"/>
          <w:sz w:val="24"/>
          <w:szCs w:val="24"/>
        </w:rPr>
        <w:t>(</w:t>
      </w:r>
      <w:r w:rsidR="00131C13" w:rsidRPr="00363ED3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="00131C13" w:rsidRPr="00363ED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363ED3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363ED3">
        <w:rPr>
          <w:rFonts w:ascii="Times New Roman" w:hAnsi="Times New Roman"/>
          <w:color w:val="000000"/>
          <w:sz w:val="24"/>
          <w:szCs w:val="24"/>
        </w:rPr>
        <w:t>ч.д.а</w:t>
      </w:r>
      <w:proofErr w:type="spellEnd"/>
      <w:r w:rsidRPr="00363ED3">
        <w:rPr>
          <w:rFonts w:ascii="Times New Roman" w:hAnsi="Times New Roman"/>
          <w:color w:val="000000"/>
          <w:sz w:val="24"/>
          <w:szCs w:val="24"/>
        </w:rPr>
        <w:t>.), нитрат стронция</w:t>
      </w:r>
      <w:r w:rsidR="00131C13" w:rsidRPr="00363ED3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131C13" w:rsidRPr="00363ED3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="00131C13" w:rsidRPr="00363ED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363ED3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363ED3">
        <w:rPr>
          <w:rFonts w:ascii="Times New Roman" w:hAnsi="Times New Roman"/>
          <w:color w:val="000000"/>
          <w:sz w:val="24"/>
          <w:szCs w:val="24"/>
        </w:rPr>
        <w:t>х.ч</w:t>
      </w:r>
      <w:proofErr w:type="spellEnd"/>
      <w:r w:rsidRPr="00363ED3">
        <w:rPr>
          <w:rFonts w:ascii="Times New Roman" w:hAnsi="Times New Roman"/>
          <w:color w:val="000000"/>
          <w:sz w:val="24"/>
          <w:szCs w:val="24"/>
        </w:rPr>
        <w:t>.) лимонная кислота (</w:t>
      </w:r>
      <w:proofErr w:type="spellStart"/>
      <w:r w:rsidRPr="00363ED3">
        <w:rPr>
          <w:rFonts w:ascii="Times New Roman" w:hAnsi="Times New Roman"/>
          <w:color w:val="000000"/>
          <w:sz w:val="24"/>
          <w:szCs w:val="24"/>
        </w:rPr>
        <w:t>х.ч</w:t>
      </w:r>
      <w:proofErr w:type="spellEnd"/>
      <w:r w:rsidRPr="00363ED3">
        <w:rPr>
          <w:rFonts w:ascii="Times New Roman" w:hAnsi="Times New Roman"/>
          <w:color w:val="000000"/>
          <w:sz w:val="24"/>
          <w:szCs w:val="24"/>
        </w:rPr>
        <w:t xml:space="preserve">.) и аммиак водный (ГОСТ 3760-79). Синтез проводился по методике, рассмотренной в [1], с последующим отжигом осадка в муфельной печи при температуре </w:t>
      </w:r>
      <w:r w:rsidRPr="00363E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900 </w:t>
      </w:r>
      <w:proofErr w:type="spellStart"/>
      <w:r w:rsidRPr="00363ED3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о</w:t>
      </w:r>
      <w:r w:rsidRPr="00363E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spellEnd"/>
      <w:r w:rsidRPr="00363E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течение 4-х часов.</w:t>
      </w:r>
    </w:p>
    <w:p w14:paraId="79DE24DB" w14:textId="2094B8E7" w:rsidR="00672B56" w:rsidRDefault="00694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Фазовый анализ проводился на рентгеновском </w:t>
      </w:r>
      <w:proofErr w:type="spellStart"/>
      <w:r>
        <w:rPr>
          <w:rFonts w:ascii="Times New Roman" w:hAnsi="Times New Roman"/>
          <w:sz w:val="24"/>
          <w:szCs w:val="24"/>
        </w:rPr>
        <w:t>дифрактометре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Thermo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ARL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TRA</w:t>
      </w:r>
      <w:r>
        <w:rPr>
          <w:rFonts w:ascii="Times New Roman" w:hAnsi="Times New Roman"/>
          <w:sz w:val="24"/>
          <w:szCs w:val="24"/>
        </w:rPr>
        <w:t xml:space="preserve">. Как видно на рисунке 1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, в полученной серии нанопорошков </w:t>
      </w:r>
      <w:r>
        <w:rPr>
          <w:rFonts w:ascii="Times New Roman" w:hAnsi="Times New Roman"/>
          <w:sz w:val="24"/>
          <w:szCs w:val="24"/>
          <w:lang w:val="en-US"/>
        </w:rPr>
        <w:t>La</w:t>
      </w:r>
      <w:r>
        <w:rPr>
          <w:rFonts w:ascii="Times New Roman" w:hAnsi="Times New Roman"/>
          <w:sz w:val="24"/>
          <w:szCs w:val="24"/>
          <w:vertAlign w:val="subscript"/>
        </w:rPr>
        <w:t>1-</w:t>
      </w:r>
      <w:proofErr w:type="spellStart"/>
      <w:r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Sr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CrO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(где х = </w:t>
      </w:r>
      <w:r w:rsidR="00131C13" w:rsidRPr="00131C13">
        <w:rPr>
          <w:rFonts w:ascii="Times New Roman" w:hAnsi="Times New Roman"/>
          <w:sz w:val="24"/>
          <w:szCs w:val="24"/>
        </w:rPr>
        <w:t>0,05 и 0,10</w:t>
      </w:r>
      <w:r>
        <w:rPr>
          <w:rFonts w:ascii="Times New Roman" w:hAnsi="Times New Roman"/>
          <w:sz w:val="24"/>
          <w:szCs w:val="24"/>
        </w:rPr>
        <w:t xml:space="preserve">), присутствует только </w:t>
      </w:r>
      <w:r w:rsidRPr="00131C13">
        <w:rPr>
          <w:rFonts w:ascii="Times New Roman" w:hAnsi="Times New Roman"/>
          <w:sz w:val="24"/>
          <w:szCs w:val="24"/>
        </w:rPr>
        <w:t>целевая</w:t>
      </w:r>
      <w:r>
        <w:rPr>
          <w:rFonts w:ascii="Times New Roman" w:hAnsi="Times New Roman"/>
          <w:sz w:val="24"/>
          <w:szCs w:val="24"/>
        </w:rPr>
        <w:t xml:space="preserve"> фаза [2].</w:t>
      </w:r>
    </w:p>
    <w:p w14:paraId="5A38D919" w14:textId="78ED8E40" w:rsidR="00672B56" w:rsidRDefault="004154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B2DA79" wp14:editId="779CAD70">
            <wp:simplePos x="0" y="0"/>
            <wp:positionH relativeFrom="column">
              <wp:posOffset>135788</wp:posOffset>
            </wp:positionH>
            <wp:positionV relativeFrom="paragraph">
              <wp:posOffset>422065</wp:posOffset>
            </wp:positionV>
            <wp:extent cx="2512800" cy="1882800"/>
            <wp:effectExtent l="19050" t="19050" r="20955" b="222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800" cy="18828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bg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03D6A17" wp14:editId="57550CB1">
            <wp:simplePos x="0" y="0"/>
            <wp:positionH relativeFrom="column">
              <wp:posOffset>2761190</wp:posOffset>
            </wp:positionH>
            <wp:positionV relativeFrom="paragraph">
              <wp:posOffset>422700</wp:posOffset>
            </wp:positionV>
            <wp:extent cx="2916000" cy="1882800"/>
            <wp:effectExtent l="19050" t="19050" r="17780" b="22225"/>
            <wp:wrapTopAndBottom/>
            <wp:docPr id="164113407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134071" name="Рисунок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000" cy="18828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bg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1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Зависимость сенсорного отклика образцов от температуры была исследована путем </w:t>
      </w:r>
      <w:r w:rsidR="00694154" w:rsidRPr="00C074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определения</w:t>
      </w:r>
      <w:r w:rsidR="006941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удельного сопротивления </w:t>
      </w:r>
      <w:proofErr w:type="spellStart"/>
      <w:r w:rsidR="006941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четырехзондовым</w:t>
      </w:r>
      <w:proofErr w:type="spellEnd"/>
      <w:r w:rsidR="006941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методом Ван-дер-</w:t>
      </w:r>
      <w:proofErr w:type="spellStart"/>
      <w:r w:rsidR="006941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Пау</w:t>
      </w:r>
      <w:proofErr w:type="spellEnd"/>
      <w:r w:rsidR="006941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[3].</w:t>
      </w:r>
    </w:p>
    <w:p w14:paraId="0582603E" w14:textId="5691C24C" w:rsidR="004154C5" w:rsidRDefault="004154C5" w:rsidP="004154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D28C233" w14:textId="547450D6" w:rsidR="00672B56" w:rsidRDefault="00694154" w:rsidP="004154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Рис.1.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  <w:lang w:val="en-US"/>
        </w:rPr>
        <w:t>A</w:t>
      </w:r>
      <w:r>
        <w:rPr>
          <w:rFonts w:ascii="Times New Roman" w:hAnsi="Times New Roman"/>
          <w:sz w:val="24"/>
        </w:rPr>
        <w:t xml:space="preserve"> Сравнение р</w:t>
      </w:r>
      <w:r>
        <w:rPr>
          <w:rFonts w:ascii="Times New Roman" w:hAnsi="Times New Roman"/>
          <w:sz w:val="24"/>
          <w:szCs w:val="24"/>
        </w:rPr>
        <w:t xml:space="preserve">ентгеновских </w:t>
      </w:r>
      <w:proofErr w:type="spellStart"/>
      <w:r>
        <w:rPr>
          <w:rFonts w:ascii="Times New Roman" w:hAnsi="Times New Roman"/>
          <w:sz w:val="24"/>
          <w:szCs w:val="24"/>
        </w:rPr>
        <w:t>дифрактограмм</w:t>
      </w:r>
      <w:proofErr w:type="spellEnd"/>
      <w:r>
        <w:rPr>
          <w:rFonts w:ascii="Times New Roman" w:hAnsi="Times New Roman"/>
          <w:sz w:val="24"/>
          <w:szCs w:val="24"/>
        </w:rPr>
        <w:t xml:space="preserve"> серии нанопорошков </w:t>
      </w:r>
      <w:r>
        <w:rPr>
          <w:rFonts w:ascii="Times New Roman" w:hAnsi="Times New Roman"/>
          <w:sz w:val="24"/>
          <w:szCs w:val="24"/>
          <w:lang w:val="en-US"/>
        </w:rPr>
        <w:t>La</w:t>
      </w:r>
      <w:r>
        <w:rPr>
          <w:rFonts w:ascii="Times New Roman" w:hAnsi="Times New Roman"/>
          <w:sz w:val="24"/>
          <w:szCs w:val="24"/>
          <w:vertAlign w:val="subscript"/>
        </w:rPr>
        <w:t>1-</w:t>
      </w:r>
      <w:proofErr w:type="spellStart"/>
      <w:r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Sr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CrO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(где х = </w:t>
      </w:r>
      <w:r w:rsidR="00C07416" w:rsidRPr="00131C13">
        <w:rPr>
          <w:rFonts w:ascii="Times New Roman" w:hAnsi="Times New Roman"/>
          <w:sz w:val="24"/>
          <w:szCs w:val="24"/>
        </w:rPr>
        <w:t>0,05 и 0,10</w:t>
      </w:r>
      <w:r>
        <w:rPr>
          <w:rFonts w:ascii="Times New Roman" w:hAnsi="Times New Roman"/>
          <w:sz w:val="24"/>
          <w:szCs w:val="24"/>
        </w:rPr>
        <w:t xml:space="preserve">), с чистым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LaCrO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, полученных цитратным методом;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Сравнение сенсорного отклика на пары аммиака пленок </w:t>
      </w:r>
      <w:r>
        <w:rPr>
          <w:rFonts w:ascii="Times New Roman" w:hAnsi="Times New Roman"/>
          <w:sz w:val="24"/>
          <w:szCs w:val="24"/>
          <w:lang w:val="en-US"/>
        </w:rPr>
        <w:t>La</w:t>
      </w:r>
      <w:r>
        <w:rPr>
          <w:rFonts w:ascii="Times New Roman" w:hAnsi="Times New Roman"/>
          <w:sz w:val="24"/>
          <w:szCs w:val="24"/>
          <w:vertAlign w:val="subscript"/>
        </w:rPr>
        <w:t>1-</w:t>
      </w:r>
      <w:proofErr w:type="spellStart"/>
      <w:r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Sr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CrO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(где х = </w:t>
      </w:r>
      <w:r w:rsidR="00131C13" w:rsidRPr="00131C13">
        <w:rPr>
          <w:rFonts w:ascii="Times New Roman" w:hAnsi="Times New Roman"/>
          <w:sz w:val="24"/>
          <w:szCs w:val="24"/>
        </w:rPr>
        <w:t>0,05 и 0,10</w:t>
      </w:r>
      <w:r>
        <w:rPr>
          <w:rFonts w:ascii="Times New Roman" w:hAnsi="Times New Roman"/>
          <w:sz w:val="24"/>
          <w:szCs w:val="24"/>
        </w:rPr>
        <w:t xml:space="preserve">), с чистым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LaCrO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. Все образцы получены цитратным методом</w:t>
      </w:r>
    </w:p>
    <w:p w14:paraId="3FAEF1EC" w14:textId="2E5094CD" w:rsidR="00672B56" w:rsidRDefault="00694154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сравнение сенсорных откликов </w:t>
      </w:r>
      <w:proofErr w:type="spellStart"/>
      <w:r>
        <w:rPr>
          <w:rFonts w:ascii="Times New Roman" w:hAnsi="Times New Roman"/>
          <w:sz w:val="24"/>
          <w:szCs w:val="24"/>
        </w:rPr>
        <w:t>допированных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образцов с чистыми образцами показало, что </w:t>
      </w:r>
      <w:r w:rsidR="00C07416">
        <w:rPr>
          <w:rFonts w:ascii="Times New Roman" w:hAnsi="Times New Roman"/>
          <w:sz w:val="24"/>
          <w:szCs w:val="24"/>
        </w:rPr>
        <w:t xml:space="preserve">замещение ионов </w:t>
      </w:r>
      <w:r w:rsidR="00C07416">
        <w:rPr>
          <w:rFonts w:ascii="Times New Roman" w:hAnsi="Times New Roman"/>
          <w:sz w:val="24"/>
          <w:szCs w:val="24"/>
          <w:lang w:val="en-US"/>
        </w:rPr>
        <w:t>La</w:t>
      </w:r>
      <w:r w:rsidR="00C07416" w:rsidRPr="00C07416">
        <w:rPr>
          <w:rFonts w:ascii="Times New Roman" w:hAnsi="Times New Roman"/>
          <w:sz w:val="24"/>
          <w:szCs w:val="24"/>
        </w:rPr>
        <w:t xml:space="preserve"> </w:t>
      </w:r>
      <w:r w:rsidR="00C07416">
        <w:rPr>
          <w:rFonts w:ascii="Times New Roman" w:hAnsi="Times New Roman"/>
          <w:sz w:val="24"/>
          <w:szCs w:val="24"/>
        </w:rPr>
        <w:t xml:space="preserve">на ионы </w:t>
      </w:r>
      <w:r w:rsidR="00C07416">
        <w:rPr>
          <w:rFonts w:ascii="Times New Roman" w:hAnsi="Times New Roman"/>
          <w:sz w:val="24"/>
          <w:szCs w:val="24"/>
          <w:lang w:val="en-US"/>
        </w:rPr>
        <w:t>Sr</w:t>
      </w:r>
      <w:r>
        <w:rPr>
          <w:rFonts w:ascii="Times New Roman" w:hAnsi="Times New Roman"/>
          <w:sz w:val="24"/>
          <w:szCs w:val="24"/>
        </w:rPr>
        <w:t xml:space="preserve"> позволило увеличить сенсорный отклик. Повышение количества внедряемого стронция способствует увеличению сигнала.</w:t>
      </w:r>
    </w:p>
    <w:p w14:paraId="78CC23F3" w14:textId="77777777" w:rsidR="00363ED3" w:rsidRDefault="00694154" w:rsidP="00363ED3">
      <w:pPr>
        <w:spacing w:after="0" w:line="240" w:lineRule="auto"/>
        <w:ind w:firstLine="39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Выражаем благодарность нашему научному руководителю доктору химических наук, доценту кафедры материаловедения и индустрии наносистем Воронежского государственного университета Кострюкову В.Ф., а также Центру коллективного пользования научным оборудованием Воронежского государственного университета.</w:t>
      </w:r>
    </w:p>
    <w:p w14:paraId="1C0D6216" w14:textId="77777777" w:rsidR="00672B56" w:rsidRDefault="00694154" w:rsidP="00363E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Литература</w:t>
      </w:r>
    </w:p>
    <w:p w14:paraId="487893FF" w14:textId="3AFD5B6D" w:rsidR="00672B56" w:rsidRDefault="00363ED3" w:rsidP="00363E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</w:t>
      </w:r>
      <w:r w:rsidR="00694154">
        <w:rPr>
          <w:rFonts w:ascii="Times New Roman" w:hAnsi="Times New Roman"/>
          <w:sz w:val="24"/>
          <w:szCs w:val="24"/>
          <w:lang w:val="en-US"/>
        </w:rPr>
        <w:t>Preparation and structural study of LaMnO</w:t>
      </w:r>
      <w:r w:rsidR="00694154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694154">
        <w:rPr>
          <w:rFonts w:ascii="Times New Roman" w:hAnsi="Times New Roman"/>
          <w:sz w:val="24"/>
          <w:szCs w:val="24"/>
          <w:lang w:val="en-US"/>
        </w:rPr>
        <w:t xml:space="preserve"> magnetic material / L. C. Moreno, J. S. Valencia, D. A. </w:t>
      </w:r>
      <w:proofErr w:type="spellStart"/>
      <w:r w:rsidR="00694154">
        <w:rPr>
          <w:rFonts w:ascii="Times New Roman" w:hAnsi="Times New Roman"/>
          <w:sz w:val="24"/>
          <w:szCs w:val="24"/>
          <w:lang w:val="en-US"/>
        </w:rPr>
        <w:t>Landınez</w:t>
      </w:r>
      <w:proofErr w:type="spellEnd"/>
      <w:r w:rsidR="00694154">
        <w:rPr>
          <w:rFonts w:ascii="Times New Roman" w:hAnsi="Times New Roman"/>
          <w:sz w:val="24"/>
          <w:szCs w:val="24"/>
          <w:lang w:val="en-US"/>
        </w:rPr>
        <w:t xml:space="preserve"> Tellez, J. </w:t>
      </w:r>
      <w:proofErr w:type="spellStart"/>
      <w:r w:rsidR="00694154">
        <w:rPr>
          <w:rFonts w:ascii="Times New Roman" w:hAnsi="Times New Roman"/>
          <w:sz w:val="24"/>
          <w:szCs w:val="24"/>
          <w:lang w:val="en-US"/>
        </w:rPr>
        <w:t>Arbey</w:t>
      </w:r>
      <w:proofErr w:type="spellEnd"/>
      <w:r w:rsidR="0069415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4154">
        <w:rPr>
          <w:rFonts w:ascii="Times New Roman" w:hAnsi="Times New Roman"/>
          <w:sz w:val="24"/>
          <w:szCs w:val="24"/>
          <w:lang w:val="en-US"/>
        </w:rPr>
        <w:t>Rodrıguez</w:t>
      </w:r>
      <w:proofErr w:type="spellEnd"/>
      <w:r w:rsidR="00694154">
        <w:rPr>
          <w:rFonts w:ascii="Times New Roman" w:hAnsi="Times New Roman"/>
          <w:sz w:val="24"/>
          <w:szCs w:val="24"/>
          <w:lang w:val="en-US"/>
        </w:rPr>
        <w:t xml:space="preserve">, M. L. </w:t>
      </w:r>
      <w:proofErr w:type="spellStart"/>
      <w:r w:rsidR="00694154">
        <w:rPr>
          <w:rFonts w:ascii="Times New Roman" w:hAnsi="Times New Roman"/>
          <w:sz w:val="24"/>
          <w:szCs w:val="24"/>
          <w:lang w:val="en-US"/>
        </w:rPr>
        <w:t>Martınez</w:t>
      </w:r>
      <w:proofErr w:type="spellEnd"/>
      <w:r w:rsidR="00694154">
        <w:rPr>
          <w:rFonts w:ascii="Times New Roman" w:hAnsi="Times New Roman"/>
          <w:sz w:val="24"/>
          <w:szCs w:val="24"/>
          <w:lang w:val="en-US"/>
        </w:rPr>
        <w:t xml:space="preserve">, J. </w:t>
      </w:r>
      <w:proofErr w:type="spellStart"/>
      <w:r w:rsidR="00694154">
        <w:rPr>
          <w:rFonts w:ascii="Times New Roman" w:hAnsi="Times New Roman"/>
          <w:sz w:val="24"/>
          <w:szCs w:val="24"/>
          <w:lang w:val="en-US"/>
        </w:rPr>
        <w:t>Roa-Rojasb</w:t>
      </w:r>
      <w:proofErr w:type="spellEnd"/>
      <w:r w:rsidR="00694154">
        <w:rPr>
          <w:rFonts w:ascii="Times New Roman" w:hAnsi="Times New Roman"/>
          <w:sz w:val="24"/>
          <w:szCs w:val="24"/>
          <w:lang w:val="en-US"/>
        </w:rPr>
        <w:t>, F. Fajardo // Magnetism and Magnetic Materials. – 2008. – V. 320. – P. 19–21.</w:t>
      </w:r>
    </w:p>
    <w:p w14:paraId="54D28BB5" w14:textId="24A933B9" w:rsidR="00672B56" w:rsidRDefault="00363ED3" w:rsidP="00363E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94154">
        <w:rPr>
          <w:rFonts w:ascii="Times New Roman" w:hAnsi="Times New Roman"/>
          <w:sz w:val="24"/>
          <w:szCs w:val="24"/>
        </w:rPr>
        <w:t>Павлов Л. П. Методы определения основных параметров полупроводниковых материалов. – Москва – 1975.</w:t>
      </w:r>
    </w:p>
    <w:p w14:paraId="2C467213" w14:textId="0A3212DB" w:rsidR="00672B56" w:rsidRDefault="00363ED3" w:rsidP="00363E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94154">
        <w:rPr>
          <w:rFonts w:ascii="Times New Roman" w:hAnsi="Times New Roman"/>
          <w:sz w:val="24"/>
          <w:szCs w:val="24"/>
        </w:rPr>
        <w:t xml:space="preserve">Уманский Я. С. Рентгенография металлов и полупроводников / Я. С. Уманский. – </w:t>
      </w:r>
      <w:proofErr w:type="gramStart"/>
      <w:r w:rsidR="00694154">
        <w:rPr>
          <w:rFonts w:ascii="Times New Roman" w:hAnsi="Times New Roman"/>
          <w:sz w:val="24"/>
          <w:szCs w:val="24"/>
        </w:rPr>
        <w:t>Москва :</w:t>
      </w:r>
      <w:proofErr w:type="gramEnd"/>
      <w:r w:rsidR="00694154">
        <w:rPr>
          <w:rFonts w:ascii="Times New Roman" w:hAnsi="Times New Roman"/>
          <w:sz w:val="24"/>
          <w:szCs w:val="24"/>
        </w:rPr>
        <w:t xml:space="preserve"> Металлургия, 1969. – 496 с.</w:t>
      </w:r>
    </w:p>
    <w:sectPr w:rsidR="00672B5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333D" w14:textId="77777777" w:rsidR="00C21AE0" w:rsidRDefault="00C21AE0">
      <w:pPr>
        <w:spacing w:line="240" w:lineRule="auto"/>
      </w:pPr>
      <w:r>
        <w:separator/>
      </w:r>
    </w:p>
  </w:endnote>
  <w:endnote w:type="continuationSeparator" w:id="0">
    <w:p w14:paraId="4931579B" w14:textId="77777777" w:rsidR="00C21AE0" w:rsidRDefault="00C21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9C38F" w14:textId="77777777" w:rsidR="00C21AE0" w:rsidRDefault="00C21AE0">
      <w:pPr>
        <w:spacing w:after="0"/>
      </w:pPr>
      <w:r>
        <w:separator/>
      </w:r>
    </w:p>
  </w:footnote>
  <w:footnote w:type="continuationSeparator" w:id="0">
    <w:p w14:paraId="396E0758" w14:textId="77777777" w:rsidR="00C21AE0" w:rsidRDefault="00C21A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0228"/>
    <w:multiLevelType w:val="multilevel"/>
    <w:tmpl w:val="0C710228"/>
    <w:lvl w:ilvl="0">
      <w:start w:val="1"/>
      <w:numFmt w:val="decimal"/>
      <w:lvlText w:val="%1."/>
      <w:lvlJc w:val="left"/>
      <w:pPr>
        <w:ind w:left="734" w:hanging="360"/>
      </w:pPr>
    </w:lvl>
    <w:lvl w:ilvl="1">
      <w:start w:val="1"/>
      <w:numFmt w:val="lowerLetter"/>
      <w:lvlText w:val="%2."/>
      <w:lvlJc w:val="left"/>
      <w:pPr>
        <w:ind w:left="1454" w:hanging="360"/>
      </w:pPr>
    </w:lvl>
    <w:lvl w:ilvl="2">
      <w:start w:val="1"/>
      <w:numFmt w:val="lowerRoman"/>
      <w:lvlText w:val="%3."/>
      <w:lvlJc w:val="right"/>
      <w:pPr>
        <w:ind w:left="2174" w:hanging="180"/>
      </w:pPr>
    </w:lvl>
    <w:lvl w:ilvl="3">
      <w:start w:val="1"/>
      <w:numFmt w:val="decimal"/>
      <w:lvlText w:val="%4."/>
      <w:lvlJc w:val="left"/>
      <w:pPr>
        <w:ind w:left="2894" w:hanging="360"/>
      </w:pPr>
    </w:lvl>
    <w:lvl w:ilvl="4">
      <w:start w:val="1"/>
      <w:numFmt w:val="lowerLetter"/>
      <w:lvlText w:val="%5."/>
      <w:lvlJc w:val="left"/>
      <w:pPr>
        <w:ind w:left="3614" w:hanging="360"/>
      </w:pPr>
    </w:lvl>
    <w:lvl w:ilvl="5">
      <w:start w:val="1"/>
      <w:numFmt w:val="lowerRoman"/>
      <w:lvlText w:val="%6."/>
      <w:lvlJc w:val="right"/>
      <w:pPr>
        <w:ind w:left="4334" w:hanging="180"/>
      </w:pPr>
    </w:lvl>
    <w:lvl w:ilvl="6">
      <w:start w:val="1"/>
      <w:numFmt w:val="decimal"/>
      <w:lvlText w:val="%7."/>
      <w:lvlJc w:val="left"/>
      <w:pPr>
        <w:ind w:left="5054" w:hanging="360"/>
      </w:pPr>
    </w:lvl>
    <w:lvl w:ilvl="7">
      <w:start w:val="1"/>
      <w:numFmt w:val="lowerLetter"/>
      <w:lvlText w:val="%8."/>
      <w:lvlJc w:val="left"/>
      <w:pPr>
        <w:ind w:left="5774" w:hanging="360"/>
      </w:pPr>
    </w:lvl>
    <w:lvl w:ilvl="8">
      <w:start w:val="1"/>
      <w:numFmt w:val="lowerRoman"/>
      <w:lvlText w:val="%9."/>
      <w:lvlJc w:val="right"/>
      <w:pPr>
        <w:ind w:left="6494" w:hanging="180"/>
      </w:pPr>
    </w:lvl>
  </w:abstractNum>
  <w:num w:numId="1" w16cid:durableId="967933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862"/>
    <w:rsid w:val="00010AD6"/>
    <w:rsid w:val="00045F16"/>
    <w:rsid w:val="00131C13"/>
    <w:rsid w:val="001F74F9"/>
    <w:rsid w:val="003117F1"/>
    <w:rsid w:val="00363ED3"/>
    <w:rsid w:val="00373118"/>
    <w:rsid w:val="003B55E4"/>
    <w:rsid w:val="004154C5"/>
    <w:rsid w:val="00440346"/>
    <w:rsid w:val="00487339"/>
    <w:rsid w:val="005A2122"/>
    <w:rsid w:val="005F6AB7"/>
    <w:rsid w:val="00606862"/>
    <w:rsid w:val="00621C3E"/>
    <w:rsid w:val="00672B56"/>
    <w:rsid w:val="00694154"/>
    <w:rsid w:val="006A5E4A"/>
    <w:rsid w:val="006D340D"/>
    <w:rsid w:val="006E2F7F"/>
    <w:rsid w:val="00772FCF"/>
    <w:rsid w:val="00783F86"/>
    <w:rsid w:val="007E203F"/>
    <w:rsid w:val="00887454"/>
    <w:rsid w:val="008946E5"/>
    <w:rsid w:val="0097760F"/>
    <w:rsid w:val="009C5335"/>
    <w:rsid w:val="009C6832"/>
    <w:rsid w:val="009F39C7"/>
    <w:rsid w:val="00C07416"/>
    <w:rsid w:val="00C1029E"/>
    <w:rsid w:val="00C21AE0"/>
    <w:rsid w:val="00C67F13"/>
    <w:rsid w:val="00D463C5"/>
    <w:rsid w:val="00DE5732"/>
    <w:rsid w:val="00E64A7C"/>
    <w:rsid w:val="00EF56C2"/>
    <w:rsid w:val="00F40F85"/>
    <w:rsid w:val="00FC09F2"/>
    <w:rsid w:val="5687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8053"/>
  <w15:docId w15:val="{9D8BDCCB-0093-4A0D-99C3-A224C72A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arkedcontent">
    <w:name w:val="markedcontent"/>
    <w:qFormat/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4AFA3-4622-4B8D-BDA4-9F24F718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Иван</dc:creator>
  <cp:lastModifiedBy>Иван Chernoukhov</cp:lastModifiedBy>
  <cp:revision>4</cp:revision>
  <dcterms:created xsi:type="dcterms:W3CDTF">2024-03-19T00:29:00Z</dcterms:created>
  <dcterms:modified xsi:type="dcterms:W3CDTF">2024-03-19T00:32:00Z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27E70F902B4E4D5BB22EBFE884A7B7A9_12</vt:lpwstr>
  </property>
</Properties>
</file>