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9071" w14:textId="77777777" w:rsidR="00F24128" w:rsidRPr="00421740" w:rsidRDefault="0000000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bookmarkStart w:id="0" w:name="OLE_LINK1"/>
      <w:proofErr w:type="spellStart"/>
      <w:r w:rsidRPr="00421740">
        <w:rPr>
          <w:rFonts w:ascii="Times New Roman" w:hAnsi="Times New Roman" w:cs="Times New Roman"/>
          <w:b/>
          <w:bCs/>
          <w:sz w:val="24"/>
          <w:lang w:val="ru-RU"/>
        </w:rPr>
        <w:t>Высокоэнтропийная</w:t>
      </w:r>
      <w:proofErr w:type="spellEnd"/>
      <w:r w:rsidRPr="00421740">
        <w:rPr>
          <w:rFonts w:ascii="Times New Roman" w:hAnsi="Times New Roman" w:cs="Times New Roman"/>
          <w:b/>
          <w:bCs/>
          <w:sz w:val="24"/>
          <w:lang w:val="ru-RU"/>
        </w:rPr>
        <w:t xml:space="preserve"> стабилизация ферритов редкоземельных элементов</w:t>
      </w:r>
      <w:bookmarkEnd w:id="0"/>
    </w:p>
    <w:p w14:paraId="2619F96C" w14:textId="77777777" w:rsidR="00F24128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Ши Сяоюй</w:t>
      </w:r>
      <w:r>
        <w:rPr>
          <w:rFonts w:ascii="Times New Roman" w:hAnsi="Times New Roman" w:cs="Times New Roman"/>
          <w:b/>
          <w:bCs/>
          <w:i/>
          <w:iCs/>
          <w:sz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, Маркелова М.Н.</w:t>
      </w:r>
      <w:r>
        <w:rPr>
          <w:rFonts w:ascii="Times New Roman" w:hAnsi="Times New Roman" w:cs="Times New Roman"/>
          <w:b/>
          <w:bCs/>
          <w:i/>
          <w:iCs/>
          <w:sz w:val="24"/>
          <w:vertAlign w:val="superscript"/>
          <w:lang w:val="ru-RU"/>
        </w:rPr>
        <w:t>2</w:t>
      </w:r>
    </w:p>
    <w:p w14:paraId="4D826AD1" w14:textId="0AF8D32F" w:rsidR="00F24128" w:rsidRDefault="00000000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</w:t>
      </w:r>
      <w:r w:rsidR="00421740">
        <w:rPr>
          <w:rFonts w:ascii="Times New Roman" w:hAnsi="Times New Roman" w:cs="Times New Roman"/>
          <w:i/>
          <w:iCs/>
          <w:sz w:val="24"/>
          <w:lang w:val="ru-RU"/>
        </w:rPr>
        <w:t>ка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  <w:r w:rsidRPr="00421740">
        <w:rPr>
          <w:rFonts w:ascii="Times New Roman" w:hAnsi="Times New Roman" w:cs="Times New Roman" w:hint="eastAsia"/>
          <w:i/>
          <w:iCs/>
          <w:sz w:val="24"/>
          <w:lang w:val="ru-RU"/>
        </w:rPr>
        <w:t>1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 курс магистратуры</w:t>
      </w:r>
    </w:p>
    <w:p w14:paraId="5C8E3C22" w14:textId="358291E4" w:rsidR="00024FF4" w:rsidRPr="00024FF4" w:rsidRDefault="00024FF4" w:rsidP="00024F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 w:rsidRPr="00024FF4">
        <w:rPr>
          <w:rFonts w:ascii="Times New Roman" w:hAnsi="Times New Roman" w:cs="Times New Roman"/>
          <w:i/>
          <w:color w:val="000000"/>
          <w:sz w:val="24"/>
          <w:vertAlign w:val="superscript"/>
          <w:lang w:val="ru-RU"/>
        </w:rPr>
        <w:t>1</w:t>
      </w:r>
      <w:r w:rsidRPr="00024FF4"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</w:t>
      </w:r>
      <w:r w:rsidR="004B0EA0">
        <w:rPr>
          <w:rFonts w:ascii="Times New Roman" w:hAnsi="Times New Roman" w:cs="Times New Roman"/>
          <w:i/>
          <w:color w:val="000000"/>
          <w:sz w:val="24"/>
          <w:lang w:val="ru-RU"/>
        </w:rPr>
        <w:br/>
      </w:r>
      <w:r w:rsidRPr="00024FF4">
        <w:rPr>
          <w:rFonts w:ascii="Times New Roman" w:hAnsi="Times New Roman" w:cs="Times New Roman"/>
          <w:i/>
          <w:color w:val="000000"/>
          <w:sz w:val="24"/>
          <w:lang w:val="ru-RU"/>
        </w:rPr>
        <w:t>Факультет наук о материалах, Москва, Россия</w:t>
      </w:r>
    </w:p>
    <w:p w14:paraId="0D47666C" w14:textId="0C9A87D9" w:rsidR="00024FF4" w:rsidRPr="00024FF4" w:rsidRDefault="00024FF4" w:rsidP="00024F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 w:rsidRPr="00024FF4">
        <w:rPr>
          <w:rFonts w:ascii="Times New Roman" w:hAnsi="Times New Roman" w:cs="Times New Roman"/>
          <w:i/>
          <w:color w:val="000000"/>
          <w:sz w:val="24"/>
          <w:vertAlign w:val="superscript"/>
          <w:lang w:val="ru-RU"/>
        </w:rPr>
        <w:t>2</w:t>
      </w:r>
      <w:r w:rsidRPr="00024FF4"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</w:t>
      </w:r>
      <w:r w:rsidR="004B0EA0">
        <w:rPr>
          <w:rFonts w:ascii="Times New Roman" w:hAnsi="Times New Roman" w:cs="Times New Roman"/>
          <w:i/>
          <w:color w:val="000000"/>
          <w:sz w:val="24"/>
          <w:lang w:val="ru-RU"/>
        </w:rPr>
        <w:br/>
      </w:r>
      <w:r w:rsidRPr="00024FF4">
        <w:rPr>
          <w:rFonts w:ascii="Times New Roman" w:hAnsi="Times New Roman" w:cs="Times New Roman"/>
          <w:i/>
          <w:color w:val="000000"/>
          <w:sz w:val="24"/>
          <w:lang w:val="ru-RU"/>
        </w:rPr>
        <w:t>химический факультет, Москва, Россия</w:t>
      </w:r>
    </w:p>
    <w:p w14:paraId="67C05DBF" w14:textId="77777777" w:rsidR="004B0EA0" w:rsidRPr="00544BE1" w:rsidRDefault="004B0EA0" w:rsidP="004B0EA0">
      <w:pPr>
        <w:jc w:val="center"/>
        <w:rPr>
          <w:rFonts w:ascii="Times New Roman" w:hAnsi="Times New Roman" w:cs="Times New Roman"/>
          <w:i/>
          <w:iCs/>
          <w:sz w:val="24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544BE1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544BE1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r w:rsidRPr="004B0EA0">
        <w:rPr>
          <w:rFonts w:ascii="Times New Roman" w:hAnsi="Times New Roman" w:cs="Times New Roman"/>
          <w:i/>
          <w:iCs/>
          <w:sz w:val="24"/>
          <w:u w:val="single"/>
        </w:rPr>
        <w:t>s</w:t>
      </w:r>
      <w:r w:rsidRPr="00544BE1">
        <w:rPr>
          <w:rFonts w:ascii="Times New Roman" w:hAnsi="Times New Roman" w:cs="Times New Roman"/>
          <w:i/>
          <w:iCs/>
          <w:sz w:val="24"/>
          <w:u w:val="single"/>
          <w:lang w:val="ru-RU"/>
        </w:rPr>
        <w:t>1169608828@</w:t>
      </w:r>
      <w:proofErr w:type="spellStart"/>
      <w:r w:rsidRPr="004B0EA0">
        <w:rPr>
          <w:rFonts w:ascii="Times New Roman" w:hAnsi="Times New Roman" w:cs="Times New Roman"/>
          <w:i/>
          <w:iCs/>
          <w:sz w:val="24"/>
          <w:u w:val="single"/>
        </w:rPr>
        <w:t>gmail</w:t>
      </w:r>
      <w:proofErr w:type="spellEnd"/>
      <w:r w:rsidRPr="00544BE1">
        <w:rPr>
          <w:rFonts w:ascii="Times New Roman" w:hAnsi="Times New Roman" w:cs="Times New Roman"/>
          <w:i/>
          <w:iCs/>
          <w:sz w:val="24"/>
          <w:u w:val="single"/>
          <w:lang w:val="ru-RU"/>
        </w:rPr>
        <w:t>.</w:t>
      </w:r>
      <w:r w:rsidRPr="004B0EA0">
        <w:rPr>
          <w:rFonts w:ascii="Times New Roman" w:hAnsi="Times New Roman" w:cs="Times New Roman"/>
          <w:i/>
          <w:iCs/>
          <w:sz w:val="24"/>
          <w:u w:val="single"/>
        </w:rPr>
        <w:t>com</w:t>
      </w:r>
    </w:p>
    <w:p w14:paraId="623A8ACD" w14:textId="1F5A56CB" w:rsidR="00FA3385" w:rsidRDefault="00FA3385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A3385">
        <w:rPr>
          <w:rFonts w:ascii="Times New Roman" w:hAnsi="Times New Roman" w:cs="Times New Roman"/>
          <w:color w:val="000000"/>
          <w:sz w:val="24"/>
          <w:lang w:val="ru-RU"/>
        </w:rPr>
        <w:t>ысокоэнтропийны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proofErr w:type="spellEnd"/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 оксид</w:t>
      </w:r>
      <w:r>
        <w:rPr>
          <w:rFonts w:ascii="Times New Roman" w:hAnsi="Times New Roman" w:cs="Times New Roman"/>
          <w:color w:val="000000"/>
          <w:sz w:val="24"/>
          <w:lang w:val="ru-RU"/>
        </w:rPr>
        <w:t>ы</w:t>
      </w:r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 в последнее время привлека</w:t>
      </w:r>
      <w:r>
        <w:rPr>
          <w:rFonts w:ascii="Times New Roman" w:hAnsi="Times New Roman" w:cs="Times New Roman"/>
          <w:color w:val="000000"/>
          <w:sz w:val="24"/>
          <w:lang w:val="ru-RU"/>
        </w:rPr>
        <w:t>ю</w:t>
      </w:r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т значительное внимание исследователей как источник новых перспективных материалов, например, диэлектриков, многофункциональных полупроводников, материалов с низкой теплопроводностью и т.д. </w:t>
      </w:r>
      <w:r w:rsidR="00C504EE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ксидная керамика, содержащая множество переходных и/или редкоземельных элементов в </w:t>
      </w:r>
      <w:proofErr w:type="spellStart"/>
      <w:r w:rsidRPr="00FA3385">
        <w:rPr>
          <w:rFonts w:ascii="Times New Roman" w:hAnsi="Times New Roman" w:cs="Times New Roman"/>
          <w:color w:val="000000"/>
          <w:sz w:val="24"/>
          <w:lang w:val="ru-RU"/>
        </w:rPr>
        <w:t>эквимолярных</w:t>
      </w:r>
      <w:proofErr w:type="spellEnd"/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 соотношениях, имеет </w:t>
      </w:r>
      <w:r w:rsidR="00C504EE">
        <w:rPr>
          <w:rFonts w:ascii="Times New Roman" w:hAnsi="Times New Roman" w:cs="Times New Roman"/>
          <w:color w:val="000000"/>
          <w:sz w:val="24"/>
          <w:lang w:val="ru-RU"/>
        </w:rPr>
        <w:t>повышенную</w:t>
      </w:r>
      <w:r w:rsidRPr="00FA3385">
        <w:rPr>
          <w:rFonts w:ascii="Times New Roman" w:hAnsi="Times New Roman" w:cs="Times New Roman"/>
          <w:color w:val="000000"/>
          <w:sz w:val="24"/>
          <w:lang w:val="ru-RU"/>
        </w:rPr>
        <w:t xml:space="preserve"> тенденцию к кристаллизации в простые однофазные структуры, стабилизированные высокой конфигурационной энтропией смешения.</w:t>
      </w:r>
    </w:p>
    <w:p w14:paraId="54FEAB60" w14:textId="0F051976" w:rsidR="00F24128" w:rsidRPr="004B0EA0" w:rsidRDefault="00000000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Гексагональные </w:t>
      </w:r>
      <w:proofErr w:type="spellStart"/>
      <w:r w:rsidRPr="004B0EA0">
        <w:rPr>
          <w:rFonts w:ascii="Times New Roman" w:hAnsi="Times New Roman" w:cs="Times New Roman"/>
          <w:color w:val="000000"/>
          <w:sz w:val="24"/>
          <w:lang w:val="ru-RU"/>
        </w:rPr>
        <w:t>ортоферриты</w:t>
      </w:r>
      <w:proofErr w:type="spellEnd"/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C504EE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редкоземельных элементов 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(h-REFeO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, пространственная группа P6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cm) являются метастабильной полиморфной модификацией. </w:t>
      </w:r>
      <w:r w:rsidR="00A166B4" w:rsidRPr="004B0EA0">
        <w:rPr>
          <w:rFonts w:ascii="Times New Roman" w:hAnsi="Times New Roman" w:cs="Times New Roman"/>
          <w:color w:val="000000"/>
          <w:sz w:val="24"/>
          <w:lang w:val="ru-RU"/>
        </w:rPr>
        <w:t>Внедрение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h-REFeO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для практических применений (например, в качестве мультиферроиков), затруднен</w:t>
      </w:r>
      <w:r w:rsidR="00F07A88" w:rsidRPr="004B0EA0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, т.к. в объемном виде при нормальных условиях все </w:t>
      </w:r>
      <w:proofErr w:type="spellStart"/>
      <w:r w:rsidRPr="004B0EA0">
        <w:rPr>
          <w:rFonts w:ascii="Times New Roman" w:hAnsi="Times New Roman" w:cs="Times New Roman"/>
          <w:color w:val="000000"/>
          <w:sz w:val="24"/>
          <w:lang w:val="ru-RU"/>
        </w:rPr>
        <w:t>ортоферриты</w:t>
      </w:r>
      <w:proofErr w:type="spellEnd"/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РЗЭ кристаллизуются в </w:t>
      </w:r>
      <w:r w:rsidRPr="004B0EA0">
        <w:rPr>
          <w:rFonts w:ascii="Times New Roman" w:hAnsi="Times New Roman"/>
          <w:color w:val="000000"/>
          <w:sz w:val="24"/>
          <w:lang w:val="ru-RU"/>
        </w:rPr>
        <w:t xml:space="preserve">ромбической 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структуре o-REFeO</w:t>
      </w:r>
      <w:bookmarkStart w:id="1" w:name="OLE_LINK4"/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bookmarkEnd w:id="1"/>
      <w:r w:rsidRPr="004B0EA0">
        <w:rPr>
          <w:rFonts w:ascii="Times New Roman" w:hAnsi="Times New Roman" w:cs="Times New Roman"/>
          <w:color w:val="000000"/>
          <w:sz w:val="24"/>
          <w:lang w:val="ru-RU"/>
        </w:rPr>
        <w:t>. Было показано, что h-LuFeO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может быть стабилизирован в виде наноразмерных порошков. Кроме того, стабилизировать гексагональную модификацию возможно также при помощи эпитаксиальной стабилизации в виде тонких пленок на когерентной ориентированной монокристаллической подложке.</w:t>
      </w:r>
    </w:p>
    <w:p w14:paraId="5C773EC8" w14:textId="48DAB61B" w:rsidR="009E6B00" w:rsidRPr="004B0EA0" w:rsidRDefault="009E6B00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Целью настоящей работы является синтез и исследование </w:t>
      </w:r>
      <w:proofErr w:type="spellStart"/>
      <w:r w:rsidRPr="004B0EA0">
        <w:rPr>
          <w:rFonts w:ascii="Times New Roman" w:hAnsi="Times New Roman" w:cs="Times New Roman"/>
          <w:color w:val="000000"/>
          <w:sz w:val="24"/>
          <w:lang w:val="ru-RU"/>
        </w:rPr>
        <w:t>высокоэнтропийных</w:t>
      </w:r>
      <w:proofErr w:type="spellEnd"/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порошков и тонких пленок гексагональных </w:t>
      </w:r>
      <w:proofErr w:type="spellStart"/>
      <w:r w:rsidRPr="004B0EA0">
        <w:rPr>
          <w:rFonts w:ascii="Times New Roman" w:hAnsi="Times New Roman" w:cs="Times New Roman"/>
          <w:color w:val="000000"/>
          <w:sz w:val="24"/>
          <w:lang w:val="ru-RU"/>
        </w:rPr>
        <w:t>ортоферритов</w:t>
      </w:r>
      <w:proofErr w:type="spellEnd"/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редкоземельных элементов</w:t>
      </w:r>
      <w:r w:rsidR="00FD6EE5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h-REFeO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, где RE = (Yb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Tm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Er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Ho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)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1-x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In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x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(x=0.2;0.28) и Lu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Yb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Tm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Er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>Ho</w:t>
      </w:r>
      <w:r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="00117E04" w:rsidRPr="004B0EA0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5D4338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Для синтеза наночастиц </w:t>
      </w:r>
      <w:proofErr w:type="spellStart"/>
      <w:r w:rsidR="005D4338" w:rsidRPr="004B0EA0">
        <w:rPr>
          <w:rFonts w:ascii="Times New Roman" w:hAnsi="Times New Roman" w:cs="Times New Roman"/>
          <w:color w:val="000000"/>
          <w:sz w:val="24"/>
          <w:lang w:val="ru-RU"/>
        </w:rPr>
        <w:t>ортоферритов</w:t>
      </w:r>
      <w:proofErr w:type="spellEnd"/>
      <w:r w:rsidR="005D4338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использовались цитратно-нитратная методика и методика гидрокарбонатного </w:t>
      </w:r>
      <w:proofErr w:type="spellStart"/>
      <w:r w:rsidR="005D4338" w:rsidRPr="004B0EA0">
        <w:rPr>
          <w:rFonts w:ascii="Times New Roman" w:hAnsi="Times New Roman" w:cs="Times New Roman"/>
          <w:color w:val="000000"/>
          <w:sz w:val="24"/>
          <w:lang w:val="ru-RU"/>
        </w:rPr>
        <w:t>соосаждения</w:t>
      </w:r>
      <w:proofErr w:type="spellEnd"/>
      <w:r w:rsidR="00013C06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с последующими отжигами при</w:t>
      </w:r>
      <w:r w:rsidR="007B03C4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013C06" w:rsidRPr="004B0EA0">
        <w:rPr>
          <w:rFonts w:ascii="Times New Roman" w:hAnsi="Times New Roman" w:cs="Times New Roman"/>
          <w:color w:val="000000"/>
          <w:sz w:val="24"/>
          <w:lang w:val="ru-RU"/>
        </w:rPr>
        <w:t>600-1000°С.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Получение тонких пленок гексагональных ферритов проводили 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методом химического осаждения из паров металлорганических 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соединений</w:t>
      </w:r>
      <w:r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(MOCVD)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; в качестве подлож</w:t>
      </w:r>
      <w:r w:rsidR="00FC3132" w:rsidRPr="004B0EA0">
        <w:rPr>
          <w:rFonts w:ascii="Times New Roman" w:hAnsi="Times New Roman" w:cs="Times New Roman"/>
          <w:color w:val="000000"/>
          <w:sz w:val="24"/>
          <w:lang w:val="ru-RU"/>
        </w:rPr>
        <w:t>е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к использовали монокристаллически</w:t>
      </w:r>
      <w:r w:rsidR="00292D1C" w:rsidRPr="004B0EA0">
        <w:rPr>
          <w:rFonts w:ascii="Times New Roman" w:hAnsi="Times New Roman" w:cs="Times New Roman"/>
          <w:color w:val="000000"/>
          <w:sz w:val="24"/>
          <w:lang w:val="ru-RU"/>
        </w:rPr>
        <w:t>й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ZrO</w:t>
      </w:r>
      <w:r w:rsidR="00120B4E"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2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(Y</w:t>
      </w:r>
      <w:r w:rsidR="00120B4E"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2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O</w:t>
      </w:r>
      <w:r w:rsidR="00120B4E" w:rsidRPr="004B0EA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>)</w:t>
      </w:r>
      <w:r w:rsidR="001F20DD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в ориентации</w:t>
      </w:r>
      <w:r w:rsidR="00120B4E" w:rsidRPr="004B0EA0">
        <w:rPr>
          <w:rFonts w:ascii="Times New Roman" w:hAnsi="Times New Roman" w:cs="Times New Roman"/>
          <w:color w:val="000000"/>
          <w:sz w:val="24"/>
          <w:lang w:val="ru-RU"/>
        </w:rPr>
        <w:t xml:space="preserve"> (111).</w:t>
      </w:r>
    </w:p>
    <w:p w14:paraId="3F7DA0AF" w14:textId="7C3A3DB1" w:rsidR="00DF1536" w:rsidRPr="00120B4E" w:rsidRDefault="00C03981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На порошках показано, что использование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 комбинаци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C82511">
        <w:rPr>
          <w:rFonts w:ascii="Times New Roman" w:hAnsi="Times New Roman" w:cs="Times New Roman"/>
          <w:color w:val="000000"/>
          <w:sz w:val="24"/>
          <w:lang w:val="ru-RU"/>
        </w:rPr>
        <w:t>смеси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 РЗЭ и индия приводит к увеличению стабильности гексагональной фазы при повышенных температурах. Максимальный эффект стабилизации гексагональной модификации получен для состава (Yb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Tm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Er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Ho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1/4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)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0.72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In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0.28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FeO</w:t>
      </w:r>
      <w:r w:rsidR="006D66A1" w:rsidRPr="00D45506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, что связано с оптимальным содержанием индия в данном составе. Вклад </w:t>
      </w:r>
      <w:proofErr w:type="spellStart"/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высокоэнтропийной</w:t>
      </w:r>
      <w:proofErr w:type="spellEnd"/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 стабилизации в гексагональных </w:t>
      </w:r>
      <w:proofErr w:type="spellStart"/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>ортоферритах</w:t>
      </w:r>
      <w:proofErr w:type="spellEnd"/>
      <w:r w:rsidR="006D66A1" w:rsidRPr="006D66A1">
        <w:rPr>
          <w:rFonts w:ascii="Times New Roman" w:hAnsi="Times New Roman" w:cs="Times New Roman"/>
          <w:color w:val="000000"/>
          <w:sz w:val="24"/>
          <w:lang w:val="ru-RU"/>
        </w:rPr>
        <w:t xml:space="preserve"> РЗЭ не подтвержден.</w:t>
      </w:r>
      <w:r w:rsidR="00A1541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 xml:space="preserve">Использование методики гидрокарбонатного </w:t>
      </w:r>
      <w:proofErr w:type="spellStart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>соосаждения</w:t>
      </w:r>
      <w:proofErr w:type="spellEnd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 xml:space="preserve"> не выявило значимых отличий в </w:t>
      </w:r>
      <w:proofErr w:type="spellStart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>фазообразовании</w:t>
      </w:r>
      <w:proofErr w:type="spellEnd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 xml:space="preserve"> гексагональных </w:t>
      </w:r>
      <w:proofErr w:type="spellStart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>ортоферритов</w:t>
      </w:r>
      <w:proofErr w:type="spellEnd"/>
      <w:r w:rsidR="00DF1536" w:rsidRPr="00DF1536">
        <w:rPr>
          <w:rFonts w:ascii="Times New Roman" w:hAnsi="Times New Roman" w:cs="Times New Roman"/>
          <w:color w:val="000000"/>
          <w:sz w:val="24"/>
          <w:lang w:val="ru-RU"/>
        </w:rPr>
        <w:t xml:space="preserve"> по сравнению с цитратно-нитратным методом.</w:t>
      </w:r>
    </w:p>
    <w:p w14:paraId="1A94C169" w14:textId="596800EA" w:rsidR="00A31E80" w:rsidRDefault="0097488E" w:rsidP="00A31E80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bookmarkStart w:id="2" w:name="OLE_LINK11"/>
      <w:r>
        <w:rPr>
          <w:rFonts w:ascii="Times New Roman" w:hAnsi="Times New Roman" w:cs="Times New Roman"/>
          <w:color w:val="000000"/>
          <w:sz w:val="24"/>
          <w:lang w:val="ru-RU"/>
        </w:rPr>
        <w:t>По данным рентгеновской дифракции подтверждено п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>олучени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 xml:space="preserve"> методом </w:t>
      </w:r>
      <w:r>
        <w:rPr>
          <w:rFonts w:ascii="Times New Roman" w:hAnsi="Times New Roman" w:cs="Times New Roman"/>
          <w:color w:val="000000"/>
          <w:sz w:val="24"/>
        </w:rPr>
        <w:t>MOCVD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 xml:space="preserve"> тонкой </w:t>
      </w:r>
      <w:r>
        <w:rPr>
          <w:rFonts w:ascii="Times New Roman" w:hAnsi="Times New Roman" w:cs="Times New Roman"/>
          <w:color w:val="000000"/>
          <w:sz w:val="24"/>
          <w:lang w:val="ru-RU"/>
        </w:rPr>
        <w:t>эпитаксиальной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 xml:space="preserve"> пленки </w:t>
      </w:r>
      <w:r>
        <w:rPr>
          <w:rFonts w:ascii="Times New Roman" w:hAnsi="Times New Roman" w:cs="Times New Roman"/>
          <w:color w:val="000000"/>
          <w:sz w:val="24"/>
        </w:rPr>
        <w:t>h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="009B4F17">
        <w:rPr>
          <w:rFonts w:ascii="Times New Roman" w:hAnsi="Times New Roman" w:cs="Times New Roman"/>
          <w:color w:val="000000"/>
          <w:sz w:val="24"/>
        </w:rPr>
        <w:t>Lu</w:t>
      </w:r>
      <w:r w:rsidR="009B4F17"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="009B4F17">
        <w:rPr>
          <w:rFonts w:ascii="Times New Roman" w:hAnsi="Times New Roman" w:cs="Times New Roman"/>
          <w:color w:val="000000"/>
          <w:sz w:val="24"/>
        </w:rPr>
        <w:t>Yb</w:t>
      </w:r>
      <w:r w:rsidR="009B4F17"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="009B4F17">
        <w:rPr>
          <w:rFonts w:ascii="Times New Roman" w:hAnsi="Times New Roman" w:cs="Times New Roman"/>
          <w:color w:val="000000"/>
          <w:sz w:val="24"/>
        </w:rPr>
        <w:t>Tm</w:t>
      </w:r>
      <w:r w:rsidR="009B4F17"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="009B4F17">
        <w:rPr>
          <w:rFonts w:ascii="Times New Roman" w:hAnsi="Times New Roman" w:cs="Times New Roman"/>
          <w:color w:val="000000"/>
          <w:sz w:val="24"/>
        </w:rPr>
        <w:t>Er</w:t>
      </w:r>
      <w:r w:rsidR="009B4F17"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 w:rsidR="009B4F17">
        <w:rPr>
          <w:rFonts w:ascii="Times New Roman" w:hAnsi="Times New Roman" w:cs="Times New Roman"/>
          <w:color w:val="000000"/>
          <w:sz w:val="24"/>
        </w:rPr>
        <w:t>Ho</w:t>
      </w:r>
      <w:r w:rsidR="009B4F17"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1/5</w:t>
      </w:r>
      <w:r>
        <w:rPr>
          <w:rFonts w:ascii="Times New Roman" w:hAnsi="Times New Roman" w:cs="Times New Roman"/>
          <w:color w:val="000000"/>
          <w:sz w:val="24"/>
        </w:rPr>
        <w:t>FeO</w:t>
      </w:r>
      <w:r w:rsidRPr="00421740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="00807E1A" w:rsidRPr="00807E1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07E1A">
        <w:rPr>
          <w:rFonts w:ascii="Times New Roman" w:hAnsi="Times New Roman" w:cs="Times New Roman"/>
          <w:color w:val="000000"/>
          <w:sz w:val="24"/>
          <w:lang w:val="ru-RU"/>
        </w:rPr>
        <w:t>в ориентации (001)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r w:rsidR="00320659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421740">
        <w:rPr>
          <w:rFonts w:ascii="Times New Roman" w:hAnsi="Times New Roman" w:cs="Times New Roman"/>
          <w:color w:val="000000"/>
          <w:sz w:val="24"/>
          <w:lang w:val="ru-RU"/>
        </w:rPr>
        <w:t xml:space="preserve"> данным рентгеноспектрального микроанализа </w:t>
      </w:r>
      <w:r w:rsidR="00121E61">
        <w:rPr>
          <w:rFonts w:ascii="Times New Roman" w:hAnsi="Times New Roman" w:cs="Times New Roman"/>
          <w:color w:val="000000"/>
          <w:sz w:val="24"/>
          <w:lang w:val="ru-RU"/>
        </w:rPr>
        <w:t>показано наличие всех заложенных при синтезе РЗЭ в составе пленки</w:t>
      </w:r>
      <w:r w:rsidR="00D1775D">
        <w:rPr>
          <w:rFonts w:ascii="Times New Roman" w:hAnsi="Times New Roman" w:cs="Times New Roman"/>
          <w:color w:val="000000"/>
          <w:sz w:val="24"/>
          <w:lang w:val="ru-RU"/>
        </w:rPr>
        <w:t xml:space="preserve"> в </w:t>
      </w:r>
      <w:proofErr w:type="spellStart"/>
      <w:r w:rsidR="00D1775D">
        <w:rPr>
          <w:rFonts w:ascii="Times New Roman" w:hAnsi="Times New Roman" w:cs="Times New Roman"/>
          <w:color w:val="000000"/>
          <w:sz w:val="24"/>
          <w:lang w:val="ru-RU"/>
        </w:rPr>
        <w:t>эквимолярном</w:t>
      </w:r>
      <w:proofErr w:type="spellEnd"/>
      <w:r w:rsidR="00D1775D">
        <w:rPr>
          <w:rFonts w:ascii="Times New Roman" w:hAnsi="Times New Roman" w:cs="Times New Roman"/>
          <w:color w:val="000000"/>
          <w:sz w:val="24"/>
          <w:lang w:val="ru-RU"/>
        </w:rPr>
        <w:t xml:space="preserve"> соотношении.</w:t>
      </w:r>
      <w:bookmarkEnd w:id="2"/>
    </w:p>
    <w:sectPr w:rsidR="00A31E80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5ZWYxZmQ4ZTQ1OTg1OWQxNTdmYjEwNzkzMDZhOTQifQ=="/>
  </w:docVars>
  <w:rsids>
    <w:rsidRoot w:val="4DA67F46"/>
    <w:rsid w:val="00013C06"/>
    <w:rsid w:val="00024FF4"/>
    <w:rsid w:val="00117E04"/>
    <w:rsid w:val="00120B4E"/>
    <w:rsid w:val="00121E61"/>
    <w:rsid w:val="001F1EED"/>
    <w:rsid w:val="001F20DD"/>
    <w:rsid w:val="00292D1C"/>
    <w:rsid w:val="00320659"/>
    <w:rsid w:val="00391239"/>
    <w:rsid w:val="00421740"/>
    <w:rsid w:val="00452188"/>
    <w:rsid w:val="004A4594"/>
    <w:rsid w:val="004B0EA0"/>
    <w:rsid w:val="004E1494"/>
    <w:rsid w:val="00544BE1"/>
    <w:rsid w:val="005562D6"/>
    <w:rsid w:val="005D4338"/>
    <w:rsid w:val="00692F0A"/>
    <w:rsid w:val="006D66A1"/>
    <w:rsid w:val="006E55D5"/>
    <w:rsid w:val="007258EB"/>
    <w:rsid w:val="007B03C4"/>
    <w:rsid w:val="00807E1A"/>
    <w:rsid w:val="00851F03"/>
    <w:rsid w:val="008F50ED"/>
    <w:rsid w:val="009028DE"/>
    <w:rsid w:val="0096055C"/>
    <w:rsid w:val="0097488E"/>
    <w:rsid w:val="00977921"/>
    <w:rsid w:val="009B4F17"/>
    <w:rsid w:val="009E6B00"/>
    <w:rsid w:val="00A1541E"/>
    <w:rsid w:val="00A166B4"/>
    <w:rsid w:val="00A31E80"/>
    <w:rsid w:val="00AF34C8"/>
    <w:rsid w:val="00B11CA8"/>
    <w:rsid w:val="00BB0E70"/>
    <w:rsid w:val="00C03981"/>
    <w:rsid w:val="00C504EE"/>
    <w:rsid w:val="00C82511"/>
    <w:rsid w:val="00D1775D"/>
    <w:rsid w:val="00D45506"/>
    <w:rsid w:val="00DA3F19"/>
    <w:rsid w:val="00DF1536"/>
    <w:rsid w:val="00F07A88"/>
    <w:rsid w:val="00F179EF"/>
    <w:rsid w:val="00F24128"/>
    <w:rsid w:val="00F757E3"/>
    <w:rsid w:val="00FA3385"/>
    <w:rsid w:val="00FC2A94"/>
    <w:rsid w:val="00FC3132"/>
    <w:rsid w:val="00FD6EE5"/>
    <w:rsid w:val="05FC035D"/>
    <w:rsid w:val="11D9787F"/>
    <w:rsid w:val="168465D5"/>
    <w:rsid w:val="4DA67F46"/>
    <w:rsid w:val="6A4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52D01"/>
  <w15:docId w15:val="{64703F4D-4E1A-4893-A6D5-F7EC922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="283"/>
    </w:pPr>
    <w:rPr>
      <w:rFonts w:ascii="Times" w:hAnsi="Times"/>
      <w:sz w:val="28"/>
      <w:szCs w:val="20"/>
      <w:lang w:eastAsia="de-DE"/>
    </w:rPr>
  </w:style>
  <w:style w:type="character" w:styleId="a4">
    <w:name w:val="Hyperlink"/>
    <w:basedOn w:val="a0"/>
    <w:autoRedefine/>
    <w:rPr>
      <w:color w:val="0000FF"/>
      <w:u w:val="single"/>
    </w:rPr>
  </w:style>
  <w:style w:type="paragraph" w:customStyle="1" w:styleId="a5">
    <w:name w:val="俄语"/>
    <w:basedOn w:val="a"/>
    <w:autoRedefine/>
    <w:qFormat/>
    <w:pPr>
      <w:spacing w:line="288" w:lineRule="auto"/>
      <w:ind w:firstLineChars="125" w:firstLine="300"/>
    </w:pPr>
    <w:rPr>
      <w:rFonts w:ascii="Times New Roman" w:eastAsia="MS Mincho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Silviaaa ψ</dc:creator>
  <cp:lastModifiedBy>Иван Chernoukhov</cp:lastModifiedBy>
  <cp:revision>5</cp:revision>
  <dcterms:created xsi:type="dcterms:W3CDTF">2024-03-18T22:42:00Z</dcterms:created>
  <dcterms:modified xsi:type="dcterms:W3CDTF">2024-03-18T22:44:00Z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B173EAF95B3442A790D3BA72807ED040_11</vt:lpwstr>
  </property>
</Properties>
</file>