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28B" w14:textId="77777777" w:rsidR="00D474BC" w:rsidRDefault="002E795B" w:rsidP="00C71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color w:val="000000"/>
        </w:rPr>
      </w:pPr>
      <w:r w:rsidRPr="002E795B">
        <w:rPr>
          <w:b/>
          <w:color w:val="000000"/>
        </w:rPr>
        <w:t>Керамика, тонкие пленки и гетероструктуры на основе твердых растворов хромита меди(I)</w:t>
      </w:r>
    </w:p>
    <w:p w14:paraId="1AF73361" w14:textId="68075BD8" w:rsidR="003F3294" w:rsidRPr="00B3061A" w:rsidRDefault="00E16AD3" w:rsidP="00C71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 w:rsidRPr="00E16AD3">
        <w:rPr>
          <w:b/>
          <w:i/>
          <w:color w:val="000000"/>
        </w:rPr>
        <w:t>Йылмазер Б.</w:t>
      </w:r>
      <w:r w:rsidRPr="00732569">
        <w:rPr>
          <w:b/>
          <w:i/>
          <w:color w:val="000000"/>
          <w:vertAlign w:val="superscript"/>
        </w:rPr>
        <w:t>1</w:t>
      </w:r>
      <w:r w:rsidRPr="00E16AD3">
        <w:rPr>
          <w:b/>
          <w:i/>
          <w:color w:val="000000"/>
        </w:rPr>
        <w:t>, Корсаков И.Е.</w:t>
      </w:r>
      <w:r w:rsidRPr="00732569">
        <w:rPr>
          <w:b/>
          <w:i/>
          <w:color w:val="000000"/>
          <w:vertAlign w:val="superscript"/>
        </w:rPr>
        <w:t>1,2</w:t>
      </w:r>
    </w:p>
    <w:p w14:paraId="34386FA0" w14:textId="77777777" w:rsidR="00D474BC" w:rsidRPr="00D474BC" w:rsidRDefault="003F3294" w:rsidP="00C71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Cs/>
          <w:i/>
          <w:color w:val="000000"/>
        </w:rPr>
      </w:pPr>
      <w:r w:rsidRPr="00D474BC">
        <w:rPr>
          <w:bCs/>
          <w:i/>
          <w:color w:val="000000"/>
        </w:rPr>
        <w:t xml:space="preserve">Студент, </w:t>
      </w:r>
      <w:r w:rsidR="0069155D" w:rsidRPr="00D474BC">
        <w:rPr>
          <w:bCs/>
          <w:i/>
          <w:color w:val="000000"/>
        </w:rPr>
        <w:t>2</w:t>
      </w:r>
      <w:r w:rsidRPr="00D474BC">
        <w:rPr>
          <w:bCs/>
          <w:i/>
          <w:color w:val="000000"/>
        </w:rPr>
        <w:t xml:space="preserve"> курс </w:t>
      </w:r>
      <w:r w:rsidR="0069155D" w:rsidRPr="00D474BC">
        <w:rPr>
          <w:bCs/>
          <w:i/>
          <w:color w:val="000000"/>
        </w:rPr>
        <w:t>магистра</w:t>
      </w:r>
      <w:r w:rsidR="00975D01" w:rsidRPr="00D474BC">
        <w:rPr>
          <w:bCs/>
          <w:i/>
          <w:color w:val="000000"/>
        </w:rPr>
        <w:t>туры</w:t>
      </w:r>
    </w:p>
    <w:p w14:paraId="6ACABDC7" w14:textId="0A9293B0" w:rsidR="00C71C1D" w:rsidRPr="00D474BC" w:rsidRDefault="003F3294" w:rsidP="00C71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Cs/>
          <w:i/>
          <w:color w:val="000000"/>
        </w:rPr>
      </w:pPr>
      <w:r w:rsidRPr="00D474BC">
        <w:rPr>
          <w:bCs/>
          <w:i/>
          <w:color w:val="000000"/>
          <w:vertAlign w:val="superscript"/>
        </w:rPr>
        <w:t>1</w:t>
      </w:r>
      <w:r w:rsidR="0077022A" w:rsidRPr="00D474BC">
        <w:rPr>
          <w:bCs/>
          <w:i/>
          <w:color w:val="000000"/>
          <w:vertAlign w:val="superscript"/>
        </w:rPr>
        <w:t xml:space="preserve"> </w:t>
      </w:r>
      <w:r w:rsidR="00CB3F46" w:rsidRPr="00D474BC">
        <w:rPr>
          <w:bCs/>
          <w:i/>
          <w:color w:val="000000"/>
        </w:rPr>
        <w:t>Московский государственный университет имени М.В. Ломоносова</w:t>
      </w:r>
    </w:p>
    <w:p w14:paraId="19E65988" w14:textId="16EC111C" w:rsidR="003F3294" w:rsidRPr="00391C38" w:rsidRDefault="00125D05" w:rsidP="00C71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 w:rsidRPr="00125D05">
        <w:rPr>
          <w:i/>
          <w:color w:val="000000"/>
        </w:rPr>
        <w:t>факультет наук о материалах</w:t>
      </w:r>
      <w:r w:rsidR="00CB3F46">
        <w:rPr>
          <w:i/>
          <w:color w:val="000000"/>
        </w:rPr>
        <w:t>, Москва, Россия</w:t>
      </w:r>
    </w:p>
    <w:p w14:paraId="01280301" w14:textId="77777777" w:rsidR="00C71C1D" w:rsidRDefault="003F3294" w:rsidP="00C71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CB3F46" w:rsidRPr="00CB3F46">
        <w:rPr>
          <w:i/>
          <w:color w:val="000000"/>
        </w:rPr>
        <w:t xml:space="preserve"> </w:t>
      </w:r>
      <w:r w:rsidR="00CB3F46">
        <w:rPr>
          <w:i/>
          <w:color w:val="000000"/>
        </w:rPr>
        <w:t>Московский государственный университет имени М.В. Ломоносова</w:t>
      </w:r>
    </w:p>
    <w:p w14:paraId="3D52A9B4" w14:textId="77777777" w:rsidR="00CB3F46" w:rsidRPr="00391C38" w:rsidRDefault="00CB3F46" w:rsidP="00CB3F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727B45EF" w14:textId="617AB63C" w:rsidR="003F3294" w:rsidRDefault="003F3294" w:rsidP="00D474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C71C1D">
        <w:rPr>
          <w:i/>
          <w:color w:val="000000"/>
          <w:lang w:val="en-US"/>
        </w:rPr>
        <w:t>E</w:t>
      </w:r>
      <w:r w:rsidRPr="00C71C1D">
        <w:rPr>
          <w:i/>
          <w:color w:val="000000"/>
        </w:rPr>
        <w:t>-</w:t>
      </w:r>
      <w:r w:rsidRPr="00C71C1D">
        <w:rPr>
          <w:i/>
          <w:color w:val="000000"/>
          <w:lang w:val="en-US"/>
        </w:rPr>
        <w:t>mail</w:t>
      </w:r>
      <w:r w:rsidRPr="00C71C1D">
        <w:rPr>
          <w:i/>
          <w:color w:val="000000"/>
        </w:rPr>
        <w:t>:</w:t>
      </w:r>
      <w:r w:rsidRPr="00D474BC">
        <w:rPr>
          <w:i/>
          <w:color w:val="000000" w:themeColor="text1"/>
        </w:rPr>
        <w:t xml:space="preserve"> </w:t>
      </w:r>
      <w:hyperlink r:id="rId5" w:history="1">
        <w:r w:rsidR="00D474BC" w:rsidRPr="00D474BC">
          <w:rPr>
            <w:rStyle w:val="aa"/>
            <w:i/>
            <w:iCs/>
            <w:color w:val="000000" w:themeColor="text1"/>
            <w:lang w:val="en-US"/>
          </w:rPr>
          <w:t>burak</w:t>
        </w:r>
        <w:r w:rsidR="00D474BC" w:rsidRPr="00D474BC">
          <w:rPr>
            <w:rStyle w:val="aa"/>
            <w:i/>
            <w:iCs/>
            <w:color w:val="000000" w:themeColor="text1"/>
          </w:rPr>
          <w:t>.</w:t>
        </w:r>
        <w:r w:rsidR="00D474BC" w:rsidRPr="00D474BC">
          <w:rPr>
            <w:rStyle w:val="aa"/>
            <w:i/>
            <w:iCs/>
            <w:color w:val="000000" w:themeColor="text1"/>
            <w:lang w:val="en-US"/>
          </w:rPr>
          <w:t>ylmzr</w:t>
        </w:r>
        <w:r w:rsidR="00D474BC" w:rsidRPr="00D474BC">
          <w:rPr>
            <w:rStyle w:val="aa"/>
            <w:i/>
            <w:iCs/>
            <w:color w:val="000000" w:themeColor="text1"/>
          </w:rPr>
          <w:t>@</w:t>
        </w:r>
        <w:r w:rsidR="00D474BC" w:rsidRPr="00D474BC">
          <w:rPr>
            <w:rStyle w:val="aa"/>
            <w:i/>
            <w:iCs/>
            <w:color w:val="000000" w:themeColor="text1"/>
            <w:lang w:val="en-US"/>
          </w:rPr>
          <w:t>yandex</w:t>
        </w:r>
        <w:r w:rsidR="00D474BC" w:rsidRPr="00D474BC">
          <w:rPr>
            <w:rStyle w:val="aa"/>
            <w:i/>
            <w:iCs/>
            <w:color w:val="000000" w:themeColor="text1"/>
          </w:rPr>
          <w:t>.</w:t>
        </w:r>
        <w:r w:rsidR="00D474BC" w:rsidRPr="00D474BC">
          <w:rPr>
            <w:rStyle w:val="aa"/>
            <w:i/>
            <w:iCs/>
            <w:color w:val="000000" w:themeColor="text1"/>
            <w:lang w:val="en-US"/>
          </w:rPr>
          <w:t>com</w:t>
        </w:r>
      </w:hyperlink>
    </w:p>
    <w:p w14:paraId="74B970DE" w14:textId="77777777" w:rsidR="00D474BC" w:rsidRPr="00D474BC" w:rsidRDefault="00D474BC" w:rsidP="00D474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474BC">
        <w:rPr>
          <w:color w:val="000000"/>
        </w:rPr>
        <w:t>Прозрачный проводящий оксид p-типа в структуре делафоссита CuCrO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>, содержащий медь в состоянии +1, легированный магнием для увеличения носителей заряда, синтезирован в виде керамики и пленок. Покрытия наностолбики ZnO сначала осаждаются зародышевыми слоями и синтезируются с гидротермальном синтезам для построения гетероструктур с тонкими пленками CuCrO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>.</w:t>
      </w:r>
    </w:p>
    <w:p w14:paraId="092BE7D1" w14:textId="0257E881" w:rsidR="00D474BC" w:rsidRDefault="00D474BC" w:rsidP="00D474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474BC">
        <w:rPr>
          <w:color w:val="000000"/>
        </w:rPr>
        <w:t>Керамические твердые растворы получают с реагентами Cu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>O, Cr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>O</w:t>
      </w:r>
      <w:r w:rsidRPr="00D474BC">
        <w:rPr>
          <w:color w:val="000000"/>
          <w:vertAlign w:val="subscript"/>
        </w:rPr>
        <w:t>3</w:t>
      </w:r>
      <w:r w:rsidRPr="00D474BC">
        <w:rPr>
          <w:color w:val="000000"/>
        </w:rPr>
        <w:t xml:space="preserve"> и MgO. Таблетки спекают при 1150°С на воздухе и закаливают жидким азотом. Измерив сопротивление при охлаждении до 20 К и нагреве до комнатной, керамика демонстрирует полупроводниковый тип проводимости. Импеданса керамика действует как идеальный конденсатор. Пленки получили методом MOCVD из Cu(Thd)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>, Cr(Thd)</w:t>
      </w:r>
      <w:r w:rsidRPr="00D474BC">
        <w:rPr>
          <w:color w:val="000000"/>
          <w:vertAlign w:val="subscript"/>
        </w:rPr>
        <w:t>3</w:t>
      </w:r>
      <w:r w:rsidRPr="00D474BC">
        <w:rPr>
          <w:color w:val="000000"/>
        </w:rPr>
        <w:t xml:space="preserve"> и Mg(Thd)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>. Давление воздуха с Ar и O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 xml:space="preserve"> поддерживали на 10 мбар в течение 30 мин. при 600 </w:t>
      </w:r>
      <w:r>
        <w:rPr>
          <w:color w:val="000000"/>
        </w:rPr>
        <w:t>º</w:t>
      </w:r>
      <w:r w:rsidRPr="00D474BC">
        <w:rPr>
          <w:color w:val="000000"/>
        </w:rPr>
        <w:t>C, получалась слегка непрозрачная тонкая пленка. После рентгенофазового анализа видно, что получен однофазный твердый раствор.</w:t>
      </w: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556"/>
        <w:gridCol w:w="554"/>
        <w:gridCol w:w="4309"/>
      </w:tblGrid>
      <w:tr w:rsidR="00D474BC" w14:paraId="3F5C0F0A" w14:textId="77777777" w:rsidTr="00D474BC">
        <w:tc>
          <w:tcPr>
            <w:tcW w:w="512" w:type="dxa"/>
            <w:vAlign w:val="center"/>
          </w:tcPr>
          <w:p w14:paraId="336B8969" w14:textId="77777777" w:rsidR="00D474BC" w:rsidRPr="005757CD" w:rsidRDefault="00D474BC" w:rsidP="00F86A51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А)</w:t>
            </w:r>
          </w:p>
        </w:tc>
        <w:tc>
          <w:tcPr>
            <w:tcW w:w="3556" w:type="dxa"/>
          </w:tcPr>
          <w:p w14:paraId="3F834DDF" w14:textId="77777777" w:rsidR="00D474BC" w:rsidRDefault="00D474BC" w:rsidP="00F86A51">
            <w:pPr>
              <w:ind w:firstLine="0"/>
              <w:jc w:val="center"/>
              <w:rPr>
                <w:lang w:val="en-US"/>
              </w:rPr>
            </w:pPr>
            <w:r w:rsidRPr="00877EA6">
              <w:rPr>
                <w:noProof/>
              </w:rPr>
              <w:drawing>
                <wp:inline distT="0" distB="0" distL="0" distR="0" wp14:anchorId="231332B0" wp14:editId="328C4608">
                  <wp:extent cx="2116746" cy="2523744"/>
                  <wp:effectExtent l="0" t="0" r="4445" b="3810"/>
                  <wp:docPr id="398453055" name="Picture 1050" descr="A graph of a graph of a graph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E5BE1C-E62B-C29E-53B4-A972CE2C10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1050" descr="A graph of a graph of a graph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D3E5BE1C-E62B-C29E-53B4-A972CE2C10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2" b="4176"/>
                          <a:stretch/>
                        </pic:blipFill>
                        <pic:spPr>
                          <a:xfrm>
                            <a:off x="0" y="0"/>
                            <a:ext cx="2297695" cy="273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  <w:vAlign w:val="center"/>
          </w:tcPr>
          <w:p w14:paraId="2B4F3DDA" w14:textId="77777777" w:rsidR="00D474BC" w:rsidRPr="005757CD" w:rsidRDefault="00D474BC" w:rsidP="00F86A51">
            <w:pPr>
              <w:ind w:firstLine="0"/>
              <w:jc w:val="center"/>
            </w:pPr>
            <w:r>
              <w:t>Б)</w:t>
            </w:r>
          </w:p>
        </w:tc>
        <w:tc>
          <w:tcPr>
            <w:tcW w:w="4309" w:type="dxa"/>
          </w:tcPr>
          <w:p w14:paraId="1A04A5DF" w14:textId="77777777" w:rsidR="00D474BC" w:rsidRDefault="00D474BC" w:rsidP="00F86A51">
            <w:pPr>
              <w:ind w:firstLine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A676E4F" wp14:editId="6A8085C2">
                  <wp:extent cx="2728569" cy="2375330"/>
                  <wp:effectExtent l="0" t="0" r="0" b="6350"/>
                  <wp:docPr id="1750806187" name="Picture 2" descr="A close-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806187" name="Picture 2" descr="A close-up of a plant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8"/>
                          <a:stretch/>
                        </pic:blipFill>
                        <pic:spPr bwMode="auto">
                          <a:xfrm>
                            <a:off x="0" y="0"/>
                            <a:ext cx="2799109" cy="2436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8E1F5" w14:textId="0E52850E" w:rsidR="00D474BC" w:rsidRDefault="00D474BC" w:rsidP="00D474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 w:rsidRPr="00047E0C">
        <w:rPr>
          <w:bCs/>
        </w:rPr>
        <w:t>Рис. </w:t>
      </w:r>
      <w:r w:rsidRPr="00154B2E">
        <w:rPr>
          <w:bCs/>
        </w:rPr>
        <w:t>1</w:t>
      </w:r>
      <w:r w:rsidRPr="00047E0C">
        <w:rPr>
          <w:bCs/>
        </w:rPr>
        <w:t>.</w:t>
      </w:r>
      <w:r w:rsidRPr="00047E0C">
        <w:t xml:space="preserve"> </w:t>
      </w:r>
      <w:r w:rsidR="00402FF2">
        <w:t xml:space="preserve">А) </w:t>
      </w:r>
      <w:r>
        <w:t xml:space="preserve">РФА </w:t>
      </w:r>
      <w:r w:rsidRPr="00F35AF6">
        <w:t xml:space="preserve">покрытий с </w:t>
      </w:r>
      <w:r>
        <w:t>зародышевы</w:t>
      </w:r>
      <w:r w:rsidRPr="00F35AF6">
        <w:t xml:space="preserve">ми слоями с различной концентрацией </w:t>
      </w:r>
      <w:r>
        <w:t xml:space="preserve">зародышевого </w:t>
      </w:r>
      <w:r w:rsidRPr="00F35AF6">
        <w:t xml:space="preserve">слоя </w:t>
      </w:r>
      <w:r w:rsidR="00402FF2">
        <w:t>Б)</w:t>
      </w:r>
      <w:r w:rsidRPr="00F35AF6">
        <w:t xml:space="preserve"> </w:t>
      </w:r>
      <w:r>
        <w:t xml:space="preserve">РЕМ гетероструктуры </w:t>
      </w:r>
      <w:r>
        <w:rPr>
          <w:lang w:val="en-US"/>
        </w:rPr>
        <w:t>ZnO</w:t>
      </w:r>
      <w:r w:rsidRPr="00154B2E">
        <w:t>/</w:t>
      </w:r>
      <w:r>
        <w:rPr>
          <w:lang w:val="en-US"/>
        </w:rPr>
        <w:t>CuCrO</w:t>
      </w:r>
      <w:r w:rsidRPr="00154B2E">
        <w:rPr>
          <w:vertAlign w:val="subscript"/>
        </w:rPr>
        <w:t>2</w:t>
      </w:r>
      <w:r w:rsidRPr="00154B2E">
        <w:t xml:space="preserve"> </w:t>
      </w:r>
      <w:r>
        <w:t>на металлической подложке</w:t>
      </w:r>
    </w:p>
    <w:p w14:paraId="7468F771" w14:textId="18ADF266" w:rsidR="00D474BC" w:rsidRPr="00D474BC" w:rsidRDefault="00D474BC" w:rsidP="00D474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474BC">
        <w:rPr>
          <w:color w:val="000000"/>
        </w:rPr>
        <w:t>Зародышевым слоем с помощью аэрозольного генератора, где капли ацетата цинка покрываются, повторяя процесс до отжига чтобы вызвать термолиз ZnO. Для синтеза к 0,1 М раствору ацетата цинка добавляют 3% этилендиамина и проводят синтез. РФА и РЕМ показывают рост вдоль (002) (рис. 1A и 1B), на который влияет концентрация раствора зародышевого слоя.</w:t>
      </w:r>
    </w:p>
    <w:p w14:paraId="1D87A726" w14:textId="79E9A4EE" w:rsidR="00D474BC" w:rsidRPr="00D474BC" w:rsidRDefault="00D474BC" w:rsidP="00D474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474BC">
        <w:rPr>
          <w:color w:val="000000"/>
        </w:rPr>
        <w:t>Гетероструктура ZnO/CuCrO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 xml:space="preserve"> получена путем напыления тонкой пленки CuCrO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 xml:space="preserve"> на металлическую подложку методом MOCVD, затем на тонкую пленку CuCrO</w:t>
      </w:r>
      <w:r w:rsidRPr="00D474BC">
        <w:rPr>
          <w:color w:val="000000"/>
          <w:vertAlign w:val="subscript"/>
        </w:rPr>
        <w:t>2</w:t>
      </w:r>
      <w:r w:rsidRPr="00D474BC">
        <w:rPr>
          <w:color w:val="000000"/>
        </w:rPr>
        <w:t xml:space="preserve"> напыляется зародышевой слой ZnO, после чего проводится гидротермальный синтез чтобы получить наностольбики ZnO. Изображение РЭМ гетероструктуры со стороны можно увидеть на рис. 1B.</w:t>
      </w:r>
    </w:p>
    <w:sectPr w:rsidR="00D474BC" w:rsidRPr="00D474BC" w:rsidSect="00AA64C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4D"/>
    <w:rsid w:val="00011CBF"/>
    <w:rsid w:val="000232D6"/>
    <w:rsid w:val="00030507"/>
    <w:rsid w:val="0004261C"/>
    <w:rsid w:val="00043708"/>
    <w:rsid w:val="000466DD"/>
    <w:rsid w:val="00047E0C"/>
    <w:rsid w:val="00051607"/>
    <w:rsid w:val="00054153"/>
    <w:rsid w:val="000861AF"/>
    <w:rsid w:val="00091638"/>
    <w:rsid w:val="000A3D13"/>
    <w:rsid w:val="000C6E68"/>
    <w:rsid w:val="000C7232"/>
    <w:rsid w:val="000D0181"/>
    <w:rsid w:val="000D5EF6"/>
    <w:rsid w:val="00117339"/>
    <w:rsid w:val="00125D05"/>
    <w:rsid w:val="00127985"/>
    <w:rsid w:val="00142845"/>
    <w:rsid w:val="0014544D"/>
    <w:rsid w:val="00146A28"/>
    <w:rsid w:val="001543A3"/>
    <w:rsid w:val="00154B2E"/>
    <w:rsid w:val="001722EF"/>
    <w:rsid w:val="00175DDD"/>
    <w:rsid w:val="001945CF"/>
    <w:rsid w:val="001A1386"/>
    <w:rsid w:val="001A2EDE"/>
    <w:rsid w:val="001B1C51"/>
    <w:rsid w:val="001B4EFF"/>
    <w:rsid w:val="001C16F8"/>
    <w:rsid w:val="001C29F8"/>
    <w:rsid w:val="001C4B2A"/>
    <w:rsid w:val="001C4D1F"/>
    <w:rsid w:val="001E6B01"/>
    <w:rsid w:val="001F7103"/>
    <w:rsid w:val="00203F9B"/>
    <w:rsid w:val="00207F66"/>
    <w:rsid w:val="00213945"/>
    <w:rsid w:val="002559EC"/>
    <w:rsid w:val="00256DCD"/>
    <w:rsid w:val="00260E79"/>
    <w:rsid w:val="00266877"/>
    <w:rsid w:val="0027265E"/>
    <w:rsid w:val="00277141"/>
    <w:rsid w:val="002829C5"/>
    <w:rsid w:val="002848D7"/>
    <w:rsid w:val="00285832"/>
    <w:rsid w:val="00290319"/>
    <w:rsid w:val="002912AC"/>
    <w:rsid w:val="002B322D"/>
    <w:rsid w:val="002E795B"/>
    <w:rsid w:val="00300519"/>
    <w:rsid w:val="00302B9E"/>
    <w:rsid w:val="0034714F"/>
    <w:rsid w:val="00347E7B"/>
    <w:rsid w:val="00353BF7"/>
    <w:rsid w:val="003546EC"/>
    <w:rsid w:val="00365DCA"/>
    <w:rsid w:val="00376B9D"/>
    <w:rsid w:val="00380351"/>
    <w:rsid w:val="003B052E"/>
    <w:rsid w:val="003C2F3B"/>
    <w:rsid w:val="003D2A82"/>
    <w:rsid w:val="003D63D5"/>
    <w:rsid w:val="003E6B8C"/>
    <w:rsid w:val="003E7587"/>
    <w:rsid w:val="003F3294"/>
    <w:rsid w:val="003F5A14"/>
    <w:rsid w:val="00402FF2"/>
    <w:rsid w:val="0040491D"/>
    <w:rsid w:val="004253E2"/>
    <w:rsid w:val="00451DB4"/>
    <w:rsid w:val="00452D54"/>
    <w:rsid w:val="00452E56"/>
    <w:rsid w:val="00457F99"/>
    <w:rsid w:val="004735F1"/>
    <w:rsid w:val="00476271"/>
    <w:rsid w:val="00476726"/>
    <w:rsid w:val="0049218C"/>
    <w:rsid w:val="004943A0"/>
    <w:rsid w:val="004A7A6A"/>
    <w:rsid w:val="004B223D"/>
    <w:rsid w:val="004D666F"/>
    <w:rsid w:val="004E221C"/>
    <w:rsid w:val="004F43AC"/>
    <w:rsid w:val="004F6A97"/>
    <w:rsid w:val="0058096F"/>
    <w:rsid w:val="00587658"/>
    <w:rsid w:val="005978E3"/>
    <w:rsid w:val="005B169C"/>
    <w:rsid w:val="005B5932"/>
    <w:rsid w:val="005B69E4"/>
    <w:rsid w:val="005C38E4"/>
    <w:rsid w:val="005E2331"/>
    <w:rsid w:val="005E5C64"/>
    <w:rsid w:val="005E79AB"/>
    <w:rsid w:val="005F4E62"/>
    <w:rsid w:val="005F61DE"/>
    <w:rsid w:val="006066E2"/>
    <w:rsid w:val="0060760B"/>
    <w:rsid w:val="00621CBF"/>
    <w:rsid w:val="00622C26"/>
    <w:rsid w:val="006241BD"/>
    <w:rsid w:val="00633613"/>
    <w:rsid w:val="00634372"/>
    <w:rsid w:val="006510E0"/>
    <w:rsid w:val="00664436"/>
    <w:rsid w:val="00670C4E"/>
    <w:rsid w:val="00673DA4"/>
    <w:rsid w:val="00673ECD"/>
    <w:rsid w:val="006767BE"/>
    <w:rsid w:val="00684438"/>
    <w:rsid w:val="006879E6"/>
    <w:rsid w:val="0069155D"/>
    <w:rsid w:val="00693D3D"/>
    <w:rsid w:val="0069666F"/>
    <w:rsid w:val="006A2208"/>
    <w:rsid w:val="006A44B1"/>
    <w:rsid w:val="006A44FD"/>
    <w:rsid w:val="006A534B"/>
    <w:rsid w:val="006C1AF8"/>
    <w:rsid w:val="006D15C2"/>
    <w:rsid w:val="006D3F5F"/>
    <w:rsid w:val="006D7687"/>
    <w:rsid w:val="006E6167"/>
    <w:rsid w:val="006F2880"/>
    <w:rsid w:val="00704C3D"/>
    <w:rsid w:val="00716039"/>
    <w:rsid w:val="007236A1"/>
    <w:rsid w:val="00726279"/>
    <w:rsid w:val="00732569"/>
    <w:rsid w:val="00754757"/>
    <w:rsid w:val="00756C7A"/>
    <w:rsid w:val="0077022A"/>
    <w:rsid w:val="007874C2"/>
    <w:rsid w:val="00793394"/>
    <w:rsid w:val="007A1A17"/>
    <w:rsid w:val="007A4084"/>
    <w:rsid w:val="007A423D"/>
    <w:rsid w:val="007B12DA"/>
    <w:rsid w:val="007E4890"/>
    <w:rsid w:val="007F310B"/>
    <w:rsid w:val="008013B2"/>
    <w:rsid w:val="008045AE"/>
    <w:rsid w:val="008045FF"/>
    <w:rsid w:val="008106A5"/>
    <w:rsid w:val="00811630"/>
    <w:rsid w:val="0083325D"/>
    <w:rsid w:val="0085103C"/>
    <w:rsid w:val="00851FA1"/>
    <w:rsid w:val="008524D3"/>
    <w:rsid w:val="008533D4"/>
    <w:rsid w:val="00854869"/>
    <w:rsid w:val="00863C43"/>
    <w:rsid w:val="0087380C"/>
    <w:rsid w:val="00877EA6"/>
    <w:rsid w:val="0088111E"/>
    <w:rsid w:val="00881502"/>
    <w:rsid w:val="008974FB"/>
    <w:rsid w:val="008C3869"/>
    <w:rsid w:val="008C7902"/>
    <w:rsid w:val="008D6A1A"/>
    <w:rsid w:val="008E001E"/>
    <w:rsid w:val="008F1216"/>
    <w:rsid w:val="008F7D18"/>
    <w:rsid w:val="00922FDE"/>
    <w:rsid w:val="009339DC"/>
    <w:rsid w:val="00943CC4"/>
    <w:rsid w:val="00947A60"/>
    <w:rsid w:val="00973DD0"/>
    <w:rsid w:val="00975D01"/>
    <w:rsid w:val="0098379D"/>
    <w:rsid w:val="009959A5"/>
    <w:rsid w:val="00996BF8"/>
    <w:rsid w:val="009B4B72"/>
    <w:rsid w:val="009B5568"/>
    <w:rsid w:val="009C0489"/>
    <w:rsid w:val="009C1174"/>
    <w:rsid w:val="009C2913"/>
    <w:rsid w:val="009C4F30"/>
    <w:rsid w:val="00A07823"/>
    <w:rsid w:val="00A11C08"/>
    <w:rsid w:val="00A33986"/>
    <w:rsid w:val="00A41D20"/>
    <w:rsid w:val="00A47973"/>
    <w:rsid w:val="00A705AF"/>
    <w:rsid w:val="00A90DDB"/>
    <w:rsid w:val="00A93FDC"/>
    <w:rsid w:val="00AA64CB"/>
    <w:rsid w:val="00AB138F"/>
    <w:rsid w:val="00AB6C0F"/>
    <w:rsid w:val="00AC1045"/>
    <w:rsid w:val="00AC701E"/>
    <w:rsid w:val="00AD1CB5"/>
    <w:rsid w:val="00AD74B7"/>
    <w:rsid w:val="00AE1874"/>
    <w:rsid w:val="00AE2923"/>
    <w:rsid w:val="00AF547A"/>
    <w:rsid w:val="00AF697E"/>
    <w:rsid w:val="00B0154D"/>
    <w:rsid w:val="00B0396A"/>
    <w:rsid w:val="00B15786"/>
    <w:rsid w:val="00B16982"/>
    <w:rsid w:val="00B20494"/>
    <w:rsid w:val="00B27567"/>
    <w:rsid w:val="00B3061A"/>
    <w:rsid w:val="00B413F1"/>
    <w:rsid w:val="00B44C87"/>
    <w:rsid w:val="00BC0155"/>
    <w:rsid w:val="00BC0663"/>
    <w:rsid w:val="00BD5626"/>
    <w:rsid w:val="00BE01A8"/>
    <w:rsid w:val="00BE0CD7"/>
    <w:rsid w:val="00BE0CDA"/>
    <w:rsid w:val="00BF1EBF"/>
    <w:rsid w:val="00BF745C"/>
    <w:rsid w:val="00C032B9"/>
    <w:rsid w:val="00C15B08"/>
    <w:rsid w:val="00C3146F"/>
    <w:rsid w:val="00C34D27"/>
    <w:rsid w:val="00C3596B"/>
    <w:rsid w:val="00C408A1"/>
    <w:rsid w:val="00C5356E"/>
    <w:rsid w:val="00C5633B"/>
    <w:rsid w:val="00C71C1D"/>
    <w:rsid w:val="00C919F7"/>
    <w:rsid w:val="00CA04E8"/>
    <w:rsid w:val="00CA1960"/>
    <w:rsid w:val="00CB2783"/>
    <w:rsid w:val="00CB3F46"/>
    <w:rsid w:val="00CC3754"/>
    <w:rsid w:val="00CC4238"/>
    <w:rsid w:val="00CD6E2B"/>
    <w:rsid w:val="00CE5671"/>
    <w:rsid w:val="00CF240D"/>
    <w:rsid w:val="00CF62D5"/>
    <w:rsid w:val="00D001E2"/>
    <w:rsid w:val="00D05E37"/>
    <w:rsid w:val="00D13D7B"/>
    <w:rsid w:val="00D14721"/>
    <w:rsid w:val="00D24951"/>
    <w:rsid w:val="00D27D12"/>
    <w:rsid w:val="00D309F3"/>
    <w:rsid w:val="00D362A3"/>
    <w:rsid w:val="00D37548"/>
    <w:rsid w:val="00D474BC"/>
    <w:rsid w:val="00D670D9"/>
    <w:rsid w:val="00D67849"/>
    <w:rsid w:val="00D70F79"/>
    <w:rsid w:val="00D82DE3"/>
    <w:rsid w:val="00DA6FA5"/>
    <w:rsid w:val="00DB490B"/>
    <w:rsid w:val="00DC193E"/>
    <w:rsid w:val="00DC79EE"/>
    <w:rsid w:val="00DD0338"/>
    <w:rsid w:val="00DD4635"/>
    <w:rsid w:val="00DE2E32"/>
    <w:rsid w:val="00DF738C"/>
    <w:rsid w:val="00E07312"/>
    <w:rsid w:val="00E1189D"/>
    <w:rsid w:val="00E16AD3"/>
    <w:rsid w:val="00E2610C"/>
    <w:rsid w:val="00E31993"/>
    <w:rsid w:val="00E4787C"/>
    <w:rsid w:val="00E542EC"/>
    <w:rsid w:val="00E574A3"/>
    <w:rsid w:val="00E61264"/>
    <w:rsid w:val="00E7358B"/>
    <w:rsid w:val="00E7514B"/>
    <w:rsid w:val="00E96CB6"/>
    <w:rsid w:val="00EA1958"/>
    <w:rsid w:val="00EA77EC"/>
    <w:rsid w:val="00EA79A8"/>
    <w:rsid w:val="00EE0AD5"/>
    <w:rsid w:val="00EE6517"/>
    <w:rsid w:val="00F116AB"/>
    <w:rsid w:val="00F142F5"/>
    <w:rsid w:val="00F24611"/>
    <w:rsid w:val="00F25157"/>
    <w:rsid w:val="00F30F21"/>
    <w:rsid w:val="00F3527D"/>
    <w:rsid w:val="00F35AF6"/>
    <w:rsid w:val="00F5722B"/>
    <w:rsid w:val="00F60817"/>
    <w:rsid w:val="00F642FC"/>
    <w:rsid w:val="00F70C7A"/>
    <w:rsid w:val="00F75D1C"/>
    <w:rsid w:val="00F80BDE"/>
    <w:rsid w:val="00F9155C"/>
    <w:rsid w:val="00F96C39"/>
    <w:rsid w:val="00FB35D3"/>
    <w:rsid w:val="00FC10A2"/>
    <w:rsid w:val="00FC5532"/>
    <w:rsid w:val="00FD340C"/>
    <w:rsid w:val="00FD72D7"/>
    <w:rsid w:val="00FD7E49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1DBE"/>
  <w15:chartTrackingRefBased/>
  <w15:docId w15:val="{447707C4-4507-E748-B50B-529D190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9DC"/>
    <w:pPr>
      <w:ind w:firstLine="397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a"/>
    <w:rsid w:val="00EA77EC"/>
    <w:pPr>
      <w:spacing w:after="460" w:line="230" w:lineRule="exact"/>
    </w:pPr>
    <w:rPr>
      <w:rFonts w:eastAsia="MS Mincho"/>
      <w:b/>
      <w:sz w:val="22"/>
      <w:lang w:val="de-DE" w:eastAsia="ja-JP"/>
    </w:rPr>
  </w:style>
  <w:style w:type="paragraph" w:customStyle="1" w:styleId="Authors">
    <w:name w:val="Authors"/>
    <w:basedOn w:val="a"/>
    <w:rsid w:val="00EA77EC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3"/>
    <w:rsid w:val="00EA77EC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styleId="a4">
    <w:name w:val="Body Text Indent"/>
    <w:basedOn w:val="a"/>
    <w:link w:val="a5"/>
    <w:rsid w:val="00EA77EC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character" w:customStyle="1" w:styleId="a5">
    <w:name w:val="Основной текст с отступом Знак"/>
    <w:basedOn w:val="a0"/>
    <w:link w:val="a4"/>
    <w:rsid w:val="00EA77EC"/>
    <w:rPr>
      <w:rFonts w:ascii="Times" w:eastAsia="Times New Roman" w:hAnsi="Times" w:cs="Times New Roman"/>
      <w:kern w:val="0"/>
      <w:sz w:val="28"/>
      <w:szCs w:val="20"/>
      <w:lang w:val="en-US" w:eastAsia="de-DE"/>
      <w14:ligatures w14:val="none"/>
    </w:rPr>
  </w:style>
  <w:style w:type="paragraph" w:styleId="a3">
    <w:name w:val="footnote text"/>
    <w:basedOn w:val="a"/>
    <w:link w:val="a6"/>
    <w:uiPriority w:val="99"/>
    <w:semiHidden/>
    <w:unhideWhenUsed/>
    <w:rsid w:val="00EA77EC"/>
    <w:rPr>
      <w:sz w:val="20"/>
      <w:szCs w:val="20"/>
    </w:rPr>
  </w:style>
  <w:style w:type="character" w:customStyle="1" w:styleId="a6">
    <w:name w:val="Текст сноски Знак"/>
    <w:basedOn w:val="a0"/>
    <w:link w:val="a3"/>
    <w:uiPriority w:val="99"/>
    <w:semiHidden/>
    <w:rsid w:val="00EA77EC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7">
    <w:name w:val="Table Grid"/>
    <w:basedOn w:val="a1"/>
    <w:uiPriority w:val="39"/>
    <w:rsid w:val="00D7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E2331"/>
    <w:rPr>
      <w:color w:val="666666"/>
    </w:rPr>
  </w:style>
  <w:style w:type="paragraph" w:styleId="2">
    <w:name w:val="Quote"/>
    <w:basedOn w:val="a4"/>
    <w:next w:val="a"/>
    <w:link w:val="20"/>
    <w:uiPriority w:val="29"/>
    <w:qFormat/>
    <w:rsid w:val="0087380C"/>
    <w:pPr>
      <w:ind w:firstLine="709"/>
    </w:pPr>
    <w:rPr>
      <w:rFonts w:ascii="Times New Roman" w:hAnsi="Times New Roman"/>
      <w:szCs w:val="28"/>
    </w:rPr>
  </w:style>
  <w:style w:type="character" w:customStyle="1" w:styleId="20">
    <w:name w:val="Цитата 2 Знак"/>
    <w:basedOn w:val="a0"/>
    <w:link w:val="2"/>
    <w:uiPriority w:val="29"/>
    <w:rsid w:val="0087380C"/>
    <w:rPr>
      <w:rFonts w:ascii="Times New Roman" w:eastAsia="Times New Roman" w:hAnsi="Times New Roman" w:cs="Times New Roman"/>
      <w:kern w:val="0"/>
      <w:sz w:val="28"/>
      <w:szCs w:val="28"/>
      <w:lang w:val="en-US" w:eastAsia="de-DE"/>
      <w14:ligatures w14:val="none"/>
    </w:rPr>
  </w:style>
  <w:style w:type="paragraph" w:styleId="a9">
    <w:name w:val="Normal (Web)"/>
    <w:basedOn w:val="a"/>
    <w:uiPriority w:val="99"/>
    <w:unhideWhenUsed/>
    <w:rsid w:val="005E79AB"/>
    <w:pPr>
      <w:spacing w:before="100" w:beforeAutospacing="1" w:after="100" w:afterAutospacing="1"/>
    </w:pPr>
    <w:rPr>
      <w:lang w:eastAsia="en-GB"/>
    </w:rPr>
  </w:style>
  <w:style w:type="character" w:styleId="aa">
    <w:name w:val="Hyperlink"/>
    <w:basedOn w:val="a0"/>
    <w:uiPriority w:val="99"/>
    <w:unhideWhenUsed/>
    <w:rsid w:val="00D474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burak.ylmzr@yandex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B86AB-906B-3D40-A4B0-2E75B64D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YILMAZER</dc:creator>
  <cp:keywords/>
  <dc:description/>
  <cp:lastModifiedBy>Иван Chernoukhov</cp:lastModifiedBy>
  <cp:revision>4</cp:revision>
  <cp:lastPrinted>2023-10-16T15:03:00Z</cp:lastPrinted>
  <dcterms:created xsi:type="dcterms:W3CDTF">2024-03-24T13:56:00Z</dcterms:created>
  <dcterms:modified xsi:type="dcterms:W3CDTF">2024-03-24T14:05:00Z</dcterms:modified>
</cp:coreProperties>
</file>