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44A9" w14:textId="77777777" w:rsidR="00456D64" w:rsidRDefault="00456D64" w:rsidP="00456D64">
      <w:pPr>
        <w:shd w:val="clear" w:color="auto" w:fill="FFFFFF"/>
        <w:jc w:val="center"/>
        <w:rPr>
          <w:b/>
          <w:color w:val="000000"/>
        </w:rPr>
      </w:pPr>
      <w:r w:rsidRPr="00456D64">
        <w:rPr>
          <w:rFonts w:hint="eastAsia"/>
          <w:b/>
          <w:color w:val="000000"/>
        </w:rPr>
        <w:t>Композитные</w:t>
      </w:r>
      <w:r w:rsidRPr="00456D64">
        <w:rPr>
          <w:b/>
          <w:color w:val="000000"/>
        </w:rPr>
        <w:t xml:space="preserve"> катодные материалы на основе LiFePO</w:t>
      </w:r>
      <w:r w:rsidRPr="00456D64">
        <w:rPr>
          <w:b/>
          <w:color w:val="000000"/>
          <w:vertAlign w:val="subscript"/>
        </w:rPr>
        <w:t>4</w:t>
      </w:r>
      <w:r w:rsidRPr="00456D64">
        <w:rPr>
          <w:b/>
          <w:color w:val="000000"/>
        </w:rPr>
        <w:t xml:space="preserve"> для твердотельных литиевых аккумуляторов</w:t>
      </w:r>
    </w:p>
    <w:p w14:paraId="0C3426EA" w14:textId="5A47DD1B" w:rsidR="00274B9A" w:rsidRDefault="00584D78">
      <w:pPr>
        <w:shd w:val="clear" w:color="auto" w:fill="FFFFFF"/>
        <w:jc w:val="center"/>
        <w:rPr>
          <w:color w:val="000000"/>
        </w:rPr>
      </w:pPr>
      <w:r>
        <w:rPr>
          <w:rFonts w:hint="eastAsia"/>
          <w:b/>
          <w:i/>
          <w:color w:val="000000"/>
        </w:rPr>
        <w:t>Ч</w:t>
      </w:r>
      <w:r w:rsidRPr="00584D78">
        <w:rPr>
          <w:rFonts w:hint="eastAsia"/>
          <w:b/>
          <w:i/>
          <w:color w:val="000000"/>
        </w:rPr>
        <w:t>жоу</w:t>
      </w:r>
      <w:r w:rsidRPr="00584D78">
        <w:rPr>
          <w:b/>
          <w:i/>
          <w:color w:val="000000"/>
        </w:rPr>
        <w:t xml:space="preserve"> </w:t>
      </w:r>
      <w:proofErr w:type="spellStart"/>
      <w:r w:rsidRPr="00584D78">
        <w:rPr>
          <w:b/>
          <w:i/>
          <w:color w:val="000000"/>
        </w:rPr>
        <w:t>Цзыхао</w:t>
      </w:r>
      <w:proofErr w:type="spellEnd"/>
    </w:p>
    <w:p w14:paraId="20342038" w14:textId="473A2FA8" w:rsidR="00DF132B" w:rsidRPr="00DF132B" w:rsidRDefault="00DF132B" w:rsidP="00DF132B">
      <w:pPr>
        <w:jc w:val="center"/>
        <w:rPr>
          <w:lang w:eastAsia="zh-CN"/>
        </w:rPr>
      </w:pPr>
      <w:r>
        <w:rPr>
          <w:i/>
          <w:color w:val="000000"/>
        </w:rPr>
        <w:t xml:space="preserve">Студент, 1 курс </w:t>
      </w:r>
      <w:r w:rsidRPr="00DF132B">
        <w:rPr>
          <w:rFonts w:hint="eastAsia"/>
          <w:i/>
          <w:color w:val="000000"/>
        </w:rPr>
        <w:t>магистратуры</w:t>
      </w:r>
    </w:p>
    <w:p w14:paraId="7686A32C" w14:textId="27DD7529" w:rsidR="00274B9A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</w:t>
      </w:r>
      <w:r w:rsidR="00596712">
        <w:rPr>
          <w:i/>
          <w:color w:val="000000"/>
        </w:rPr>
        <w:br/>
      </w:r>
      <w:r>
        <w:rPr>
          <w:rFonts w:hint="eastAsia"/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3E09C664" w14:textId="77777777" w:rsidR="001A4006" w:rsidRPr="00017992" w:rsidRDefault="001A4006" w:rsidP="001A4006">
      <w:pP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GB"/>
        </w:rPr>
        <w:t>E</w:t>
      </w:r>
      <w:r w:rsidRPr="00017992">
        <w:rPr>
          <w:i/>
          <w:color w:val="000000"/>
        </w:rPr>
        <w:t>-</w:t>
      </w:r>
      <w:r>
        <w:rPr>
          <w:i/>
          <w:color w:val="000000"/>
          <w:lang w:val="en-GB"/>
        </w:rPr>
        <w:t>mail</w:t>
      </w:r>
      <w:r w:rsidRPr="00017992">
        <w:rPr>
          <w:i/>
          <w:color w:val="000000"/>
        </w:rPr>
        <w:t xml:space="preserve">: </w:t>
      </w:r>
      <w:r w:rsidRPr="00017992">
        <w:rPr>
          <w:i/>
          <w:color w:val="000000"/>
          <w:u w:val="single"/>
        </w:rPr>
        <w:t>1548559273@</w:t>
      </w:r>
      <w:proofErr w:type="spellStart"/>
      <w:r w:rsidRPr="001A4006">
        <w:rPr>
          <w:i/>
          <w:color w:val="000000"/>
          <w:u w:val="single"/>
          <w:lang w:val="en-GB"/>
        </w:rPr>
        <w:t>qq</w:t>
      </w:r>
      <w:proofErr w:type="spellEnd"/>
      <w:r w:rsidRPr="00017992">
        <w:rPr>
          <w:i/>
          <w:color w:val="000000"/>
          <w:u w:val="single"/>
        </w:rPr>
        <w:t>.</w:t>
      </w:r>
      <w:r w:rsidRPr="001A4006">
        <w:rPr>
          <w:i/>
          <w:color w:val="000000"/>
          <w:u w:val="single"/>
          <w:lang w:val="en-GB"/>
        </w:rPr>
        <w:t>com</w:t>
      </w:r>
    </w:p>
    <w:p w14:paraId="4D3AB551" w14:textId="78CBD07A" w:rsidR="00F168F3" w:rsidRPr="00F168F3" w:rsidRDefault="00F168F3" w:rsidP="00F168F3">
      <w:pPr>
        <w:shd w:val="clear" w:color="auto" w:fill="FFFFFF"/>
        <w:ind w:firstLine="397"/>
        <w:jc w:val="both"/>
        <w:rPr>
          <w:color w:val="000000"/>
        </w:rPr>
      </w:pPr>
      <w:r w:rsidRPr="00F168F3">
        <w:rPr>
          <w:rFonts w:hint="eastAsia"/>
          <w:color w:val="000000"/>
        </w:rPr>
        <w:t>Стремительный</w:t>
      </w:r>
      <w:r w:rsidRPr="00F168F3">
        <w:rPr>
          <w:color w:val="000000"/>
        </w:rPr>
        <w:t xml:space="preserve"> рост портативных интеллектуальных устройств и электромобилей предъявляет более высокие требования к плотности энергии и безопасности перезаряжаемых аккумуляторных батарей. Литий-ионные аккумуляторы с использованием твердотельных электролитов </w:t>
      </w:r>
      <w:r w:rsidRPr="00F168F3">
        <w:rPr>
          <w:rFonts w:hint="eastAsia"/>
          <w:color w:val="000000"/>
        </w:rPr>
        <w:t>считаются</w:t>
      </w:r>
      <w:r w:rsidRPr="00F168F3">
        <w:rPr>
          <w:color w:val="000000"/>
        </w:rPr>
        <w:t xml:space="preserve"> наиболее перспективным направлением для достижения этих целей [1]. Однако коммерциализация твердотельных аккумуляторов все еще ограничена ввиду ряда проблем, таких как разработка стабильных твердых электролитов с высокой ионной проводимостью и ком</w:t>
      </w:r>
      <w:r w:rsidRPr="00F168F3">
        <w:rPr>
          <w:rFonts w:hint="eastAsia"/>
          <w:color w:val="000000"/>
        </w:rPr>
        <w:t>позитных</w:t>
      </w:r>
      <w:r w:rsidRPr="00F168F3">
        <w:rPr>
          <w:color w:val="000000"/>
        </w:rPr>
        <w:t xml:space="preserve"> катодных материалов, подходящих для литиевых аккумуляторов. В настоящее время для композитных катодных материалов в твердотельных аккумуляторах все еще существует много проблем, таких как термодиффузионные слои, слои пространственного распределени</w:t>
      </w:r>
      <w:r w:rsidRPr="00F168F3">
        <w:rPr>
          <w:rFonts w:hint="eastAsia"/>
          <w:color w:val="000000"/>
        </w:rPr>
        <w:t>я</w:t>
      </w:r>
      <w:r w:rsidRPr="00F168F3">
        <w:rPr>
          <w:color w:val="000000"/>
        </w:rPr>
        <w:t xml:space="preserve"> заряда, плохие контакты между частицами, растрескивание материалов в ходе циклирования и побочные реакции между электродами и электролитом. Поэтому эта работа направлена на формирование структуры ядро-оболочка активный материал катода – твердый электроли</w:t>
      </w:r>
      <w:r w:rsidRPr="00F168F3">
        <w:rPr>
          <w:rFonts w:hint="eastAsia"/>
          <w:color w:val="000000"/>
        </w:rPr>
        <w:t>т</w:t>
      </w:r>
      <w:r w:rsidRPr="00F168F3">
        <w:rPr>
          <w:color w:val="000000"/>
        </w:rPr>
        <w:t xml:space="preserve"> для достижения эффективного контакта между электродом и электролитом, что должно способствовать увеличению емкости композитного положительного электрода.</w:t>
      </w:r>
    </w:p>
    <w:p w14:paraId="729208B2" w14:textId="26CDC43E" w:rsidR="00652E32" w:rsidRPr="001A4006" w:rsidRDefault="00F168F3" w:rsidP="00596712">
      <w:pPr>
        <w:shd w:val="clear" w:color="auto" w:fill="FFFFFF"/>
        <w:ind w:firstLine="397"/>
        <w:jc w:val="both"/>
        <w:rPr>
          <w:color w:val="000000"/>
        </w:rPr>
      </w:pPr>
      <w:r w:rsidRPr="001A4006">
        <w:rPr>
          <w:color w:val="000000"/>
        </w:rPr>
        <w:t>Целью данной работы является разработка композитного катода твердотельного литий-ионного аккумулятора высокой емкости. Для достижения данной цели были поставлены следующие задачи: гидротермальный синтез LFP</w:t>
      </w:r>
      <w:r w:rsidRPr="001A4006">
        <w:rPr>
          <w:rFonts w:eastAsia="SimSun"/>
          <w:color w:val="000000"/>
        </w:rPr>
        <w:t>(</w:t>
      </w:r>
      <w:r w:rsidRPr="001A4006">
        <w:rPr>
          <w:color w:val="000000"/>
        </w:rPr>
        <w:t>LiFePO</w:t>
      </w:r>
      <w:r w:rsidRPr="001A4006">
        <w:rPr>
          <w:color w:val="000000"/>
          <w:vertAlign w:val="subscript"/>
        </w:rPr>
        <w:t>4</w:t>
      </w:r>
      <w:r w:rsidRPr="001A4006">
        <w:rPr>
          <w:color w:val="000000"/>
        </w:rPr>
        <w:t xml:space="preserve">); синтез твердого электролита </w:t>
      </w:r>
      <w:bookmarkStart w:id="0" w:name="_Hlk159016952"/>
      <w:r w:rsidRPr="001A4006">
        <w:rPr>
          <w:color w:val="000000"/>
        </w:rPr>
        <w:t>(</w:t>
      </w:r>
      <w:bookmarkEnd w:id="0"/>
      <w:r w:rsidRPr="001A4006">
        <w:rPr>
          <w:color w:val="000000"/>
        </w:rPr>
        <w:t>LATP-Li</w:t>
      </w:r>
      <w:r w:rsidRPr="001A4006">
        <w:rPr>
          <w:color w:val="000000"/>
          <w:vertAlign w:val="subscript"/>
        </w:rPr>
        <w:t>1.3</w:t>
      </w:r>
      <w:r w:rsidRPr="001A4006">
        <w:rPr>
          <w:color w:val="000000"/>
        </w:rPr>
        <w:t>Al</w:t>
      </w:r>
      <w:r w:rsidRPr="001A4006">
        <w:rPr>
          <w:color w:val="000000"/>
          <w:vertAlign w:val="subscript"/>
        </w:rPr>
        <w:t>0.3</w:t>
      </w:r>
      <w:r w:rsidRPr="001A4006">
        <w:rPr>
          <w:color w:val="000000"/>
        </w:rPr>
        <w:t>Ti</w:t>
      </w:r>
      <w:r w:rsidRPr="001A4006">
        <w:rPr>
          <w:color w:val="000000"/>
          <w:vertAlign w:val="subscript"/>
        </w:rPr>
        <w:t>1.7</w:t>
      </w:r>
      <w:r w:rsidRPr="001A4006">
        <w:rPr>
          <w:color w:val="000000"/>
        </w:rPr>
        <w:t>(PO</w:t>
      </w:r>
      <w:r w:rsidRPr="001A4006">
        <w:rPr>
          <w:color w:val="000000"/>
          <w:vertAlign w:val="subscript"/>
        </w:rPr>
        <w:t>4</w:t>
      </w:r>
      <w:r w:rsidRPr="001A4006">
        <w:rPr>
          <w:color w:val="000000"/>
        </w:rPr>
        <w:t>)</w:t>
      </w:r>
      <w:r w:rsidRPr="001A4006">
        <w:rPr>
          <w:color w:val="000000"/>
          <w:vertAlign w:val="subscript"/>
        </w:rPr>
        <w:t>3</w:t>
      </w:r>
      <w:r w:rsidRPr="001A4006">
        <w:rPr>
          <w:color w:val="000000"/>
        </w:rPr>
        <w:t xml:space="preserve">) методом </w:t>
      </w:r>
      <w:proofErr w:type="spellStart"/>
      <w:r w:rsidRPr="001A4006">
        <w:rPr>
          <w:color w:val="000000"/>
        </w:rPr>
        <w:t>соосаждения</w:t>
      </w:r>
      <w:proofErr w:type="spellEnd"/>
      <w:r w:rsidRPr="001A4006">
        <w:rPr>
          <w:color w:val="000000"/>
        </w:rPr>
        <w:t>; получение композитного электродного материала; сборка твердотельных ячеек, гальваностатическое циклирование полученных ячеек; оптимизация соотношения электрод/электролит. В этом семестре мы выполняли первую из вышеук</w:t>
      </w:r>
      <w:r w:rsidRPr="001A4006">
        <w:rPr>
          <w:rFonts w:hint="eastAsia"/>
          <w:color w:val="000000"/>
        </w:rPr>
        <w:t>азанных</w:t>
      </w:r>
      <w:r w:rsidRPr="001A4006">
        <w:rPr>
          <w:color w:val="000000"/>
        </w:rPr>
        <w:t xml:space="preserve"> задач. Для этого готовили раствор FeSO</w:t>
      </w:r>
      <w:r w:rsidRPr="001A4006">
        <w:rPr>
          <w:color w:val="000000"/>
          <w:vertAlign w:val="subscript"/>
        </w:rPr>
        <w:t>4</w:t>
      </w:r>
      <w:r w:rsidRPr="001A4006">
        <w:rPr>
          <w:color w:val="000000"/>
        </w:rPr>
        <w:t>·7H</w:t>
      </w:r>
      <w:r w:rsidRPr="001A4006">
        <w:rPr>
          <w:color w:val="000000"/>
          <w:vertAlign w:val="subscript"/>
        </w:rPr>
        <w:t>2</w:t>
      </w:r>
      <w:r w:rsidRPr="001A4006">
        <w:rPr>
          <w:color w:val="000000"/>
        </w:rPr>
        <w:t>O и H</w:t>
      </w:r>
      <w:r w:rsidRPr="001A4006">
        <w:rPr>
          <w:color w:val="000000"/>
          <w:vertAlign w:val="subscript"/>
        </w:rPr>
        <w:t>3</w:t>
      </w:r>
      <w:r w:rsidRPr="001A4006">
        <w:rPr>
          <w:color w:val="000000"/>
        </w:rPr>
        <w:t>PO</w:t>
      </w:r>
      <w:r w:rsidRPr="001A4006">
        <w:rPr>
          <w:color w:val="000000"/>
          <w:vertAlign w:val="subscript"/>
        </w:rPr>
        <w:t>4</w:t>
      </w:r>
      <w:r w:rsidRPr="001A4006">
        <w:rPr>
          <w:color w:val="000000"/>
        </w:rPr>
        <w:t xml:space="preserve"> в соотношении 1:1 в воде и добавляли в два раза меньше по молям C</w:t>
      </w:r>
      <w:r w:rsidRPr="001A4006">
        <w:rPr>
          <w:color w:val="000000"/>
          <w:vertAlign w:val="subscript"/>
        </w:rPr>
        <w:t>6</w:t>
      </w:r>
      <w:r w:rsidRPr="001A4006">
        <w:rPr>
          <w:color w:val="000000"/>
        </w:rPr>
        <w:t>H</w:t>
      </w:r>
      <w:r w:rsidRPr="001A4006">
        <w:rPr>
          <w:color w:val="000000"/>
          <w:vertAlign w:val="subscript"/>
        </w:rPr>
        <w:t>8</w:t>
      </w:r>
      <w:r w:rsidRPr="001A4006">
        <w:rPr>
          <w:color w:val="000000"/>
        </w:rPr>
        <w:t>O</w:t>
      </w:r>
      <w:r w:rsidRPr="001A4006">
        <w:rPr>
          <w:color w:val="000000"/>
          <w:vertAlign w:val="subscript"/>
        </w:rPr>
        <w:t>6</w:t>
      </w:r>
      <w:r w:rsidRPr="001A4006">
        <w:rPr>
          <w:color w:val="000000"/>
        </w:rPr>
        <w:t>. Отдельно готовили раствор LiOH·H</w:t>
      </w:r>
      <w:r w:rsidRPr="001A4006">
        <w:rPr>
          <w:color w:val="000000"/>
          <w:vertAlign w:val="subscript"/>
        </w:rPr>
        <w:t>2</w:t>
      </w:r>
      <w:r w:rsidRPr="001A4006">
        <w:rPr>
          <w:color w:val="000000"/>
        </w:rPr>
        <w:t xml:space="preserve">O в воде. Затем смешали их в соотношении </w:t>
      </w:r>
      <w:proofErr w:type="spellStart"/>
      <w:r w:rsidRPr="001A4006">
        <w:rPr>
          <w:color w:val="000000"/>
        </w:rPr>
        <w:t>Li:Fe:P</w:t>
      </w:r>
      <w:proofErr w:type="spellEnd"/>
      <w:r w:rsidRPr="001A4006">
        <w:rPr>
          <w:color w:val="000000"/>
        </w:rPr>
        <w:t>=3:1:1, чтобы получить растворы с молярным</w:t>
      </w:r>
      <w:r w:rsidRPr="001A4006">
        <w:rPr>
          <w:rFonts w:hint="eastAsia"/>
          <w:color w:val="000000"/>
        </w:rPr>
        <w:t>и</w:t>
      </w:r>
      <w:r w:rsidRPr="001A4006">
        <w:rPr>
          <w:color w:val="000000"/>
        </w:rPr>
        <w:t xml:space="preserve"> концентрациями 0.3М, 0.2М и 0.65М Fe(II). Полученный раствор подвергали гидротермальной обработке при 180°С в течение 10 часов с последующим отжигом при 600°С в течение 5 часов. Для полученных порошков был проведен рентгенофазовый анализ и было обнаружен</w:t>
      </w:r>
      <w:r w:rsidRPr="001A4006">
        <w:rPr>
          <w:rFonts w:hint="eastAsia"/>
          <w:color w:val="000000"/>
        </w:rPr>
        <w:t>о</w:t>
      </w:r>
      <w:r w:rsidRPr="001A4006">
        <w:rPr>
          <w:color w:val="000000"/>
        </w:rPr>
        <w:t>, что концентрация при синтезе равная 0.3М является оптимальной.</w:t>
      </w:r>
    </w:p>
    <w:p w14:paraId="64AC7E4D" w14:textId="77777777" w:rsidR="00274B9A" w:rsidRDefault="00000000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9DB2EF6" w14:textId="50FA20EB" w:rsidR="00274B9A" w:rsidRDefault="00000000" w:rsidP="001A4006">
      <w:pPr>
        <w:jc w:val="both"/>
        <w:rPr>
          <w:color w:val="000000"/>
        </w:rPr>
      </w:pPr>
      <w:r w:rsidRPr="001A4006">
        <w:rPr>
          <w:color w:val="000000"/>
          <w:lang w:val="en-US"/>
        </w:rPr>
        <w:t>1.</w:t>
      </w:r>
      <w:r w:rsidR="00F168F3" w:rsidRPr="001A4006">
        <w:rPr>
          <w:color w:val="000000"/>
          <w:lang w:val="en-US"/>
        </w:rPr>
        <w:t xml:space="preserve"> </w:t>
      </w:r>
      <w:r w:rsidR="00F168F3" w:rsidRPr="001A4006">
        <w:rPr>
          <w:color w:val="000000"/>
          <w:lang w:val="en-GB"/>
        </w:rPr>
        <w:t xml:space="preserve">C Li, Z Wang, Z He, Y Li, J Mao, K Dai, C Yan, J Zheng </w:t>
      </w:r>
      <w:bookmarkStart w:id="1" w:name="_Hlk159017333"/>
      <w:proofErr w:type="gramStart"/>
      <w:r w:rsidR="00F168F3" w:rsidRPr="001A4006">
        <w:rPr>
          <w:color w:val="000000"/>
          <w:lang w:val="en-GB"/>
        </w:rPr>
        <w:t>An</w:t>
      </w:r>
      <w:proofErr w:type="gramEnd"/>
      <w:r w:rsidR="00F168F3" w:rsidRPr="001A4006">
        <w:rPr>
          <w:color w:val="000000"/>
          <w:lang w:val="en-GB"/>
        </w:rPr>
        <w:t xml:space="preserve"> advance review of solid-state battery: Challenges, progress and prospects</w:t>
      </w:r>
      <w:bookmarkEnd w:id="1"/>
      <w:r w:rsidR="00F168F3" w:rsidRPr="001A4006">
        <w:rPr>
          <w:rFonts w:ascii="SimSun" w:hAnsi="SimSun" w:hint="eastAsia"/>
          <w:color w:val="000000"/>
          <w:lang w:val="en-GB"/>
        </w:rPr>
        <w:t xml:space="preserve"> </w:t>
      </w:r>
      <w:r w:rsidR="00F168F3" w:rsidRPr="001A4006">
        <w:rPr>
          <w:color w:val="000000"/>
          <w:lang w:val="en-GB"/>
        </w:rPr>
        <w:t>// SUSTAIN MATER TECHNO</w:t>
      </w:r>
      <w:r w:rsidR="00652E32" w:rsidRPr="001A4006">
        <w:rPr>
          <w:color w:val="000000"/>
          <w:lang w:val="en-GB"/>
        </w:rPr>
        <w:t>. 2021. Vol. 29. P. e00297</w:t>
      </w:r>
      <w:r w:rsidR="00596712" w:rsidRPr="001A4006">
        <w:rPr>
          <w:color w:val="000000"/>
        </w:rPr>
        <w:t>.</w:t>
      </w:r>
    </w:p>
    <w:sectPr w:rsidR="00274B9A" w:rsidSect="00935FBC">
      <w:pgSz w:w="11906" w:h="16838" w:code="9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0211" w14:textId="77777777" w:rsidR="00935FBC" w:rsidRDefault="00935FBC" w:rsidP="00456D64">
      <w:r>
        <w:separator/>
      </w:r>
    </w:p>
  </w:endnote>
  <w:endnote w:type="continuationSeparator" w:id="0">
    <w:p w14:paraId="360A5D08" w14:textId="77777777" w:rsidR="00935FBC" w:rsidRDefault="00935FBC" w:rsidP="0045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18BE" w14:textId="77777777" w:rsidR="00935FBC" w:rsidRDefault="00935FBC" w:rsidP="00456D64">
      <w:r>
        <w:separator/>
      </w:r>
    </w:p>
  </w:footnote>
  <w:footnote w:type="continuationSeparator" w:id="0">
    <w:p w14:paraId="46037217" w14:textId="77777777" w:rsidR="00935FBC" w:rsidRDefault="00935FBC" w:rsidP="0045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0YTZiMzVhYzFmNTE0N2NlOGYxY2JjNjQ3OTY0YWEifQ=="/>
  </w:docVars>
  <w:rsids>
    <w:rsidRoot w:val="00130241"/>
    <w:rsid w:val="00017992"/>
    <w:rsid w:val="00063966"/>
    <w:rsid w:val="000804E8"/>
    <w:rsid w:val="00086081"/>
    <w:rsid w:val="00101A1C"/>
    <w:rsid w:val="00106375"/>
    <w:rsid w:val="00116478"/>
    <w:rsid w:val="00124EC8"/>
    <w:rsid w:val="00130241"/>
    <w:rsid w:val="00173497"/>
    <w:rsid w:val="001A4006"/>
    <w:rsid w:val="001D11F4"/>
    <w:rsid w:val="001E61C2"/>
    <w:rsid w:val="001F0493"/>
    <w:rsid w:val="00212EB3"/>
    <w:rsid w:val="00224E9E"/>
    <w:rsid w:val="002264EE"/>
    <w:rsid w:val="0023307C"/>
    <w:rsid w:val="00274B9A"/>
    <w:rsid w:val="00311BB7"/>
    <w:rsid w:val="0031361E"/>
    <w:rsid w:val="00324349"/>
    <w:rsid w:val="00391C38"/>
    <w:rsid w:val="003B6F25"/>
    <w:rsid w:val="003B76D6"/>
    <w:rsid w:val="00456D64"/>
    <w:rsid w:val="0048293A"/>
    <w:rsid w:val="004A26A3"/>
    <w:rsid w:val="004D6931"/>
    <w:rsid w:val="004F0EDF"/>
    <w:rsid w:val="0050176B"/>
    <w:rsid w:val="00522BF1"/>
    <w:rsid w:val="0053180E"/>
    <w:rsid w:val="00571859"/>
    <w:rsid w:val="00584D78"/>
    <w:rsid w:val="00584EE9"/>
    <w:rsid w:val="00590166"/>
    <w:rsid w:val="005958E3"/>
    <w:rsid w:val="00596712"/>
    <w:rsid w:val="005A5D22"/>
    <w:rsid w:val="00652E32"/>
    <w:rsid w:val="0069427D"/>
    <w:rsid w:val="006F7A19"/>
    <w:rsid w:val="00767145"/>
    <w:rsid w:val="00775389"/>
    <w:rsid w:val="00797838"/>
    <w:rsid w:val="007C36D8"/>
    <w:rsid w:val="007F2744"/>
    <w:rsid w:val="0082481A"/>
    <w:rsid w:val="0084439B"/>
    <w:rsid w:val="00881B75"/>
    <w:rsid w:val="008931BE"/>
    <w:rsid w:val="009056B5"/>
    <w:rsid w:val="00921D45"/>
    <w:rsid w:val="00935FBC"/>
    <w:rsid w:val="009A66DB"/>
    <w:rsid w:val="009B2F80"/>
    <w:rsid w:val="009B3300"/>
    <w:rsid w:val="009E007C"/>
    <w:rsid w:val="009E44B7"/>
    <w:rsid w:val="009F3380"/>
    <w:rsid w:val="00A02163"/>
    <w:rsid w:val="00A12289"/>
    <w:rsid w:val="00A314FE"/>
    <w:rsid w:val="00AE02EA"/>
    <w:rsid w:val="00B75B03"/>
    <w:rsid w:val="00B84220"/>
    <w:rsid w:val="00B85CC0"/>
    <w:rsid w:val="00BF36F8"/>
    <w:rsid w:val="00BF4622"/>
    <w:rsid w:val="00CD00B1"/>
    <w:rsid w:val="00CD7BCB"/>
    <w:rsid w:val="00D22306"/>
    <w:rsid w:val="00D42542"/>
    <w:rsid w:val="00D8121C"/>
    <w:rsid w:val="00DF132B"/>
    <w:rsid w:val="00E22189"/>
    <w:rsid w:val="00E74069"/>
    <w:rsid w:val="00EB1F49"/>
    <w:rsid w:val="00F168F3"/>
    <w:rsid w:val="00F865B3"/>
    <w:rsid w:val="00FB1509"/>
    <w:rsid w:val="00FF1903"/>
    <w:rsid w:val="270F039E"/>
    <w:rsid w:val="2F7D6077"/>
    <w:rsid w:val="30201103"/>
    <w:rsid w:val="362C712B"/>
    <w:rsid w:val="373C4996"/>
    <w:rsid w:val="3968036B"/>
    <w:rsid w:val="6AEA1A38"/>
    <w:rsid w:val="6C06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23B3B"/>
  <w15:docId w15:val="{A1080A02-FC68-4581-88C2-56FE5301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autoRedefine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autoRedefine/>
    <w:uiPriority w:val="34"/>
    <w:qFormat/>
    <w:locked/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No Spacing"/>
    <w:uiPriority w:val="1"/>
    <w:qFormat/>
    <w:rPr>
      <w:rFonts w:eastAsia="Calibri" w:cs="Times New Roman"/>
      <w:sz w:val="22"/>
      <w:szCs w:val="22"/>
      <w:lang w:eastAsia="en-US" w:bidi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56D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456D64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56D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456D64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584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2D43E1-7DAF-4843-9B5F-8FBE333D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</dc:creator>
  <cp:lastModifiedBy>Иван Chernoukhov</cp:lastModifiedBy>
  <cp:revision>4</cp:revision>
  <dcterms:created xsi:type="dcterms:W3CDTF">2024-03-18T21:47:00Z</dcterms:created>
  <dcterms:modified xsi:type="dcterms:W3CDTF">2024-03-18T21:48:00Z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2052-12.1.0.16120</vt:lpwstr>
  </property>
  <property fmtid="{D5CDD505-2E9C-101B-9397-08002B2CF9AE}" pid="26" name="ICV">
    <vt:lpwstr>677BBC17BFDD495EBA11B22AD00AC067_13</vt:lpwstr>
  </property>
</Properties>
</file>