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7F49" w14:textId="447206DD" w:rsidR="007A09C9" w:rsidRPr="007A09C9" w:rsidRDefault="00774CE2" w:rsidP="007A09C9">
      <w:pPr>
        <w:pStyle w:val="Default"/>
        <w:jc w:val="center"/>
        <w:rPr>
          <w:b/>
          <w:shd w:val="clear" w:color="auto" w:fill="FFFFFF"/>
        </w:rPr>
      </w:pPr>
      <w:r w:rsidRPr="007A09C9">
        <w:rPr>
          <w:b/>
        </w:rPr>
        <w:t xml:space="preserve">Модификация поверхности </w:t>
      </w:r>
      <w:proofErr w:type="spellStart"/>
      <w:r w:rsidR="007A09C9" w:rsidRPr="007A09C9">
        <w:rPr>
          <w:b/>
          <w:shd w:val="clear" w:color="auto" w:fill="FFFFFF"/>
        </w:rPr>
        <w:t>аустенитной</w:t>
      </w:r>
      <w:proofErr w:type="spellEnd"/>
      <w:r w:rsidR="007A09C9" w:rsidRPr="007A09C9">
        <w:rPr>
          <w:b/>
          <w:shd w:val="clear" w:color="auto" w:fill="FFFFFF"/>
        </w:rPr>
        <w:t xml:space="preserve"> нержавеющей стали плазменно-электролитной цементацией</w:t>
      </w:r>
    </w:p>
    <w:p w14:paraId="00000002" w14:textId="5A8DCA9E" w:rsidR="00130241" w:rsidRDefault="007A09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A09C9">
        <w:rPr>
          <w:b/>
          <w:i/>
          <w:color w:val="000000"/>
        </w:rPr>
        <w:t>Паленов И.Р.</w:t>
      </w:r>
      <w:r w:rsidR="00EB1F49" w:rsidRPr="007A09C9">
        <w:rPr>
          <w:b/>
          <w:i/>
          <w:color w:val="000000"/>
          <w:vertAlign w:val="superscript"/>
        </w:rPr>
        <w:t>1</w:t>
      </w:r>
      <w:r w:rsidR="008C67E3" w:rsidRPr="007A09C9">
        <w:rPr>
          <w:b/>
          <w:i/>
          <w:color w:val="000000"/>
        </w:rPr>
        <w:t>,</w:t>
      </w:r>
      <w:r w:rsidR="00EB1F49" w:rsidRPr="007A09C9">
        <w:rPr>
          <w:b/>
          <w:i/>
          <w:color w:val="000000"/>
        </w:rPr>
        <w:t xml:space="preserve"> Петров</w:t>
      </w:r>
      <w:r w:rsidR="00774CE2" w:rsidRPr="007A09C9">
        <w:rPr>
          <w:b/>
          <w:i/>
          <w:color w:val="000000"/>
        </w:rPr>
        <w:t>ичева А.С</w:t>
      </w:r>
      <w:r w:rsidR="00EB1F49" w:rsidRPr="007A09C9">
        <w:rPr>
          <w:b/>
          <w:i/>
          <w:color w:val="000000"/>
        </w:rPr>
        <w:t>.</w:t>
      </w:r>
      <w:r w:rsidR="00774CE2" w:rsidRPr="007A09C9">
        <w:rPr>
          <w:b/>
          <w:i/>
          <w:color w:val="000000"/>
          <w:vertAlign w:val="superscript"/>
        </w:rPr>
        <w:t>1</w:t>
      </w:r>
      <w:r w:rsidR="00774CE2" w:rsidRPr="007A09C9">
        <w:rPr>
          <w:b/>
          <w:i/>
          <w:color w:val="000000"/>
        </w:rPr>
        <w:t xml:space="preserve">, </w:t>
      </w:r>
      <w:r w:rsidRPr="007A09C9">
        <w:rPr>
          <w:b/>
          <w:i/>
          <w:color w:val="000000"/>
        </w:rPr>
        <w:t>Морозов В.И.</w:t>
      </w:r>
      <w:r w:rsidRPr="007A09C9">
        <w:rPr>
          <w:b/>
          <w:i/>
          <w:color w:val="000000"/>
          <w:vertAlign w:val="superscript"/>
        </w:rPr>
        <w:t xml:space="preserve"> 1</w:t>
      </w:r>
      <w:r w:rsidRPr="007A09C9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Берсенев Н.А.</w:t>
      </w:r>
      <w:r w:rsidR="00774CE2" w:rsidRPr="007A09C9">
        <w:rPr>
          <w:b/>
          <w:i/>
          <w:color w:val="000000"/>
          <w:vertAlign w:val="superscript"/>
        </w:rPr>
        <w:t>2</w:t>
      </w:r>
      <w:r w:rsidR="00774CE2" w:rsidRPr="007A09C9">
        <w:rPr>
          <w:b/>
          <w:i/>
          <w:color w:val="000000"/>
        </w:rPr>
        <w:t xml:space="preserve">, </w:t>
      </w:r>
      <w:r w:rsidR="00460FE1">
        <w:rPr>
          <w:b/>
          <w:i/>
          <w:color w:val="000000"/>
        </w:rPr>
        <w:t>Колесников А.М.</w:t>
      </w:r>
      <w:r w:rsidR="00774CE2" w:rsidRPr="007A09C9">
        <w:rPr>
          <w:b/>
          <w:i/>
          <w:color w:val="000000"/>
          <w:vertAlign w:val="superscript"/>
        </w:rPr>
        <w:t>2</w:t>
      </w:r>
      <w:r w:rsidR="00774CE2" w:rsidRPr="007A09C9">
        <w:rPr>
          <w:b/>
          <w:i/>
          <w:color w:val="000000"/>
        </w:rPr>
        <w:t>,</w:t>
      </w:r>
      <w:r w:rsidR="00774CE2" w:rsidRPr="00774CE2">
        <w:rPr>
          <w:b/>
          <w:i/>
          <w:color w:val="000000"/>
        </w:rPr>
        <w:t xml:space="preserve"> Мамедова Ф.Г.</w:t>
      </w:r>
      <w:r w:rsidR="00774CE2" w:rsidRPr="00774CE2">
        <w:rPr>
          <w:b/>
          <w:i/>
          <w:color w:val="000000"/>
          <w:vertAlign w:val="superscript"/>
        </w:rPr>
        <w:t>2</w:t>
      </w:r>
    </w:p>
    <w:p w14:paraId="00000003" w14:textId="1B0D7559" w:rsidR="00130241" w:rsidRDefault="00B439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 w:rsidR="00774CE2">
        <w:rPr>
          <w:i/>
          <w:color w:val="000000"/>
        </w:rPr>
        <w:t>1</w:t>
      </w:r>
      <w:r>
        <w:rPr>
          <w:i/>
          <w:color w:val="000000"/>
        </w:rPr>
        <w:t xml:space="preserve"> </w:t>
      </w:r>
      <w:r w:rsidR="007B1A24">
        <w:rPr>
          <w:i/>
          <w:color w:val="000000"/>
        </w:rPr>
        <w:t>год обучения</w:t>
      </w:r>
    </w:p>
    <w:p w14:paraId="57605A8A" w14:textId="77777777" w:rsidR="003161F9" w:rsidRPr="005F428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5F428F">
        <w:rPr>
          <w:i/>
          <w:color w:val="000000"/>
          <w:vertAlign w:val="superscript"/>
        </w:rPr>
        <w:t>1</w:t>
      </w:r>
      <w:r w:rsidR="00774CE2" w:rsidRPr="005F428F">
        <w:rPr>
          <w:i/>
          <w:color w:val="000000"/>
        </w:rPr>
        <w:t>Московский государственный технологический университет «СТАНКИН», Москва, Россия</w:t>
      </w:r>
    </w:p>
    <w:p w14:paraId="3CBDA044" w14:textId="77777777" w:rsidR="00DD4EA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color w:val="000000"/>
        </w:rPr>
      </w:pPr>
      <w:r w:rsidRPr="005F428F">
        <w:rPr>
          <w:i/>
          <w:color w:val="000000"/>
          <w:vertAlign w:val="superscript"/>
        </w:rPr>
        <w:t>2</w:t>
      </w:r>
      <w:r w:rsidR="00774CE2" w:rsidRPr="005F428F">
        <w:rPr>
          <w:bCs/>
          <w:i/>
          <w:color w:val="000000"/>
        </w:rPr>
        <w:t xml:space="preserve">Костромской государственный университет, </w:t>
      </w:r>
      <w:r w:rsidR="00774CE2" w:rsidRPr="005F428F">
        <w:rPr>
          <w:i/>
          <w:color w:val="000000"/>
          <w:shd w:val="clear" w:color="auto" w:fill="FFFFFF"/>
        </w:rPr>
        <w:t>Кострома,</w:t>
      </w:r>
      <w:r w:rsidR="00774CE2" w:rsidRPr="005F428F">
        <w:rPr>
          <w:i/>
          <w:color w:val="000000"/>
        </w:rPr>
        <w:t xml:space="preserve"> </w:t>
      </w:r>
      <w:r w:rsidR="00774CE2" w:rsidRPr="005F428F">
        <w:rPr>
          <w:bCs/>
          <w:i/>
          <w:color w:val="000000"/>
        </w:rPr>
        <w:t>Россия</w:t>
      </w:r>
    </w:p>
    <w:p w14:paraId="00000008" w14:textId="324C8601" w:rsidR="00130241" w:rsidRPr="00DD4EA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 w:rsidRPr="005F428F">
        <w:rPr>
          <w:i/>
          <w:color w:val="000000"/>
          <w:lang w:val="en-US"/>
        </w:rPr>
        <w:t>E</w:t>
      </w:r>
      <w:r w:rsidR="003B76D6" w:rsidRPr="005F428F">
        <w:rPr>
          <w:i/>
          <w:color w:val="000000"/>
        </w:rPr>
        <w:t>-</w:t>
      </w:r>
      <w:r w:rsidRPr="005F428F">
        <w:rPr>
          <w:i/>
          <w:color w:val="000000"/>
          <w:lang w:val="en-US"/>
        </w:rPr>
        <w:t>mail</w:t>
      </w:r>
      <w:r w:rsidRPr="005F428F">
        <w:rPr>
          <w:i/>
          <w:color w:val="000000"/>
        </w:rPr>
        <w:t xml:space="preserve">: </w:t>
      </w:r>
      <w:hyperlink r:id="rId6" w:tgtFrame="_blank" w:history="1">
        <w:r w:rsidR="00B439E8" w:rsidRPr="00DD4EAA">
          <w:rPr>
            <w:rStyle w:val="a9"/>
            <w:i/>
            <w:color w:val="000000"/>
            <w:shd w:val="clear" w:color="auto" w:fill="FFFFFF"/>
            <w:lang w:val="en-US"/>
          </w:rPr>
          <w:t>palyonov</w:t>
        </w:r>
        <w:r w:rsidR="00B439E8" w:rsidRPr="00DD4EAA">
          <w:rPr>
            <w:rStyle w:val="a9"/>
            <w:i/>
            <w:color w:val="000000"/>
            <w:shd w:val="clear" w:color="auto" w:fill="FFFFFF"/>
          </w:rPr>
          <w:t>.</w:t>
        </w:r>
        <w:r w:rsidR="00B439E8" w:rsidRPr="00DD4EAA">
          <w:rPr>
            <w:rStyle w:val="a9"/>
            <w:i/>
            <w:color w:val="000000"/>
            <w:shd w:val="clear" w:color="auto" w:fill="FFFFFF"/>
            <w:lang w:val="en-US"/>
          </w:rPr>
          <w:t>iw</w:t>
        </w:r>
        <w:r w:rsidR="00B439E8" w:rsidRPr="00DD4EAA">
          <w:rPr>
            <w:rStyle w:val="a9"/>
            <w:i/>
            <w:color w:val="000000"/>
            <w:shd w:val="clear" w:color="auto" w:fill="FFFFFF"/>
          </w:rPr>
          <w:t>@</w:t>
        </w:r>
        <w:r w:rsidR="00B439E8" w:rsidRPr="00DD4EAA">
          <w:rPr>
            <w:rStyle w:val="a9"/>
            <w:i/>
            <w:color w:val="000000"/>
            <w:shd w:val="clear" w:color="auto" w:fill="FFFFFF"/>
            <w:lang w:val="en-US"/>
          </w:rPr>
          <w:t>yandex</w:t>
        </w:r>
        <w:r w:rsidR="00B439E8" w:rsidRPr="00DD4EAA">
          <w:rPr>
            <w:rStyle w:val="a9"/>
            <w:i/>
            <w:color w:val="000000"/>
            <w:shd w:val="clear" w:color="auto" w:fill="FFFFFF"/>
          </w:rPr>
          <w:t>.</w:t>
        </w:r>
        <w:r w:rsidR="00B439E8" w:rsidRPr="00DD4EAA">
          <w:rPr>
            <w:rStyle w:val="a9"/>
            <w:i/>
            <w:color w:val="000000"/>
            <w:shd w:val="clear" w:color="auto" w:fill="FFFFFF"/>
            <w:lang w:val="en-US"/>
          </w:rPr>
          <w:t>ru</w:t>
        </w:r>
      </w:hyperlink>
      <w:hyperlink r:id="rId7"/>
    </w:p>
    <w:p w14:paraId="5661C1CD" w14:textId="54D7F590" w:rsidR="00460FE1" w:rsidRPr="00460FE1" w:rsidRDefault="00460FE1" w:rsidP="00460FE1">
      <w:pPr>
        <w:ind w:firstLine="284"/>
        <w:jc w:val="both"/>
        <w:rPr>
          <w:szCs w:val="28"/>
        </w:rPr>
      </w:pPr>
      <w:r w:rsidRPr="00460FE1">
        <w:rPr>
          <w:szCs w:val="28"/>
        </w:rPr>
        <w:t xml:space="preserve">Целью данного исследования является изучение </w:t>
      </w:r>
      <w:r w:rsidR="00C25A7D">
        <w:rPr>
          <w:szCs w:val="28"/>
        </w:rPr>
        <w:t>эффективности</w:t>
      </w:r>
      <w:r w:rsidRPr="00460FE1">
        <w:rPr>
          <w:szCs w:val="28"/>
        </w:rPr>
        <w:t xml:space="preserve"> </w:t>
      </w:r>
      <w:r w:rsidR="00C25A7D">
        <w:rPr>
          <w:szCs w:val="28"/>
        </w:rPr>
        <w:t xml:space="preserve">применения анодной </w:t>
      </w:r>
      <w:r w:rsidRPr="00460FE1">
        <w:rPr>
          <w:szCs w:val="28"/>
        </w:rPr>
        <w:t>плазменно</w:t>
      </w:r>
      <w:r w:rsidR="00C25A7D">
        <w:rPr>
          <w:szCs w:val="28"/>
        </w:rPr>
        <w:t>-</w:t>
      </w:r>
      <w:r w:rsidRPr="00460FE1">
        <w:rPr>
          <w:szCs w:val="28"/>
        </w:rPr>
        <w:t xml:space="preserve">электролитной </w:t>
      </w:r>
      <w:r w:rsidR="00C25A7D">
        <w:rPr>
          <w:szCs w:val="28"/>
        </w:rPr>
        <w:t>цементации</w:t>
      </w:r>
      <w:r w:rsidRPr="00460FE1">
        <w:rPr>
          <w:szCs w:val="28"/>
        </w:rPr>
        <w:t xml:space="preserve"> с последующей закалкой после нагрева </w:t>
      </w:r>
      <w:r w:rsidR="00C25A7D">
        <w:rPr>
          <w:szCs w:val="28"/>
        </w:rPr>
        <w:t xml:space="preserve">для улучшения </w:t>
      </w:r>
      <w:r w:rsidRPr="00460FE1">
        <w:rPr>
          <w:szCs w:val="28"/>
        </w:rPr>
        <w:t>эксплуатационны</w:t>
      </w:r>
      <w:r w:rsidR="00C25A7D">
        <w:rPr>
          <w:szCs w:val="28"/>
        </w:rPr>
        <w:t>х</w:t>
      </w:r>
      <w:r w:rsidRPr="00460FE1">
        <w:rPr>
          <w:szCs w:val="28"/>
        </w:rPr>
        <w:t xml:space="preserve"> свойств </w:t>
      </w:r>
      <w:proofErr w:type="spellStart"/>
      <w:r w:rsidRPr="00460FE1">
        <w:rPr>
          <w:szCs w:val="28"/>
        </w:rPr>
        <w:t>аустенитной</w:t>
      </w:r>
      <w:proofErr w:type="spellEnd"/>
      <w:r w:rsidRPr="00460FE1">
        <w:rPr>
          <w:szCs w:val="28"/>
        </w:rPr>
        <w:t xml:space="preserve"> нержавеющей стали 12Х18Н10Т.</w:t>
      </w:r>
    </w:p>
    <w:p w14:paraId="7F54BCB8" w14:textId="23777EC6" w:rsidR="00460FE1" w:rsidRPr="00460FE1" w:rsidRDefault="00460FE1" w:rsidP="005F428F">
      <w:pPr>
        <w:ind w:firstLine="397"/>
        <w:jc w:val="both"/>
        <w:rPr>
          <w:szCs w:val="28"/>
        </w:rPr>
      </w:pPr>
      <w:r w:rsidRPr="00460FE1">
        <w:t>Обработка цилиндрических образцов высотой 15 мм и диаметром 11 мм проводилась в водном растворе электролита, содержащем 10</w:t>
      </w:r>
      <w:r w:rsidR="00942534">
        <w:t> </w:t>
      </w:r>
      <w:r w:rsidRPr="00460FE1">
        <w:t xml:space="preserve">% </w:t>
      </w:r>
      <w:r w:rsidRPr="00460FE1">
        <w:rPr>
          <w:szCs w:val="28"/>
        </w:rPr>
        <w:t>хлорида аммония и 10</w:t>
      </w:r>
      <w:r w:rsidR="00942534">
        <w:rPr>
          <w:szCs w:val="28"/>
        </w:rPr>
        <w:t> </w:t>
      </w:r>
      <w:r w:rsidRPr="00460FE1">
        <w:rPr>
          <w:szCs w:val="28"/>
        </w:rPr>
        <w:t>% глицерина, при температурах 750–900</w:t>
      </w:r>
      <w:r w:rsidR="00942534">
        <w:rPr>
          <w:szCs w:val="28"/>
        </w:rPr>
        <w:t> </w:t>
      </w:r>
      <w:r w:rsidRPr="00460FE1">
        <w:rPr>
          <w:szCs w:val="28"/>
        </w:rPr>
        <w:t xml:space="preserve">°С в течение 5 минут. Температура образцов измерялась с помощью хромель-алюмелевой термопары, устанавливаемой в глухое осевое отверстие (с резьбой) в образце, выполняющего также роль резьбового соединения с </w:t>
      </w:r>
      <w:proofErr w:type="spellStart"/>
      <w:r w:rsidRPr="00460FE1">
        <w:rPr>
          <w:szCs w:val="28"/>
        </w:rPr>
        <w:t>токоподводом</w:t>
      </w:r>
      <w:proofErr w:type="spellEnd"/>
      <w:r w:rsidRPr="00460FE1">
        <w:rPr>
          <w:szCs w:val="28"/>
        </w:rPr>
        <w:t>. Раствор электролита циркулировал в системе со скоростью 2,5</w:t>
      </w:r>
      <w:r w:rsidR="00942534">
        <w:rPr>
          <w:szCs w:val="28"/>
        </w:rPr>
        <w:t> </w:t>
      </w:r>
      <w:r w:rsidRPr="00460FE1">
        <w:rPr>
          <w:szCs w:val="28"/>
        </w:rPr>
        <w:t>л/мин и подавался в ячейку электролизера через осевое отверстие, расположенное на дне рабочей камеры. После контакта с обрабатываемой деталью раствор стекал в приемную емкость, откуда поступал на прием насоса, и для стабилизации температуры раствора перед подачей в рабочую зону пропускался через теплообменник, где отдавал тепло охлаждающей воде. В качестве источника тока использовался блок питания постоянного тока с цифровым управлением.</w:t>
      </w:r>
    </w:p>
    <w:p w14:paraId="23DC74C7" w14:textId="7DE9310B" w:rsidR="00840907" w:rsidRDefault="00460FE1" w:rsidP="00460F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szCs w:val="28"/>
        </w:rPr>
      </w:pPr>
      <w:r w:rsidRPr="00460FE1">
        <w:t>Анодная плазменно-электролитная цементация (ПЭЦ) приводит к формированию в поверхностном слое образцов из нержавеющей стали диффузионного слоя и образованию упрочненного подслоя обще</w:t>
      </w:r>
      <w:r w:rsidR="007171F1">
        <w:t>й толщиной до 60–70 мкм</w:t>
      </w:r>
      <w:r w:rsidRPr="00460FE1">
        <w:t>. Изменение структурно-фазового состава подтверждается результатами рент</w:t>
      </w:r>
      <w:r w:rsidR="007171F1">
        <w:t xml:space="preserve">геновского анализа поверхности </w:t>
      </w:r>
      <w:r w:rsidRPr="00460FE1">
        <w:t xml:space="preserve">после обработки и объясняет упрочнение материала. Максимальная </w:t>
      </w:r>
      <w:proofErr w:type="spellStart"/>
      <w:r w:rsidRPr="00460FE1">
        <w:t>микротвердость</w:t>
      </w:r>
      <w:proofErr w:type="spellEnd"/>
      <w:r w:rsidRPr="00460FE1">
        <w:t xml:space="preserve"> диффузионного слоя на глубине 5–10 мкм от края поверхности наблюдается после ПЭЦ при </w:t>
      </w:r>
      <w:r w:rsidRPr="00460FE1">
        <w:rPr>
          <w:szCs w:val="28"/>
        </w:rPr>
        <w:t>900</w:t>
      </w:r>
      <w:r w:rsidR="00942534">
        <w:rPr>
          <w:szCs w:val="28"/>
        </w:rPr>
        <w:t> </w:t>
      </w:r>
      <w:r w:rsidRPr="00460FE1">
        <w:rPr>
          <w:szCs w:val="28"/>
        </w:rPr>
        <w:t>°С и составляет 700±10</w:t>
      </w:r>
      <w:r w:rsidR="00942534">
        <w:rPr>
          <w:szCs w:val="28"/>
        </w:rPr>
        <w:t> </w:t>
      </w:r>
      <w:r w:rsidRPr="00460FE1">
        <w:rPr>
          <w:i/>
          <w:szCs w:val="28"/>
          <w:lang w:val="en-US"/>
        </w:rPr>
        <w:t>HV</w:t>
      </w:r>
      <w:r w:rsidR="007171F1">
        <w:rPr>
          <w:szCs w:val="28"/>
          <w:vertAlign w:val="subscript"/>
        </w:rPr>
        <w:t>0,050</w:t>
      </w:r>
      <w:r w:rsidRPr="00460FE1">
        <w:rPr>
          <w:szCs w:val="28"/>
        </w:rPr>
        <w:t xml:space="preserve">, что в 2,5 раза выше, чем у образцов до обработки. Увеличение </w:t>
      </w:r>
      <w:proofErr w:type="spellStart"/>
      <w:r w:rsidRPr="00460FE1">
        <w:rPr>
          <w:szCs w:val="28"/>
        </w:rPr>
        <w:t>микротвердости</w:t>
      </w:r>
      <w:proofErr w:type="spellEnd"/>
      <w:r w:rsidRPr="00460FE1">
        <w:rPr>
          <w:szCs w:val="28"/>
        </w:rPr>
        <w:t xml:space="preserve"> связано не только с диффузией углерода в стальную матрицу и образованием раствора внедрения, но и с выделением карбида хрома </w:t>
      </w:r>
      <w:r w:rsidRPr="00460FE1">
        <w:rPr>
          <w:szCs w:val="28"/>
          <w:lang w:val="en-US"/>
        </w:rPr>
        <w:t>C</w:t>
      </w:r>
      <w:r w:rsidRPr="00460FE1">
        <w:rPr>
          <w:szCs w:val="28"/>
          <w:vertAlign w:val="subscript"/>
        </w:rPr>
        <w:t>3</w:t>
      </w:r>
      <w:r w:rsidRPr="00460FE1">
        <w:rPr>
          <w:szCs w:val="28"/>
          <w:lang w:val="en-US"/>
        </w:rPr>
        <w:t>Cr</w:t>
      </w:r>
      <w:r w:rsidRPr="00460FE1">
        <w:rPr>
          <w:szCs w:val="28"/>
          <w:vertAlign w:val="subscript"/>
        </w:rPr>
        <w:t>7</w:t>
      </w:r>
      <w:r w:rsidRPr="00460FE1">
        <w:rPr>
          <w:szCs w:val="28"/>
        </w:rPr>
        <w:t xml:space="preserve"> в диффузионной зоне, которого не наблюдается у необработанной стали. Последнее, в сочетании с оксидами железа, формирующихся при высокотемпературном окислении поверхности парами воды (сопутствующий процесс) и снижением средней шероховатости в результате анодного растворения, благоприятно влияет на трибологическое поведение материала (табл. 1). Интенсивность изнашивания опытных образцов после ПЭЦ на 2 порядка ниже по сравнению с необработанной нержавеющей сталью, при этом наблюдается отсутствие линейной зависимости параметров трения от температуры насыщения.</w:t>
      </w:r>
    </w:p>
    <w:p w14:paraId="43708EC0" w14:textId="2FFBE11A" w:rsidR="00C13ADE" w:rsidRDefault="00C13ADE" w:rsidP="00410BB3">
      <w:pPr>
        <w:adjustRightInd w:val="0"/>
        <w:snapToGrid w:val="0"/>
        <w:jc w:val="both"/>
        <w:rPr>
          <w:snapToGrid w:val="0"/>
          <w:color w:val="000000"/>
          <w:szCs w:val="28"/>
          <w:lang w:eastAsia="de-DE" w:bidi="en-US"/>
        </w:rPr>
      </w:pPr>
      <w:r w:rsidRPr="005F428F">
        <w:rPr>
          <w:snapToGrid w:val="0"/>
          <w:color w:val="000000"/>
          <w:szCs w:val="28"/>
          <w:lang w:eastAsia="de-DE" w:bidi="en-US"/>
        </w:rPr>
        <w:t xml:space="preserve">Таблица 1. Температура </w:t>
      </w:r>
      <w:r w:rsidRPr="005F428F">
        <w:rPr>
          <w:bCs/>
          <w:i/>
          <w:color w:val="000000"/>
          <w:szCs w:val="28"/>
        </w:rPr>
        <w:t>T</w:t>
      </w:r>
      <w:r w:rsidRPr="005F428F">
        <w:rPr>
          <w:snapToGrid w:val="0"/>
          <w:color w:val="000000"/>
          <w:szCs w:val="28"/>
          <w:lang w:eastAsia="de-DE" w:bidi="en-US"/>
        </w:rPr>
        <w:t xml:space="preserve">, напряжение </w:t>
      </w:r>
      <w:r w:rsidRPr="005F428F">
        <w:rPr>
          <w:bCs/>
          <w:i/>
          <w:color w:val="000000"/>
          <w:szCs w:val="28"/>
        </w:rPr>
        <w:t>U</w:t>
      </w:r>
      <w:r w:rsidRPr="005F428F">
        <w:rPr>
          <w:snapToGrid w:val="0"/>
          <w:color w:val="000000"/>
          <w:szCs w:val="28"/>
          <w:lang w:eastAsia="de-DE" w:bidi="en-US"/>
        </w:rPr>
        <w:t xml:space="preserve"> и сила тока </w:t>
      </w:r>
      <w:r w:rsidRPr="005F428F">
        <w:rPr>
          <w:i/>
          <w:snapToGrid w:val="0"/>
          <w:color w:val="000000"/>
          <w:szCs w:val="28"/>
          <w:lang w:eastAsia="de-DE" w:bidi="en-US"/>
        </w:rPr>
        <w:t>I</w:t>
      </w:r>
      <w:r w:rsidRPr="005F428F">
        <w:rPr>
          <w:snapToGrid w:val="0"/>
          <w:color w:val="000000"/>
          <w:szCs w:val="28"/>
          <w:lang w:eastAsia="de-DE" w:bidi="en-US"/>
        </w:rPr>
        <w:t xml:space="preserve"> при анодной ПЭЦ, убыль массы </w:t>
      </w:r>
      <w:r w:rsidRPr="005F428F">
        <w:rPr>
          <w:color w:val="000000"/>
          <w:szCs w:val="28"/>
        </w:rPr>
        <w:sym w:font="Symbol" w:char="F044"/>
      </w:r>
      <w:r w:rsidRPr="005F428F">
        <w:rPr>
          <w:i/>
          <w:color w:val="000000"/>
          <w:szCs w:val="28"/>
        </w:rPr>
        <w:t>m</w:t>
      </w:r>
      <w:r w:rsidRPr="005F428F">
        <w:rPr>
          <w:snapToGrid w:val="0"/>
          <w:color w:val="000000"/>
          <w:szCs w:val="28"/>
          <w:lang w:eastAsia="de-DE" w:bidi="en-US"/>
        </w:rPr>
        <w:t xml:space="preserve"> (при анодном растворении), средняя </w:t>
      </w:r>
      <w:r w:rsidRPr="005F428F">
        <w:rPr>
          <w:i/>
          <w:color w:val="000000"/>
          <w:szCs w:val="28"/>
          <w:lang w:val="en-US"/>
        </w:rPr>
        <w:t>R</w:t>
      </w:r>
      <w:r w:rsidRPr="005F428F">
        <w:rPr>
          <w:i/>
          <w:color w:val="000000"/>
          <w:szCs w:val="28"/>
          <w:vertAlign w:val="subscript"/>
          <w:lang w:val="en-US"/>
        </w:rPr>
        <w:t>a</w:t>
      </w:r>
      <w:r w:rsidRPr="005F428F">
        <w:rPr>
          <w:snapToGrid w:val="0"/>
          <w:color w:val="000000"/>
          <w:szCs w:val="28"/>
          <w:lang w:eastAsia="de-DE" w:bidi="en-US"/>
        </w:rPr>
        <w:t xml:space="preserve"> шероховатость поверхности, температура в зоне фрикционного контакта </w:t>
      </w:r>
      <w:proofErr w:type="spellStart"/>
      <w:r w:rsidRPr="005F428F">
        <w:rPr>
          <w:bCs/>
          <w:i/>
          <w:color w:val="000000"/>
          <w:szCs w:val="28"/>
        </w:rPr>
        <w:t>T</w:t>
      </w:r>
      <w:r w:rsidRPr="005F428F">
        <w:rPr>
          <w:bCs/>
          <w:i/>
          <w:color w:val="000000"/>
          <w:szCs w:val="28"/>
          <w:vertAlign w:val="subscript"/>
        </w:rPr>
        <w:t>fr</w:t>
      </w:r>
      <w:proofErr w:type="spellEnd"/>
      <w:r w:rsidRPr="005F428F">
        <w:rPr>
          <w:snapToGrid w:val="0"/>
          <w:color w:val="000000"/>
          <w:szCs w:val="28"/>
          <w:lang w:eastAsia="de-DE" w:bidi="en-US"/>
        </w:rPr>
        <w:t xml:space="preserve">, коэффициент трения </w:t>
      </w:r>
      <w:r w:rsidRPr="005F428F">
        <w:rPr>
          <w:bCs/>
          <w:color w:val="000000"/>
          <w:szCs w:val="28"/>
        </w:rPr>
        <w:t>μ</w:t>
      </w:r>
      <w:r w:rsidRPr="005F428F">
        <w:rPr>
          <w:snapToGrid w:val="0"/>
          <w:color w:val="000000"/>
          <w:szCs w:val="28"/>
          <w:lang w:eastAsia="de-DE" w:bidi="en-US"/>
        </w:rPr>
        <w:t xml:space="preserve"> и убыль массы при трении </w:t>
      </w:r>
      <w:proofErr w:type="spellStart"/>
      <w:r w:rsidRPr="005F428F">
        <w:rPr>
          <w:bCs/>
          <w:color w:val="000000"/>
          <w:szCs w:val="28"/>
        </w:rPr>
        <w:t>Δ</w:t>
      </w:r>
      <w:r w:rsidRPr="005F428F">
        <w:rPr>
          <w:bCs/>
          <w:i/>
          <w:color w:val="000000"/>
          <w:szCs w:val="28"/>
        </w:rPr>
        <w:t>m</w:t>
      </w:r>
      <w:r w:rsidRPr="005F428F">
        <w:rPr>
          <w:bCs/>
          <w:i/>
          <w:color w:val="000000"/>
          <w:szCs w:val="28"/>
          <w:vertAlign w:val="subscript"/>
        </w:rPr>
        <w:t>fr</w:t>
      </w:r>
      <w:proofErr w:type="spellEnd"/>
      <w:r w:rsidRPr="005F428F">
        <w:rPr>
          <w:snapToGrid w:val="0"/>
          <w:color w:val="000000"/>
          <w:szCs w:val="28"/>
          <w:lang w:eastAsia="de-DE" w:bidi="en-US"/>
        </w:rPr>
        <w:t xml:space="preserve"> после ди</w:t>
      </w:r>
      <w:r w:rsidR="00942534" w:rsidRPr="005F428F">
        <w:rPr>
          <w:snapToGrid w:val="0"/>
          <w:color w:val="000000"/>
          <w:szCs w:val="28"/>
          <w:lang w:eastAsia="de-DE" w:bidi="en-US"/>
        </w:rPr>
        <w:t>ффузионного насыщения и закалки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1082"/>
        <w:gridCol w:w="903"/>
        <w:gridCol w:w="765"/>
        <w:gridCol w:w="1226"/>
        <w:gridCol w:w="1734"/>
        <w:gridCol w:w="1026"/>
        <w:gridCol w:w="1132"/>
        <w:gridCol w:w="1306"/>
      </w:tblGrid>
      <w:tr w:rsidR="00410BB3" w:rsidRPr="000C4915" w14:paraId="4BDDEF55" w14:textId="77777777" w:rsidTr="00BD4BA0">
        <w:tc>
          <w:tcPr>
            <w:tcW w:w="590" w:type="pct"/>
            <w:vAlign w:val="center"/>
          </w:tcPr>
          <w:p w14:paraId="1C2A218E" w14:textId="77777777" w:rsidR="00410BB3" w:rsidRPr="000C4915" w:rsidRDefault="00410BB3" w:rsidP="00BD4BA0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915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T</w:t>
            </w:r>
            <w:r w:rsidRPr="000C491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°С</w:t>
            </w:r>
          </w:p>
        </w:tc>
        <w:tc>
          <w:tcPr>
            <w:tcW w:w="492" w:type="pct"/>
            <w:vAlign w:val="center"/>
          </w:tcPr>
          <w:p w14:paraId="1755F392" w14:textId="77777777" w:rsidR="00410BB3" w:rsidRPr="000C4915" w:rsidRDefault="00410BB3" w:rsidP="00BD4BA0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C4915">
              <w:rPr>
                <w:rFonts w:ascii="Times New Roman" w:hAnsi="Times New Roman"/>
                <w:bCs/>
                <w:i/>
                <w:sz w:val="24"/>
                <w:szCs w:val="24"/>
              </w:rPr>
              <w:t>U</w:t>
            </w:r>
            <w:r w:rsidRPr="000C491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В</w:t>
            </w:r>
          </w:p>
        </w:tc>
        <w:tc>
          <w:tcPr>
            <w:tcW w:w="417" w:type="pct"/>
            <w:vAlign w:val="center"/>
          </w:tcPr>
          <w:p w14:paraId="576DD73E" w14:textId="77777777" w:rsidR="00410BB3" w:rsidRPr="000C4915" w:rsidRDefault="00410BB3" w:rsidP="00BD4BA0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9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I</w:t>
            </w:r>
            <w:r w:rsidRPr="000C4915">
              <w:rPr>
                <w:rFonts w:ascii="Times New Roman" w:hAnsi="Times New Roman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668" w:type="pct"/>
          </w:tcPr>
          <w:p w14:paraId="2BE75000" w14:textId="77777777" w:rsidR="00410BB3" w:rsidRPr="000C4915" w:rsidRDefault="00410BB3" w:rsidP="00BD4BA0">
            <w:pPr>
              <w:jc w:val="center"/>
              <w:rPr>
                <w:lang w:eastAsia="ru-RU"/>
              </w:rPr>
            </w:pPr>
            <w:r w:rsidRPr="000C4915">
              <w:rPr>
                <w:lang w:eastAsia="ru-RU"/>
              </w:rPr>
              <w:sym w:font="Symbol" w:char="F044"/>
            </w:r>
            <w:r w:rsidRPr="000C4915">
              <w:rPr>
                <w:i/>
                <w:lang w:eastAsia="ru-RU"/>
              </w:rPr>
              <w:t>m</w:t>
            </w:r>
            <w:r w:rsidRPr="000C4915">
              <w:rPr>
                <w:lang w:eastAsia="ru-RU"/>
              </w:rPr>
              <w:t>, мг</w:t>
            </w:r>
          </w:p>
        </w:tc>
        <w:tc>
          <w:tcPr>
            <w:tcW w:w="945" w:type="pct"/>
          </w:tcPr>
          <w:p w14:paraId="63F4C7BF" w14:textId="77777777" w:rsidR="00410BB3" w:rsidRPr="000C4915" w:rsidRDefault="00410BB3" w:rsidP="00BD4BA0">
            <w:pPr>
              <w:jc w:val="center"/>
              <w:rPr>
                <w:lang w:eastAsia="ru-RU"/>
              </w:rPr>
            </w:pPr>
            <w:r w:rsidRPr="000C4915">
              <w:rPr>
                <w:i/>
                <w:lang w:val="en-US" w:eastAsia="ru-RU"/>
              </w:rPr>
              <w:t>R</w:t>
            </w:r>
            <w:r w:rsidRPr="000C4915">
              <w:rPr>
                <w:i/>
                <w:vertAlign w:val="subscript"/>
                <w:lang w:val="en-US" w:eastAsia="ru-RU"/>
              </w:rPr>
              <w:t>a</w:t>
            </w:r>
            <w:r w:rsidRPr="000C4915">
              <w:rPr>
                <w:lang w:eastAsia="ru-RU"/>
              </w:rPr>
              <w:t>, мкм</w:t>
            </w:r>
          </w:p>
        </w:tc>
        <w:tc>
          <w:tcPr>
            <w:tcW w:w="559" w:type="pct"/>
            <w:vAlign w:val="center"/>
          </w:tcPr>
          <w:p w14:paraId="409FC99F" w14:textId="77777777" w:rsidR="00410BB3" w:rsidRPr="000C4915" w:rsidRDefault="00410BB3" w:rsidP="00BD4BA0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915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T</w:t>
            </w:r>
            <w:proofErr w:type="spellStart"/>
            <w:r w:rsidRPr="000C4915">
              <w:rPr>
                <w:rFonts w:ascii="Times New Roman" w:hAnsi="Times New Roman"/>
                <w:bCs/>
                <w:i/>
                <w:sz w:val="24"/>
                <w:szCs w:val="24"/>
                <w:vertAlign w:val="subscript"/>
              </w:rPr>
              <w:t>fr</w:t>
            </w:r>
            <w:proofErr w:type="spellEnd"/>
            <w:r w:rsidRPr="000C491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°С</w:t>
            </w:r>
          </w:p>
        </w:tc>
        <w:tc>
          <w:tcPr>
            <w:tcW w:w="617" w:type="pct"/>
            <w:vAlign w:val="center"/>
          </w:tcPr>
          <w:p w14:paraId="4D06AD6E" w14:textId="77777777" w:rsidR="00410BB3" w:rsidRPr="000C4915" w:rsidRDefault="00410BB3" w:rsidP="00BD4BA0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91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μ</w:t>
            </w:r>
          </w:p>
        </w:tc>
        <w:tc>
          <w:tcPr>
            <w:tcW w:w="712" w:type="pct"/>
            <w:vAlign w:val="center"/>
          </w:tcPr>
          <w:p w14:paraId="1438388B" w14:textId="77777777" w:rsidR="00410BB3" w:rsidRPr="000C4915" w:rsidRDefault="00410BB3" w:rsidP="00BD4BA0">
            <w:pPr>
              <w:pStyle w:val="MDPI42tablebody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C491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Δ</w:t>
            </w:r>
            <w:r w:rsidRPr="000C4915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m</w:t>
            </w:r>
            <w:r w:rsidRPr="000C4915">
              <w:rPr>
                <w:rFonts w:ascii="Times New Roman" w:hAnsi="Times New Roman"/>
                <w:bCs/>
                <w:i/>
                <w:sz w:val="24"/>
                <w:szCs w:val="24"/>
                <w:vertAlign w:val="subscript"/>
              </w:rPr>
              <w:t>fr</w:t>
            </w:r>
            <w:proofErr w:type="spellEnd"/>
            <w:r w:rsidRPr="000C491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мг</w:t>
            </w:r>
          </w:p>
        </w:tc>
      </w:tr>
      <w:tr w:rsidR="00410BB3" w:rsidRPr="000C4915" w14:paraId="6F92F383" w14:textId="77777777" w:rsidTr="00BD4BA0">
        <w:tc>
          <w:tcPr>
            <w:tcW w:w="590" w:type="pct"/>
            <w:vAlign w:val="center"/>
          </w:tcPr>
          <w:p w14:paraId="1C336A9F" w14:textId="77777777" w:rsidR="00410BB3" w:rsidRPr="000C4915" w:rsidRDefault="00410BB3" w:rsidP="00BD4BA0">
            <w:pPr>
              <w:adjustRightInd w:val="0"/>
              <w:snapToGrid w:val="0"/>
              <w:jc w:val="center"/>
              <w:rPr>
                <w:snapToGrid w:val="0"/>
                <w:lang w:eastAsia="de-DE" w:bidi="en-US"/>
              </w:rPr>
            </w:pPr>
            <w:r w:rsidRPr="000C4915">
              <w:rPr>
                <w:snapToGrid w:val="0"/>
                <w:lang w:eastAsia="de-DE" w:bidi="en-US"/>
              </w:rPr>
              <w:t>750</w:t>
            </w:r>
          </w:p>
        </w:tc>
        <w:tc>
          <w:tcPr>
            <w:tcW w:w="492" w:type="pct"/>
            <w:vAlign w:val="center"/>
          </w:tcPr>
          <w:p w14:paraId="7B8E07F6" w14:textId="77777777" w:rsidR="00410BB3" w:rsidRPr="000C4915" w:rsidRDefault="00410BB3" w:rsidP="00BD4BA0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15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17" w:type="pct"/>
            <w:vAlign w:val="center"/>
          </w:tcPr>
          <w:p w14:paraId="12D45D09" w14:textId="77777777" w:rsidR="00410BB3" w:rsidRPr="000C4915" w:rsidRDefault="00410BB3" w:rsidP="00BD4BA0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491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49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vAlign w:val="center"/>
          </w:tcPr>
          <w:p w14:paraId="7801CEB3" w14:textId="77777777" w:rsidR="00410BB3" w:rsidRPr="000C4915" w:rsidRDefault="00410BB3" w:rsidP="00BD4BA0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15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49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5" w:type="pct"/>
            <w:vAlign w:val="center"/>
          </w:tcPr>
          <w:p w14:paraId="78639E36" w14:textId="77777777" w:rsidR="00410BB3" w:rsidRPr="00C13ADE" w:rsidRDefault="00410BB3" w:rsidP="00BD4BA0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491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4915">
              <w:rPr>
                <w:rFonts w:ascii="Times New Roman" w:hAnsi="Times New Roman"/>
                <w:sz w:val="24"/>
                <w:szCs w:val="24"/>
              </w:rPr>
              <w:t>33</w:t>
            </w:r>
            <w:r w:rsidRPr="000C4915">
              <w:rPr>
                <w:rFonts w:ascii="Times New Roman" w:hAnsi="Times New Roman"/>
                <w:sz w:val="24"/>
                <w:szCs w:val="24"/>
                <w:lang w:val="ru-RU"/>
              </w:rPr>
              <w:t>±</w:t>
            </w:r>
            <w:r w:rsidRPr="000C491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491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9" w:type="pct"/>
            <w:vAlign w:val="center"/>
          </w:tcPr>
          <w:p w14:paraId="20B9811E" w14:textId="77777777" w:rsidR="00410BB3" w:rsidRPr="000C4915" w:rsidRDefault="00410BB3" w:rsidP="00BD4BA0">
            <w:pPr>
              <w:adjustRightInd w:val="0"/>
              <w:snapToGrid w:val="0"/>
              <w:jc w:val="center"/>
              <w:rPr>
                <w:snapToGrid w:val="0"/>
                <w:lang w:eastAsia="de-DE" w:bidi="en-US"/>
              </w:rPr>
            </w:pPr>
            <w:r w:rsidRPr="000C4915">
              <w:rPr>
                <w:snapToGrid w:val="0"/>
                <w:lang w:eastAsia="de-DE" w:bidi="en-US"/>
              </w:rPr>
              <w:t>45</w:t>
            </w:r>
          </w:p>
        </w:tc>
        <w:tc>
          <w:tcPr>
            <w:tcW w:w="617" w:type="pct"/>
            <w:vAlign w:val="center"/>
          </w:tcPr>
          <w:p w14:paraId="079B2D59" w14:textId="77777777" w:rsidR="00410BB3" w:rsidRPr="000C4915" w:rsidRDefault="00410BB3" w:rsidP="00BD4BA0">
            <w:pPr>
              <w:adjustRightInd w:val="0"/>
              <w:snapToGrid w:val="0"/>
              <w:jc w:val="center"/>
              <w:rPr>
                <w:snapToGrid w:val="0"/>
                <w:lang w:eastAsia="de-DE" w:bidi="en-US"/>
              </w:rPr>
            </w:pPr>
            <w:r w:rsidRPr="000C4915">
              <w:rPr>
                <w:snapToGrid w:val="0"/>
                <w:lang w:eastAsia="de-DE" w:bidi="en-US"/>
              </w:rPr>
              <w:t>0</w:t>
            </w:r>
            <w:r>
              <w:rPr>
                <w:snapToGrid w:val="0"/>
                <w:lang w:eastAsia="de-DE" w:bidi="en-US"/>
              </w:rPr>
              <w:t>.</w:t>
            </w:r>
            <w:r w:rsidRPr="000C4915">
              <w:rPr>
                <w:snapToGrid w:val="0"/>
                <w:lang w:eastAsia="de-DE" w:bidi="en-US"/>
              </w:rPr>
              <w:t>313</w:t>
            </w:r>
          </w:p>
        </w:tc>
        <w:tc>
          <w:tcPr>
            <w:tcW w:w="712" w:type="pct"/>
            <w:vAlign w:val="center"/>
          </w:tcPr>
          <w:p w14:paraId="672773D0" w14:textId="77777777" w:rsidR="00410BB3" w:rsidRPr="000C4915" w:rsidRDefault="00410BB3" w:rsidP="00BD4BA0">
            <w:pPr>
              <w:adjustRightInd w:val="0"/>
              <w:snapToGrid w:val="0"/>
              <w:jc w:val="center"/>
              <w:rPr>
                <w:snapToGrid w:val="0"/>
                <w:lang w:eastAsia="de-DE" w:bidi="en-US"/>
              </w:rPr>
            </w:pPr>
            <w:r w:rsidRPr="000C4915">
              <w:rPr>
                <w:snapToGrid w:val="0"/>
                <w:lang w:eastAsia="de-DE" w:bidi="en-US"/>
              </w:rPr>
              <w:t>0</w:t>
            </w:r>
            <w:r>
              <w:rPr>
                <w:snapToGrid w:val="0"/>
                <w:lang w:eastAsia="de-DE" w:bidi="en-US"/>
              </w:rPr>
              <w:t>.</w:t>
            </w:r>
            <w:r w:rsidRPr="000C4915">
              <w:rPr>
                <w:snapToGrid w:val="0"/>
                <w:lang w:eastAsia="de-DE" w:bidi="en-US"/>
              </w:rPr>
              <w:t>3</w:t>
            </w:r>
            <w:r w:rsidRPr="000C4915">
              <w:t>±0</w:t>
            </w:r>
            <w:r>
              <w:t>.</w:t>
            </w:r>
            <w:r w:rsidRPr="000C4915">
              <w:t>1</w:t>
            </w:r>
          </w:p>
        </w:tc>
      </w:tr>
      <w:tr w:rsidR="00410BB3" w:rsidRPr="000C4915" w14:paraId="7019FB49" w14:textId="77777777" w:rsidTr="00BD4BA0">
        <w:tc>
          <w:tcPr>
            <w:tcW w:w="590" w:type="pct"/>
            <w:vAlign w:val="center"/>
          </w:tcPr>
          <w:p w14:paraId="7394D994" w14:textId="77777777" w:rsidR="00410BB3" w:rsidRPr="000C4915" w:rsidRDefault="00410BB3" w:rsidP="00BD4BA0">
            <w:pPr>
              <w:adjustRightInd w:val="0"/>
              <w:snapToGrid w:val="0"/>
              <w:jc w:val="center"/>
              <w:rPr>
                <w:snapToGrid w:val="0"/>
                <w:lang w:eastAsia="de-DE" w:bidi="en-US"/>
              </w:rPr>
            </w:pPr>
            <w:r w:rsidRPr="000C4915">
              <w:rPr>
                <w:snapToGrid w:val="0"/>
                <w:lang w:eastAsia="de-DE" w:bidi="en-US"/>
              </w:rPr>
              <w:t>800</w:t>
            </w:r>
          </w:p>
        </w:tc>
        <w:tc>
          <w:tcPr>
            <w:tcW w:w="492" w:type="pct"/>
            <w:vAlign w:val="center"/>
          </w:tcPr>
          <w:p w14:paraId="306BFFAC" w14:textId="77777777" w:rsidR="00410BB3" w:rsidRPr="000C4915" w:rsidRDefault="00410BB3" w:rsidP="00BD4BA0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15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17" w:type="pct"/>
            <w:vAlign w:val="center"/>
          </w:tcPr>
          <w:p w14:paraId="3A3C3B88" w14:textId="77777777" w:rsidR="00410BB3" w:rsidRPr="000C4915" w:rsidRDefault="00410BB3" w:rsidP="00BD4BA0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1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49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8" w:type="pct"/>
            <w:vAlign w:val="center"/>
          </w:tcPr>
          <w:p w14:paraId="33C4A646" w14:textId="77777777" w:rsidR="00410BB3" w:rsidRPr="000C4915" w:rsidRDefault="00410BB3" w:rsidP="00BD4BA0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15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4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vAlign w:val="center"/>
          </w:tcPr>
          <w:p w14:paraId="1A2BAB6A" w14:textId="77777777" w:rsidR="00410BB3" w:rsidRPr="000C4915" w:rsidRDefault="00410BB3" w:rsidP="00BD4BA0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1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4915">
              <w:rPr>
                <w:rFonts w:ascii="Times New Roman" w:hAnsi="Times New Roman"/>
                <w:sz w:val="24"/>
                <w:szCs w:val="24"/>
              </w:rPr>
              <w:t>17</w:t>
            </w:r>
            <w:r w:rsidRPr="000C4915">
              <w:rPr>
                <w:rFonts w:ascii="Times New Roman" w:hAnsi="Times New Roman"/>
                <w:sz w:val="24"/>
                <w:szCs w:val="24"/>
                <w:lang w:val="ru-RU"/>
              </w:rPr>
              <w:t>±</w:t>
            </w:r>
            <w:r w:rsidRPr="000C491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491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9" w:type="pct"/>
            <w:vAlign w:val="center"/>
          </w:tcPr>
          <w:p w14:paraId="185BCF23" w14:textId="77777777" w:rsidR="00410BB3" w:rsidRPr="000C4915" w:rsidRDefault="00410BB3" w:rsidP="00BD4BA0">
            <w:pPr>
              <w:adjustRightInd w:val="0"/>
              <w:snapToGrid w:val="0"/>
              <w:jc w:val="center"/>
              <w:rPr>
                <w:snapToGrid w:val="0"/>
                <w:lang w:eastAsia="de-DE" w:bidi="en-US"/>
              </w:rPr>
            </w:pPr>
            <w:r w:rsidRPr="000C4915">
              <w:rPr>
                <w:snapToGrid w:val="0"/>
                <w:lang w:eastAsia="de-DE" w:bidi="en-US"/>
              </w:rPr>
              <w:t>51</w:t>
            </w:r>
          </w:p>
        </w:tc>
        <w:tc>
          <w:tcPr>
            <w:tcW w:w="617" w:type="pct"/>
            <w:vAlign w:val="center"/>
          </w:tcPr>
          <w:p w14:paraId="15262C16" w14:textId="77777777" w:rsidR="00410BB3" w:rsidRPr="000C4915" w:rsidRDefault="00410BB3" w:rsidP="00BD4BA0">
            <w:pPr>
              <w:adjustRightInd w:val="0"/>
              <w:snapToGrid w:val="0"/>
              <w:jc w:val="center"/>
              <w:rPr>
                <w:snapToGrid w:val="0"/>
                <w:lang w:eastAsia="de-DE" w:bidi="en-US"/>
              </w:rPr>
            </w:pPr>
            <w:r w:rsidRPr="000C4915">
              <w:rPr>
                <w:snapToGrid w:val="0"/>
                <w:lang w:eastAsia="de-DE" w:bidi="en-US"/>
              </w:rPr>
              <w:t>0</w:t>
            </w:r>
            <w:r>
              <w:rPr>
                <w:snapToGrid w:val="0"/>
                <w:lang w:eastAsia="de-DE" w:bidi="en-US"/>
              </w:rPr>
              <w:t>.</w:t>
            </w:r>
            <w:r w:rsidRPr="000C4915">
              <w:rPr>
                <w:snapToGrid w:val="0"/>
                <w:lang w:eastAsia="de-DE" w:bidi="en-US"/>
              </w:rPr>
              <w:t>452</w:t>
            </w:r>
          </w:p>
        </w:tc>
        <w:tc>
          <w:tcPr>
            <w:tcW w:w="712" w:type="pct"/>
            <w:vAlign w:val="center"/>
          </w:tcPr>
          <w:p w14:paraId="74760E92" w14:textId="77777777" w:rsidR="00410BB3" w:rsidRPr="000C4915" w:rsidRDefault="00410BB3" w:rsidP="00BD4BA0">
            <w:pPr>
              <w:adjustRightInd w:val="0"/>
              <w:snapToGrid w:val="0"/>
              <w:jc w:val="center"/>
              <w:rPr>
                <w:snapToGrid w:val="0"/>
                <w:lang w:eastAsia="de-DE" w:bidi="en-US"/>
              </w:rPr>
            </w:pPr>
            <w:r w:rsidRPr="000C4915">
              <w:rPr>
                <w:snapToGrid w:val="0"/>
                <w:lang w:eastAsia="de-DE" w:bidi="en-US"/>
              </w:rPr>
              <w:t>0</w:t>
            </w:r>
            <w:r>
              <w:rPr>
                <w:snapToGrid w:val="0"/>
                <w:lang w:eastAsia="de-DE" w:bidi="en-US"/>
              </w:rPr>
              <w:t>.</w:t>
            </w:r>
            <w:r w:rsidRPr="000C4915">
              <w:rPr>
                <w:snapToGrid w:val="0"/>
                <w:lang w:eastAsia="de-DE" w:bidi="en-US"/>
              </w:rPr>
              <w:t>5</w:t>
            </w:r>
            <w:r w:rsidRPr="000C4915">
              <w:t>±0</w:t>
            </w:r>
            <w:r>
              <w:t>.</w:t>
            </w:r>
            <w:r w:rsidRPr="000C4915">
              <w:t>1</w:t>
            </w:r>
          </w:p>
        </w:tc>
      </w:tr>
      <w:tr w:rsidR="00410BB3" w:rsidRPr="000C4915" w14:paraId="258C9258" w14:textId="77777777" w:rsidTr="00BD4BA0">
        <w:tc>
          <w:tcPr>
            <w:tcW w:w="590" w:type="pct"/>
            <w:vAlign w:val="center"/>
          </w:tcPr>
          <w:p w14:paraId="2FCA104A" w14:textId="77777777" w:rsidR="00410BB3" w:rsidRPr="000C4915" w:rsidRDefault="00410BB3" w:rsidP="00BD4BA0">
            <w:pPr>
              <w:adjustRightInd w:val="0"/>
              <w:snapToGrid w:val="0"/>
              <w:jc w:val="center"/>
              <w:rPr>
                <w:snapToGrid w:val="0"/>
                <w:lang w:eastAsia="de-DE" w:bidi="en-US"/>
              </w:rPr>
            </w:pPr>
            <w:r w:rsidRPr="000C4915">
              <w:rPr>
                <w:snapToGrid w:val="0"/>
                <w:lang w:eastAsia="de-DE" w:bidi="en-US"/>
              </w:rPr>
              <w:t>850</w:t>
            </w:r>
          </w:p>
        </w:tc>
        <w:tc>
          <w:tcPr>
            <w:tcW w:w="492" w:type="pct"/>
            <w:vAlign w:val="center"/>
          </w:tcPr>
          <w:p w14:paraId="75DFA898" w14:textId="77777777" w:rsidR="00410BB3" w:rsidRPr="000C4915" w:rsidRDefault="00410BB3" w:rsidP="00BD4BA0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15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417" w:type="pct"/>
            <w:vAlign w:val="center"/>
          </w:tcPr>
          <w:p w14:paraId="2053B486" w14:textId="77777777" w:rsidR="00410BB3" w:rsidRPr="000C4915" w:rsidRDefault="00410BB3" w:rsidP="00BD4BA0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1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49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vAlign w:val="center"/>
          </w:tcPr>
          <w:p w14:paraId="46414256" w14:textId="77777777" w:rsidR="00410BB3" w:rsidRPr="000C4915" w:rsidRDefault="00410BB3" w:rsidP="00BD4BA0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15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49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5" w:type="pct"/>
            <w:vAlign w:val="center"/>
          </w:tcPr>
          <w:p w14:paraId="509AA5EC" w14:textId="77777777" w:rsidR="00410BB3" w:rsidRPr="000C4915" w:rsidRDefault="00410BB3" w:rsidP="00BD4BA0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1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4915">
              <w:rPr>
                <w:rFonts w:ascii="Times New Roman" w:hAnsi="Times New Roman"/>
                <w:sz w:val="24"/>
                <w:szCs w:val="24"/>
              </w:rPr>
              <w:t>23</w:t>
            </w:r>
            <w:r w:rsidRPr="000C4915">
              <w:rPr>
                <w:rFonts w:ascii="Times New Roman" w:hAnsi="Times New Roman"/>
                <w:sz w:val="24"/>
                <w:szCs w:val="24"/>
                <w:lang w:val="ru-RU"/>
              </w:rPr>
              <w:t>±</w:t>
            </w:r>
            <w:r w:rsidRPr="000C491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491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9" w:type="pct"/>
            <w:vAlign w:val="center"/>
          </w:tcPr>
          <w:p w14:paraId="57DC2FEA" w14:textId="77777777" w:rsidR="00410BB3" w:rsidRPr="000C4915" w:rsidRDefault="00410BB3" w:rsidP="00BD4BA0">
            <w:pPr>
              <w:adjustRightInd w:val="0"/>
              <w:snapToGrid w:val="0"/>
              <w:jc w:val="center"/>
              <w:rPr>
                <w:snapToGrid w:val="0"/>
                <w:lang w:eastAsia="de-DE" w:bidi="en-US"/>
              </w:rPr>
            </w:pPr>
            <w:r w:rsidRPr="000C4915">
              <w:rPr>
                <w:snapToGrid w:val="0"/>
                <w:lang w:eastAsia="de-DE" w:bidi="en-US"/>
              </w:rPr>
              <w:t>79</w:t>
            </w:r>
          </w:p>
        </w:tc>
        <w:tc>
          <w:tcPr>
            <w:tcW w:w="617" w:type="pct"/>
            <w:vAlign w:val="center"/>
          </w:tcPr>
          <w:p w14:paraId="35271467" w14:textId="77777777" w:rsidR="00410BB3" w:rsidRPr="000C4915" w:rsidRDefault="00410BB3" w:rsidP="00BD4BA0">
            <w:pPr>
              <w:adjustRightInd w:val="0"/>
              <w:snapToGrid w:val="0"/>
              <w:jc w:val="center"/>
              <w:rPr>
                <w:snapToGrid w:val="0"/>
                <w:lang w:eastAsia="de-DE" w:bidi="en-US"/>
              </w:rPr>
            </w:pPr>
            <w:r w:rsidRPr="000C4915">
              <w:rPr>
                <w:snapToGrid w:val="0"/>
                <w:lang w:eastAsia="de-DE" w:bidi="en-US"/>
              </w:rPr>
              <w:t>0</w:t>
            </w:r>
            <w:r>
              <w:rPr>
                <w:snapToGrid w:val="0"/>
                <w:lang w:eastAsia="de-DE" w:bidi="en-US"/>
              </w:rPr>
              <w:t>.</w:t>
            </w:r>
            <w:r w:rsidRPr="000C4915">
              <w:rPr>
                <w:snapToGrid w:val="0"/>
                <w:lang w:eastAsia="de-DE" w:bidi="en-US"/>
              </w:rPr>
              <w:t>354</w:t>
            </w:r>
          </w:p>
        </w:tc>
        <w:tc>
          <w:tcPr>
            <w:tcW w:w="712" w:type="pct"/>
            <w:vAlign w:val="center"/>
          </w:tcPr>
          <w:p w14:paraId="37467894" w14:textId="77777777" w:rsidR="00410BB3" w:rsidRPr="000C4915" w:rsidRDefault="00410BB3" w:rsidP="00BD4BA0">
            <w:pPr>
              <w:adjustRightInd w:val="0"/>
              <w:snapToGrid w:val="0"/>
              <w:jc w:val="center"/>
              <w:rPr>
                <w:snapToGrid w:val="0"/>
                <w:lang w:eastAsia="de-DE" w:bidi="en-US"/>
              </w:rPr>
            </w:pPr>
            <w:r w:rsidRPr="000C4915">
              <w:rPr>
                <w:snapToGrid w:val="0"/>
                <w:lang w:eastAsia="de-DE" w:bidi="en-US"/>
              </w:rPr>
              <w:t>0</w:t>
            </w:r>
            <w:r>
              <w:rPr>
                <w:snapToGrid w:val="0"/>
                <w:lang w:eastAsia="de-DE" w:bidi="en-US"/>
              </w:rPr>
              <w:t>.</w:t>
            </w:r>
            <w:r w:rsidRPr="000C4915">
              <w:rPr>
                <w:snapToGrid w:val="0"/>
                <w:lang w:eastAsia="de-DE" w:bidi="en-US"/>
              </w:rPr>
              <w:t>3</w:t>
            </w:r>
            <w:r w:rsidRPr="000C4915">
              <w:t>±0</w:t>
            </w:r>
            <w:r>
              <w:t>.</w:t>
            </w:r>
            <w:r w:rsidRPr="000C4915">
              <w:t>1</w:t>
            </w:r>
          </w:p>
        </w:tc>
      </w:tr>
      <w:tr w:rsidR="00410BB3" w:rsidRPr="000C4915" w14:paraId="0E1A96FB" w14:textId="77777777" w:rsidTr="00BD4BA0">
        <w:tc>
          <w:tcPr>
            <w:tcW w:w="590" w:type="pct"/>
            <w:vAlign w:val="center"/>
          </w:tcPr>
          <w:p w14:paraId="1CD705E0" w14:textId="77777777" w:rsidR="00410BB3" w:rsidRPr="000C4915" w:rsidRDefault="00410BB3" w:rsidP="00BD4BA0">
            <w:pPr>
              <w:adjustRightInd w:val="0"/>
              <w:snapToGrid w:val="0"/>
              <w:jc w:val="center"/>
              <w:rPr>
                <w:snapToGrid w:val="0"/>
                <w:lang w:eastAsia="de-DE" w:bidi="en-US"/>
              </w:rPr>
            </w:pPr>
            <w:r w:rsidRPr="000C4915">
              <w:rPr>
                <w:snapToGrid w:val="0"/>
                <w:lang w:eastAsia="de-DE" w:bidi="en-US"/>
              </w:rPr>
              <w:t>900</w:t>
            </w:r>
          </w:p>
        </w:tc>
        <w:tc>
          <w:tcPr>
            <w:tcW w:w="492" w:type="pct"/>
            <w:vAlign w:val="center"/>
          </w:tcPr>
          <w:p w14:paraId="000915EE" w14:textId="77777777" w:rsidR="00410BB3" w:rsidRPr="000C4915" w:rsidRDefault="00410BB3" w:rsidP="00BD4BA0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15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417" w:type="pct"/>
            <w:vAlign w:val="center"/>
          </w:tcPr>
          <w:p w14:paraId="779AFDBC" w14:textId="77777777" w:rsidR="00410BB3" w:rsidRPr="000C4915" w:rsidRDefault="00410BB3" w:rsidP="00BD4BA0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1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49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8" w:type="pct"/>
            <w:vAlign w:val="center"/>
          </w:tcPr>
          <w:p w14:paraId="100510EF" w14:textId="77777777" w:rsidR="00410BB3" w:rsidRPr="000C4915" w:rsidRDefault="00410BB3" w:rsidP="00BD4BA0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15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49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pct"/>
            <w:vAlign w:val="center"/>
          </w:tcPr>
          <w:p w14:paraId="2D6756D9" w14:textId="77777777" w:rsidR="00410BB3" w:rsidRPr="000C4915" w:rsidRDefault="00410BB3" w:rsidP="00BD4BA0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91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4915">
              <w:rPr>
                <w:rFonts w:ascii="Times New Roman" w:hAnsi="Times New Roman"/>
                <w:sz w:val="24"/>
                <w:szCs w:val="24"/>
              </w:rPr>
              <w:t>24</w:t>
            </w:r>
            <w:r w:rsidRPr="000C4915">
              <w:rPr>
                <w:rFonts w:ascii="Times New Roman" w:hAnsi="Times New Roman"/>
                <w:sz w:val="24"/>
                <w:szCs w:val="24"/>
                <w:lang w:val="ru-RU"/>
              </w:rPr>
              <w:t>±</w:t>
            </w:r>
            <w:r w:rsidRPr="000C491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C491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9" w:type="pct"/>
            <w:vAlign w:val="center"/>
          </w:tcPr>
          <w:p w14:paraId="707B9B3F" w14:textId="77777777" w:rsidR="00410BB3" w:rsidRPr="000C4915" w:rsidRDefault="00410BB3" w:rsidP="00BD4BA0">
            <w:pPr>
              <w:adjustRightInd w:val="0"/>
              <w:snapToGrid w:val="0"/>
              <w:jc w:val="center"/>
              <w:rPr>
                <w:snapToGrid w:val="0"/>
                <w:lang w:eastAsia="de-DE" w:bidi="en-US"/>
              </w:rPr>
            </w:pPr>
            <w:r w:rsidRPr="000C4915">
              <w:rPr>
                <w:snapToGrid w:val="0"/>
                <w:lang w:eastAsia="de-DE" w:bidi="en-US"/>
              </w:rPr>
              <w:t>76</w:t>
            </w:r>
          </w:p>
        </w:tc>
        <w:tc>
          <w:tcPr>
            <w:tcW w:w="617" w:type="pct"/>
            <w:vAlign w:val="center"/>
          </w:tcPr>
          <w:p w14:paraId="50FFA69D" w14:textId="77777777" w:rsidR="00410BB3" w:rsidRPr="000C4915" w:rsidRDefault="00410BB3" w:rsidP="00BD4BA0">
            <w:pPr>
              <w:adjustRightInd w:val="0"/>
              <w:snapToGrid w:val="0"/>
              <w:jc w:val="center"/>
              <w:rPr>
                <w:snapToGrid w:val="0"/>
                <w:lang w:eastAsia="de-DE" w:bidi="en-US"/>
              </w:rPr>
            </w:pPr>
            <w:r w:rsidRPr="000C4915">
              <w:rPr>
                <w:snapToGrid w:val="0"/>
                <w:lang w:eastAsia="de-DE" w:bidi="en-US"/>
              </w:rPr>
              <w:t>0</w:t>
            </w:r>
            <w:r>
              <w:rPr>
                <w:snapToGrid w:val="0"/>
                <w:lang w:eastAsia="de-DE" w:bidi="en-US"/>
              </w:rPr>
              <w:t>.</w:t>
            </w:r>
            <w:r w:rsidRPr="000C4915">
              <w:rPr>
                <w:snapToGrid w:val="0"/>
                <w:lang w:eastAsia="de-DE" w:bidi="en-US"/>
              </w:rPr>
              <w:t>497</w:t>
            </w:r>
          </w:p>
        </w:tc>
        <w:tc>
          <w:tcPr>
            <w:tcW w:w="712" w:type="pct"/>
            <w:vAlign w:val="center"/>
          </w:tcPr>
          <w:p w14:paraId="7AA7B012" w14:textId="77777777" w:rsidR="00410BB3" w:rsidRPr="000C4915" w:rsidRDefault="00410BB3" w:rsidP="00BD4BA0">
            <w:pPr>
              <w:adjustRightInd w:val="0"/>
              <w:snapToGrid w:val="0"/>
              <w:jc w:val="center"/>
              <w:rPr>
                <w:snapToGrid w:val="0"/>
                <w:lang w:eastAsia="de-DE" w:bidi="en-US"/>
              </w:rPr>
            </w:pPr>
            <w:r w:rsidRPr="000C4915">
              <w:rPr>
                <w:snapToGrid w:val="0"/>
                <w:lang w:eastAsia="de-DE" w:bidi="en-US"/>
              </w:rPr>
              <w:t>0</w:t>
            </w:r>
            <w:r>
              <w:rPr>
                <w:snapToGrid w:val="0"/>
                <w:lang w:eastAsia="de-DE" w:bidi="en-US"/>
              </w:rPr>
              <w:t>.</w:t>
            </w:r>
            <w:r w:rsidRPr="000C4915">
              <w:rPr>
                <w:snapToGrid w:val="0"/>
                <w:lang w:eastAsia="de-DE" w:bidi="en-US"/>
              </w:rPr>
              <w:t>1</w:t>
            </w:r>
            <w:r w:rsidRPr="000C4915">
              <w:t>±0</w:t>
            </w:r>
            <w:r>
              <w:t>.</w:t>
            </w:r>
            <w:r w:rsidRPr="000C4915">
              <w:t>1</w:t>
            </w:r>
          </w:p>
        </w:tc>
      </w:tr>
      <w:tr w:rsidR="00410BB3" w:rsidRPr="000C4915" w14:paraId="3A6FFA5D" w14:textId="77777777" w:rsidTr="00BD4BA0">
        <w:tc>
          <w:tcPr>
            <w:tcW w:w="2167" w:type="pct"/>
            <w:gridSpan w:val="4"/>
            <w:vAlign w:val="center"/>
          </w:tcPr>
          <w:p w14:paraId="2D1ED927" w14:textId="77777777" w:rsidR="00410BB3" w:rsidRPr="000C4915" w:rsidRDefault="00410BB3" w:rsidP="00BD4BA0">
            <w:pPr>
              <w:pStyle w:val="MDPI42tablebody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4915">
              <w:rPr>
                <w:rFonts w:ascii="Times New Roman" w:hAnsi="Times New Roman"/>
                <w:sz w:val="24"/>
                <w:szCs w:val="24"/>
                <w:lang w:val="ru-RU"/>
              </w:rPr>
              <w:t>До обработки</w:t>
            </w:r>
          </w:p>
        </w:tc>
        <w:tc>
          <w:tcPr>
            <w:tcW w:w="945" w:type="pct"/>
            <w:vAlign w:val="center"/>
          </w:tcPr>
          <w:p w14:paraId="137D68F7" w14:textId="77777777" w:rsidR="00410BB3" w:rsidRPr="000C4915" w:rsidRDefault="00410BB3" w:rsidP="00BD4BA0">
            <w:pPr>
              <w:adjustRightInd w:val="0"/>
              <w:snapToGrid w:val="0"/>
              <w:jc w:val="center"/>
              <w:rPr>
                <w:snapToGrid w:val="0"/>
                <w:highlight w:val="yellow"/>
                <w:lang w:eastAsia="de-DE" w:bidi="en-US"/>
              </w:rPr>
            </w:pPr>
            <w:r w:rsidRPr="000C4915">
              <w:t>0</w:t>
            </w:r>
            <w:r>
              <w:t>.</w:t>
            </w:r>
            <w:r w:rsidRPr="000C4915">
              <w:t>8±0</w:t>
            </w:r>
            <w:r>
              <w:t>.</w:t>
            </w:r>
            <w:r w:rsidRPr="000C4915">
              <w:t>05</w:t>
            </w:r>
          </w:p>
        </w:tc>
        <w:tc>
          <w:tcPr>
            <w:tcW w:w="559" w:type="pct"/>
            <w:vAlign w:val="center"/>
          </w:tcPr>
          <w:p w14:paraId="4D307D42" w14:textId="77777777" w:rsidR="00410BB3" w:rsidRPr="000C4915" w:rsidRDefault="00410BB3" w:rsidP="00BD4BA0">
            <w:pPr>
              <w:adjustRightInd w:val="0"/>
              <w:snapToGrid w:val="0"/>
              <w:jc w:val="center"/>
              <w:rPr>
                <w:snapToGrid w:val="0"/>
                <w:lang w:eastAsia="de-DE" w:bidi="en-US"/>
              </w:rPr>
            </w:pPr>
            <w:r w:rsidRPr="000C4915">
              <w:rPr>
                <w:snapToGrid w:val="0"/>
                <w:lang w:eastAsia="de-DE" w:bidi="en-US"/>
              </w:rPr>
              <w:t>68</w:t>
            </w:r>
          </w:p>
        </w:tc>
        <w:tc>
          <w:tcPr>
            <w:tcW w:w="617" w:type="pct"/>
            <w:vAlign w:val="center"/>
          </w:tcPr>
          <w:p w14:paraId="58422949" w14:textId="77777777" w:rsidR="00410BB3" w:rsidRPr="000C4915" w:rsidRDefault="00410BB3" w:rsidP="00BD4BA0">
            <w:pPr>
              <w:adjustRightInd w:val="0"/>
              <w:snapToGrid w:val="0"/>
              <w:jc w:val="center"/>
              <w:rPr>
                <w:snapToGrid w:val="0"/>
                <w:lang w:eastAsia="de-DE" w:bidi="en-US"/>
              </w:rPr>
            </w:pPr>
            <w:r w:rsidRPr="000C4915">
              <w:rPr>
                <w:snapToGrid w:val="0"/>
                <w:lang w:eastAsia="de-DE" w:bidi="en-US"/>
              </w:rPr>
              <w:t>0</w:t>
            </w:r>
            <w:r>
              <w:rPr>
                <w:snapToGrid w:val="0"/>
                <w:lang w:eastAsia="de-DE" w:bidi="en-US"/>
              </w:rPr>
              <w:t>.</w:t>
            </w:r>
            <w:r w:rsidRPr="000C4915">
              <w:rPr>
                <w:snapToGrid w:val="0"/>
                <w:lang w:eastAsia="de-DE" w:bidi="en-US"/>
              </w:rPr>
              <w:t>401</w:t>
            </w:r>
          </w:p>
        </w:tc>
        <w:tc>
          <w:tcPr>
            <w:tcW w:w="712" w:type="pct"/>
            <w:vAlign w:val="center"/>
          </w:tcPr>
          <w:p w14:paraId="7D36CD54" w14:textId="77777777" w:rsidR="00410BB3" w:rsidRPr="000C4915" w:rsidRDefault="00410BB3" w:rsidP="00BD4BA0">
            <w:pPr>
              <w:adjustRightInd w:val="0"/>
              <w:snapToGrid w:val="0"/>
              <w:jc w:val="center"/>
              <w:rPr>
                <w:snapToGrid w:val="0"/>
                <w:lang w:eastAsia="de-DE" w:bidi="en-US"/>
              </w:rPr>
            </w:pPr>
            <w:r w:rsidRPr="000C4915">
              <w:rPr>
                <w:snapToGrid w:val="0"/>
                <w:lang w:eastAsia="de-DE" w:bidi="en-US"/>
              </w:rPr>
              <w:t>23</w:t>
            </w:r>
            <w:r>
              <w:rPr>
                <w:snapToGrid w:val="0"/>
                <w:lang w:eastAsia="de-DE" w:bidi="en-US"/>
              </w:rPr>
              <w:t>.</w:t>
            </w:r>
            <w:r w:rsidRPr="000C4915">
              <w:rPr>
                <w:snapToGrid w:val="0"/>
                <w:lang w:eastAsia="de-DE" w:bidi="en-US"/>
              </w:rPr>
              <w:t>2±0</w:t>
            </w:r>
            <w:r>
              <w:rPr>
                <w:snapToGrid w:val="0"/>
                <w:lang w:eastAsia="de-DE" w:bidi="en-US"/>
              </w:rPr>
              <w:t>.</w:t>
            </w:r>
            <w:r w:rsidRPr="000C4915">
              <w:rPr>
                <w:snapToGrid w:val="0"/>
                <w:lang w:eastAsia="de-DE" w:bidi="en-US"/>
              </w:rPr>
              <w:t>3</w:t>
            </w:r>
          </w:p>
        </w:tc>
      </w:tr>
    </w:tbl>
    <w:p w14:paraId="26807BCC" w14:textId="77777777" w:rsidR="005F428F" w:rsidRDefault="005F428F" w:rsidP="00410BB3">
      <w:pPr>
        <w:adjustRightInd w:val="0"/>
        <w:snapToGrid w:val="0"/>
        <w:jc w:val="both"/>
        <w:rPr>
          <w:snapToGrid w:val="0"/>
          <w:color w:val="000000"/>
          <w:szCs w:val="28"/>
          <w:lang w:eastAsia="de-DE" w:bidi="en-US"/>
        </w:rPr>
      </w:pPr>
    </w:p>
    <w:sectPr w:rsidR="005F428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455305">
    <w:abstractNumId w:val="0"/>
  </w:num>
  <w:num w:numId="2" w16cid:durableId="1753815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65C17"/>
    <w:rsid w:val="00086081"/>
    <w:rsid w:val="000D45C3"/>
    <w:rsid w:val="00101A1C"/>
    <w:rsid w:val="00103657"/>
    <w:rsid w:val="00106375"/>
    <w:rsid w:val="00116478"/>
    <w:rsid w:val="00130241"/>
    <w:rsid w:val="001D3E3F"/>
    <w:rsid w:val="001E61C2"/>
    <w:rsid w:val="001F0493"/>
    <w:rsid w:val="002264EE"/>
    <w:rsid w:val="0023307C"/>
    <w:rsid w:val="0031361E"/>
    <w:rsid w:val="003161F9"/>
    <w:rsid w:val="00391C38"/>
    <w:rsid w:val="003A3395"/>
    <w:rsid w:val="003B76D6"/>
    <w:rsid w:val="003C7828"/>
    <w:rsid w:val="00406642"/>
    <w:rsid w:val="00406FE2"/>
    <w:rsid w:val="00410BB3"/>
    <w:rsid w:val="00460FE1"/>
    <w:rsid w:val="004A26A3"/>
    <w:rsid w:val="004B13C4"/>
    <w:rsid w:val="004F0EDF"/>
    <w:rsid w:val="00501467"/>
    <w:rsid w:val="00522BF1"/>
    <w:rsid w:val="00590166"/>
    <w:rsid w:val="005A177D"/>
    <w:rsid w:val="005D022B"/>
    <w:rsid w:val="005E36F4"/>
    <w:rsid w:val="005E5BE9"/>
    <w:rsid w:val="005F428F"/>
    <w:rsid w:val="006924F5"/>
    <w:rsid w:val="0069427D"/>
    <w:rsid w:val="006F7A19"/>
    <w:rsid w:val="007171F1"/>
    <w:rsid w:val="007213E1"/>
    <w:rsid w:val="00774CE2"/>
    <w:rsid w:val="00775389"/>
    <w:rsid w:val="00797838"/>
    <w:rsid w:val="007A09C9"/>
    <w:rsid w:val="007B1A24"/>
    <w:rsid w:val="007C36D8"/>
    <w:rsid w:val="007F2744"/>
    <w:rsid w:val="00840907"/>
    <w:rsid w:val="008931BE"/>
    <w:rsid w:val="008C67E3"/>
    <w:rsid w:val="008D167D"/>
    <w:rsid w:val="00921D45"/>
    <w:rsid w:val="00942534"/>
    <w:rsid w:val="00952A30"/>
    <w:rsid w:val="009A66DB"/>
    <w:rsid w:val="009B2F80"/>
    <w:rsid w:val="009B3300"/>
    <w:rsid w:val="009F3380"/>
    <w:rsid w:val="00A02163"/>
    <w:rsid w:val="00A314FE"/>
    <w:rsid w:val="00B439E8"/>
    <w:rsid w:val="00BD2FFF"/>
    <w:rsid w:val="00BF36F8"/>
    <w:rsid w:val="00BF4622"/>
    <w:rsid w:val="00C13ADE"/>
    <w:rsid w:val="00C25A7D"/>
    <w:rsid w:val="00C655C6"/>
    <w:rsid w:val="00CD00B1"/>
    <w:rsid w:val="00D22306"/>
    <w:rsid w:val="00D42542"/>
    <w:rsid w:val="00D8121C"/>
    <w:rsid w:val="00DA5C7B"/>
    <w:rsid w:val="00DD4EAA"/>
    <w:rsid w:val="00E22189"/>
    <w:rsid w:val="00E74069"/>
    <w:rsid w:val="00EB1F49"/>
    <w:rsid w:val="00F865B3"/>
    <w:rsid w:val="00FA1E9B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066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09C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MDPI42tablebody">
    <w:name w:val="MDPI_4.2_table_body"/>
    <w:qFormat/>
    <w:rsid w:val="00C13ADE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ano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lyonov.iw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31C417-0688-4CBC-B6A5-F8CB8C84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5</cp:revision>
  <dcterms:created xsi:type="dcterms:W3CDTF">2024-03-21T10:55:00Z</dcterms:created>
  <dcterms:modified xsi:type="dcterms:W3CDTF">2024-03-21T10:58:00Z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