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1FA" w14:textId="77777777" w:rsidR="0051510B" w:rsidRDefault="0051510B">
      <w:pPr>
        <w:shd w:val="clear" w:color="auto" w:fill="FFFFFF"/>
        <w:jc w:val="center"/>
        <w:rPr>
          <w:b/>
          <w:bCs/>
          <w:spacing w:val="-4"/>
          <w:kern w:val="28"/>
        </w:rPr>
      </w:pPr>
      <w:r w:rsidRPr="0051510B">
        <w:rPr>
          <w:b/>
          <w:bCs/>
          <w:spacing w:val="-4"/>
          <w:kern w:val="28"/>
        </w:rPr>
        <w:t>Многомерные методы для определения глинозема в криолитах методом ЛИЭС</w:t>
      </w:r>
    </w:p>
    <w:p w14:paraId="7017A62A" w14:textId="06A0415E" w:rsidR="005766EC" w:rsidRDefault="00D078CC">
      <w:pPr>
        <w:shd w:val="clear" w:color="auto" w:fill="FFFFFF"/>
        <w:jc w:val="center"/>
      </w:pPr>
      <w:r>
        <w:rPr>
          <w:b/>
          <w:bCs/>
          <w:i/>
          <w:iCs/>
        </w:rPr>
        <w:t>Чиликин Б.С.</w:t>
      </w:r>
    </w:p>
    <w:p w14:paraId="564E9B2F" w14:textId="24F39B48" w:rsidR="005766EC" w:rsidRDefault="00D078CC">
      <w:pPr>
        <w:shd w:val="clear" w:color="auto" w:fill="FFFFFF"/>
        <w:jc w:val="center"/>
      </w:pPr>
      <w:r>
        <w:rPr>
          <w:i/>
          <w:iCs/>
        </w:rPr>
        <w:t xml:space="preserve">Студент, </w:t>
      </w:r>
      <w:r w:rsidR="0051510B">
        <w:rPr>
          <w:i/>
          <w:iCs/>
        </w:rPr>
        <w:t>3</w:t>
      </w:r>
      <w:r>
        <w:rPr>
          <w:i/>
          <w:iCs/>
        </w:rPr>
        <w:t xml:space="preserve"> курс специалитета</w:t>
      </w:r>
    </w:p>
    <w:p w14:paraId="20A432B7" w14:textId="77777777" w:rsidR="005766EC" w:rsidRDefault="00D078CC">
      <w:pPr>
        <w:shd w:val="clear" w:color="auto" w:fill="FFFFFF"/>
        <w:jc w:val="center"/>
      </w:pPr>
      <w:r>
        <w:rPr>
          <w:i/>
          <w:iCs/>
        </w:rPr>
        <w:t>Московский государственный университет имени М.В. Ломоносова, </w:t>
      </w:r>
    </w:p>
    <w:p w14:paraId="563A6BBF" w14:textId="77777777" w:rsidR="005766EC" w:rsidRDefault="00D078CC">
      <w:pPr>
        <w:shd w:val="clear" w:color="auto" w:fill="FFFFFF"/>
        <w:jc w:val="center"/>
      </w:pPr>
      <w:r>
        <w:rPr>
          <w:i/>
          <w:iCs/>
        </w:rPr>
        <w:t>химический факультет, Москва, Россия</w:t>
      </w:r>
    </w:p>
    <w:p w14:paraId="1A44735A" w14:textId="77777777" w:rsidR="005766EC" w:rsidRDefault="00D078CC">
      <w:pPr>
        <w:shd w:val="clear" w:color="auto" w:fill="FFFFFF"/>
        <w:jc w:val="center"/>
        <w:rPr>
          <w:rStyle w:val="a5"/>
        </w:rPr>
      </w:pPr>
      <w:r>
        <w:rPr>
          <w:i/>
          <w:iCs/>
        </w:rPr>
        <w:t xml:space="preserve">E-mail: </w:t>
      </w:r>
      <w:hyperlink r:id="rId6" w:history="1">
        <w:r>
          <w:rPr>
            <w:rStyle w:val="Hyperlink0"/>
            <w:rFonts w:eastAsia="Arial Unicode MS"/>
          </w:rPr>
          <w:t>qeqe92@yandex.ru</w:t>
        </w:r>
      </w:hyperlink>
    </w:p>
    <w:p w14:paraId="4B34AB55" w14:textId="0CF57D33" w:rsidR="0044373F" w:rsidRPr="00265EE2" w:rsidRDefault="0044373F">
      <w:pPr>
        <w:shd w:val="clear" w:color="auto" w:fill="FFFFFF"/>
        <w:ind w:firstLine="397"/>
        <w:jc w:val="both"/>
        <w:rPr>
          <w:rFonts w:eastAsia="Times New Roman" w:cs="Times New Roman"/>
          <w:bdr w:val="none" w:sz="0" w:space="0" w:color="auto"/>
        </w:rPr>
      </w:pPr>
      <w:r w:rsidRPr="00265EE2">
        <w:rPr>
          <w:rFonts w:eastAsia="Times New Roman" w:cs="Times New Roman"/>
          <w:bdr w:val="none" w:sz="0" w:space="0" w:color="auto"/>
        </w:rPr>
        <w:t xml:space="preserve">Проблема экспрессного контроля содержания оксида алюминия (Al2O3) в электролизере при различном криолитовом отношении является актуальной задачей, необходимой для процесса промышленного получения алюминия. </w:t>
      </w:r>
      <w:r w:rsidR="0051510B" w:rsidRPr="00265EE2">
        <w:rPr>
          <w:rFonts w:eastAsia="Times New Roman" w:cs="Times New Roman"/>
          <w:bdr w:val="none" w:sz="0" w:space="0" w:color="auto"/>
        </w:rPr>
        <w:t>Методы</w:t>
      </w:r>
      <w:r w:rsidRPr="00265EE2">
        <w:rPr>
          <w:rFonts w:eastAsia="Times New Roman" w:cs="Times New Roman"/>
          <w:bdr w:val="none" w:sz="0" w:space="0" w:color="auto"/>
        </w:rPr>
        <w:t xml:space="preserve"> определения общего содержания кислорода</w:t>
      </w:r>
      <w:r w:rsidR="0051510B" w:rsidRPr="00265EE2">
        <w:rPr>
          <w:rFonts w:eastAsia="Times New Roman" w:cs="Times New Roman"/>
          <w:bdr w:val="none" w:sz="0" w:space="0" w:color="auto"/>
        </w:rPr>
        <w:t>, основанные на сжигании, не являются экспрессными. Нередко н</w:t>
      </w:r>
      <w:r w:rsidR="00D078CC" w:rsidRPr="00265EE2">
        <w:rPr>
          <w:rFonts w:eastAsia="Times New Roman" w:cs="Times New Roman"/>
          <w:bdr w:val="none" w:sz="0" w:space="0" w:color="auto"/>
        </w:rPr>
        <w:t xml:space="preserve">аблюдаются существенные систематические погрешности при определении </w:t>
      </w:r>
      <w:r w:rsidR="0051510B" w:rsidRPr="00265EE2">
        <w:rPr>
          <w:rFonts w:eastAsia="Times New Roman" w:cs="Times New Roman"/>
          <w:bdr w:val="none" w:sz="0" w:space="0" w:color="auto"/>
        </w:rPr>
        <w:t>глинозема в пробах экспрессными методами</w:t>
      </w:r>
      <w:r w:rsidR="00D078CC" w:rsidRPr="00265EE2">
        <w:rPr>
          <w:rFonts w:eastAsia="Times New Roman" w:cs="Times New Roman"/>
          <w:bdr w:val="none" w:sz="0" w:space="0" w:color="auto"/>
        </w:rPr>
        <w:t xml:space="preserve">. Для решения подобных задач в последние годы появились портативные приборы для лазерно-искровой эмиссионной спектрометрии (ЛИЭС), в которой мощное лазерное излучение используется для отбора пробы, а образующаяся плазма является как источником возбуждения, так и источником аналитического сигнала для определения элементов от водорода до урана. </w:t>
      </w:r>
      <w:r w:rsidR="00E54317" w:rsidRPr="00265EE2">
        <w:rPr>
          <w:rFonts w:eastAsia="Times New Roman" w:cs="Times New Roman"/>
          <w:bdr w:val="none" w:sz="0" w:space="0" w:color="auto"/>
        </w:rPr>
        <w:t>Недавно была продемонстрирована возможность количественного ЛИЭС-определения кислорода в расплавленном электролите в атмосфере аргона непосредственно в электролизере. Этот метод является экспрессным и дистанционным. С другой стороны, технологически проще проводить определение глинозема без инертного газа. В этом случае,</w:t>
      </w:r>
      <w:r w:rsidR="00D078CC" w:rsidRPr="00265EE2">
        <w:rPr>
          <w:rFonts w:eastAsia="Times New Roman" w:cs="Times New Roman"/>
          <w:bdr w:val="none" w:sz="0" w:space="0" w:color="auto"/>
        </w:rPr>
        <w:t xml:space="preserve"> серьезной проблемой эмиссионного атомного анализа и, в частности, ЛИЭС является наличие спектральных помех мешающих элементов</w:t>
      </w:r>
      <w:r w:rsidR="00E54317" w:rsidRPr="00265EE2">
        <w:rPr>
          <w:rFonts w:eastAsia="Times New Roman" w:cs="Times New Roman"/>
          <w:bdr w:val="none" w:sz="0" w:space="0" w:color="auto"/>
        </w:rPr>
        <w:t>, влияние кислорода воздуха на результаты анализа, а также влияние фазового состава</w:t>
      </w:r>
      <w:r w:rsidR="00D078CC" w:rsidRPr="00265EE2">
        <w:rPr>
          <w:rFonts w:eastAsia="Times New Roman" w:cs="Times New Roman"/>
          <w:bdr w:val="none" w:sz="0" w:space="0" w:color="auto"/>
        </w:rPr>
        <w:t>, что не позволяет достичь необходимой правильности анализа.</w:t>
      </w:r>
      <w:r w:rsidR="00E54317" w:rsidRPr="00265EE2">
        <w:rPr>
          <w:rFonts w:eastAsia="Times New Roman" w:cs="Times New Roman"/>
          <w:bdr w:val="none" w:sz="0" w:space="0" w:color="auto"/>
        </w:rPr>
        <w:t xml:space="preserve"> Обычно для решения проблемы влияния многих факторов (в том числе неизвестных) на результаты спектрального анализа, применяют многомерные методы обработки спектральных данных (например, МГК), в том числе и в ЛИЭС</w:t>
      </w:r>
      <w:r w:rsidR="00EA0ED4">
        <w:rPr>
          <w:rFonts w:eastAsia="Times New Roman" w:cs="Times New Roman"/>
          <w:bdr w:val="none" w:sz="0" w:space="0" w:color="auto"/>
        </w:rPr>
        <w:t xml:space="preserve">. </w:t>
      </w:r>
      <w:r w:rsidRPr="00265EE2">
        <w:rPr>
          <w:rFonts w:eastAsia="Times New Roman" w:cs="Times New Roman"/>
          <w:bdr w:val="none" w:sz="0" w:space="0" w:color="auto"/>
        </w:rPr>
        <w:t>Поэтому цель рабо</w:t>
      </w:r>
      <w:r w:rsidR="0018348E" w:rsidRPr="00265EE2">
        <w:rPr>
          <w:rFonts w:eastAsia="Times New Roman" w:cs="Times New Roman"/>
          <w:bdr w:val="none" w:sz="0" w:space="0" w:color="auto"/>
        </w:rPr>
        <w:t>ты</w:t>
      </w:r>
      <w:r w:rsidRPr="00265EE2">
        <w:rPr>
          <w:rFonts w:eastAsia="Times New Roman" w:cs="Times New Roman"/>
          <w:bdr w:val="none" w:sz="0" w:space="0" w:color="auto"/>
        </w:rPr>
        <w:t xml:space="preserve"> </w:t>
      </w:r>
      <w:r w:rsidR="0018348E" w:rsidRPr="00265EE2">
        <w:rPr>
          <w:rFonts w:eastAsia="Times New Roman" w:cs="Times New Roman"/>
          <w:bdr w:val="none" w:sz="0" w:space="0" w:color="auto"/>
        </w:rPr>
        <w:t>-</w:t>
      </w:r>
      <w:r w:rsidRPr="00265EE2">
        <w:rPr>
          <w:rFonts w:eastAsia="Times New Roman" w:cs="Times New Roman"/>
          <w:bdr w:val="none" w:sz="0" w:space="0" w:color="auto"/>
        </w:rPr>
        <w:t xml:space="preserve"> </w:t>
      </w:r>
      <w:r w:rsidR="0018348E" w:rsidRPr="00265EE2">
        <w:rPr>
          <w:rFonts w:eastAsia="Times New Roman" w:cs="Times New Roman"/>
          <w:bdr w:val="none" w:sz="0" w:space="0" w:color="auto"/>
        </w:rPr>
        <w:t>оценка возможности экспресс определения глинозема в образцах криолитов с использованием многомерной регрессии на латентные структуры (PLS) для количественного анализа с помощью ЛИЭС.</w:t>
      </w:r>
    </w:p>
    <w:p w14:paraId="7B0C2819" w14:textId="13B38839" w:rsidR="0018348E" w:rsidRPr="00265EE2" w:rsidRDefault="00D078CC" w:rsidP="00183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ind w:firstLine="397"/>
        <w:jc w:val="both"/>
        <w:rPr>
          <w:rFonts w:eastAsia="Times New Roman" w:cs="Times New Roman"/>
          <w:bdr w:val="none" w:sz="0" w:space="0" w:color="auto"/>
        </w:rPr>
      </w:pPr>
      <w:r w:rsidRPr="00265EE2">
        <w:rPr>
          <w:rFonts w:eastAsia="Times New Roman" w:cs="Times New Roman"/>
          <w:bdr w:val="none" w:sz="0" w:space="0" w:color="auto"/>
        </w:rPr>
        <w:t xml:space="preserve">Для увеличения </w:t>
      </w:r>
      <w:r w:rsidR="0051510B" w:rsidRPr="00265EE2">
        <w:rPr>
          <w:rFonts w:eastAsia="Times New Roman" w:cs="Times New Roman"/>
          <w:bdr w:val="none" w:sz="0" w:space="0" w:color="auto"/>
        </w:rPr>
        <w:t>избирательности определения глинозёма и увеличения чувствительности</w:t>
      </w:r>
      <w:r w:rsidRPr="00265EE2">
        <w:rPr>
          <w:rFonts w:eastAsia="Times New Roman" w:cs="Times New Roman"/>
          <w:bdr w:val="none" w:sz="0" w:space="0" w:color="auto"/>
        </w:rPr>
        <w:t xml:space="preserve"> предложено использовать молекулярную эмиссию двухатомных молекул</w:t>
      </w:r>
      <w:r w:rsidR="0051510B" w:rsidRPr="00265EE2">
        <w:rPr>
          <w:rFonts w:eastAsia="Times New Roman" w:cs="Times New Roman"/>
          <w:bdr w:val="none" w:sz="0" w:space="0" w:color="auto"/>
        </w:rPr>
        <w:t xml:space="preserve"> AlO</w:t>
      </w:r>
      <w:r w:rsidRPr="00265EE2">
        <w:rPr>
          <w:rFonts w:eastAsia="Times New Roman" w:cs="Times New Roman"/>
          <w:bdr w:val="none" w:sz="0" w:space="0" w:color="auto"/>
        </w:rPr>
        <w:t xml:space="preserve"> в плазме, а для уменьшения влияния спектральных помех – математические алгоритмы для разделения перекрывающихся сигналов. Наиболее ценным представляется, что предложенные подходы не требуют каких-либо модификаций </w:t>
      </w:r>
      <w:r w:rsidR="0018348E" w:rsidRPr="00265EE2">
        <w:rPr>
          <w:rFonts w:eastAsia="Times New Roman" w:cs="Times New Roman"/>
          <w:bdr w:val="none" w:sz="0" w:space="0" w:color="auto"/>
        </w:rPr>
        <w:t>измерительной системы и позволяют проводить измерения на воздухе</w:t>
      </w:r>
      <w:r w:rsidRPr="00265EE2">
        <w:rPr>
          <w:rFonts w:eastAsia="Times New Roman" w:cs="Times New Roman"/>
          <w:bdr w:val="none" w:sz="0" w:space="0" w:color="auto"/>
        </w:rPr>
        <w:t xml:space="preserve">. Для построения многомерных градуировок предложено использовать </w:t>
      </w:r>
      <w:r w:rsidR="0051510B" w:rsidRPr="00265EE2">
        <w:rPr>
          <w:rFonts w:eastAsia="Times New Roman" w:cs="Times New Roman"/>
          <w:bdr w:val="none" w:sz="0" w:space="0" w:color="auto"/>
        </w:rPr>
        <w:t xml:space="preserve">интервал </w:t>
      </w:r>
      <w:r w:rsidR="0018348E" w:rsidRPr="00265EE2">
        <w:rPr>
          <w:rFonts w:eastAsia="Times New Roman" w:cs="Times New Roman"/>
          <w:bdr w:val="none" w:sz="0" w:space="0" w:color="auto"/>
        </w:rPr>
        <w:t xml:space="preserve">(около 10 нм) </w:t>
      </w:r>
      <w:r w:rsidR="0051510B" w:rsidRPr="00265EE2">
        <w:rPr>
          <w:rFonts w:eastAsia="Times New Roman" w:cs="Times New Roman"/>
          <w:bdr w:val="none" w:sz="0" w:space="0" w:color="auto"/>
        </w:rPr>
        <w:t xml:space="preserve">длин волн </w:t>
      </w:r>
      <w:r w:rsidR="0018348E" w:rsidRPr="00265EE2">
        <w:rPr>
          <w:rFonts w:eastAsia="Times New Roman" w:cs="Times New Roman"/>
          <w:bdr w:val="none" w:sz="0" w:space="0" w:color="auto"/>
        </w:rPr>
        <w:t xml:space="preserve">вблизи </w:t>
      </w:r>
      <w:r w:rsidR="0051510B" w:rsidRPr="00265EE2">
        <w:rPr>
          <w:rFonts w:eastAsia="Times New Roman" w:cs="Times New Roman"/>
          <w:bdr w:val="none" w:sz="0" w:space="0" w:color="auto"/>
        </w:rPr>
        <w:t>488 нм</w:t>
      </w:r>
      <w:r w:rsidR="0018348E" w:rsidRPr="00265EE2">
        <w:rPr>
          <w:rFonts w:eastAsia="Times New Roman" w:cs="Times New Roman"/>
          <w:bdr w:val="none" w:sz="0" w:space="0" w:color="auto"/>
        </w:rPr>
        <w:t>, в котором располагается полоса 0-0 зеленой системы AlO</w:t>
      </w:r>
      <w:r w:rsidRPr="00265EE2">
        <w:rPr>
          <w:rFonts w:eastAsia="Times New Roman" w:cs="Times New Roman"/>
          <w:bdr w:val="none" w:sz="0" w:space="0" w:color="auto"/>
        </w:rPr>
        <w:t xml:space="preserve">. </w:t>
      </w:r>
      <w:r w:rsidR="005C4C2B" w:rsidRPr="00265EE2">
        <w:rPr>
          <w:rFonts w:eastAsia="Times New Roman" w:cs="Times New Roman"/>
          <w:bdr w:val="none" w:sz="0" w:space="0" w:color="auto"/>
        </w:rPr>
        <w:t xml:space="preserve">Два набора образцов криолитов отличались методикой синтеза и составом внесенных добавок, например калия. Обучение производилось на большем и наиболее вариабельном из них, второй, соответственно был принят тестовым. При регрессии </w:t>
      </w:r>
      <w:r w:rsidR="0059212D" w:rsidRPr="00265EE2">
        <w:rPr>
          <w:rFonts w:eastAsia="Times New Roman" w:cs="Times New Roman"/>
          <w:bdr w:val="none" w:sz="0" w:space="0" w:color="auto"/>
        </w:rPr>
        <w:t>на латентных структурах важным фактором является выбор количества компонент регрессии. Решение принимается на основе объясненной дисперсии (explained variance) и корня среднеквадратичного отклонения калибровочных данных (RMSEC).</w:t>
      </w:r>
    </w:p>
    <w:p w14:paraId="5A054367" w14:textId="6277DE27" w:rsidR="00E54317" w:rsidRPr="00EA0ED4" w:rsidRDefault="00D078CC" w:rsidP="00EA0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/>
        <w:ind w:firstLine="397"/>
        <w:jc w:val="both"/>
        <w:rPr>
          <w:rFonts w:eastAsia="Times New Roman" w:cs="Times New Roman"/>
          <w:bdr w:val="none" w:sz="0" w:space="0" w:color="auto"/>
        </w:rPr>
      </w:pPr>
      <w:r w:rsidRPr="00265EE2">
        <w:rPr>
          <w:rFonts w:eastAsia="Times New Roman" w:cs="Times New Roman"/>
          <w:bdr w:val="none" w:sz="0" w:space="0" w:color="auto"/>
        </w:rPr>
        <w:t xml:space="preserve">Для проверки правильности многомерной модели использовали метод leave one out кросс-валидации. Проведено сравнение результатов </w:t>
      </w:r>
      <w:r w:rsidR="0047341F" w:rsidRPr="00265EE2">
        <w:rPr>
          <w:rFonts w:eastAsia="Times New Roman" w:cs="Times New Roman"/>
          <w:bdr w:val="none" w:sz="0" w:space="0" w:color="auto"/>
        </w:rPr>
        <w:t>PLS</w:t>
      </w:r>
      <w:r w:rsidRPr="00265EE2">
        <w:rPr>
          <w:rFonts w:eastAsia="Times New Roman" w:cs="Times New Roman"/>
          <w:bdr w:val="none" w:sz="0" w:space="0" w:color="auto"/>
        </w:rPr>
        <w:t xml:space="preserve"> регрессии с результатами одномерной классической регрессии (определение по градуировочному графику)</w:t>
      </w:r>
      <w:r w:rsidR="0047341F" w:rsidRPr="00265EE2">
        <w:rPr>
          <w:rFonts w:eastAsia="Times New Roman" w:cs="Times New Roman"/>
          <w:bdr w:val="none" w:sz="0" w:space="0" w:color="auto"/>
        </w:rPr>
        <w:t xml:space="preserve"> и регрессии методом случайного леса</w:t>
      </w:r>
      <w:r w:rsidRPr="00265EE2">
        <w:rPr>
          <w:rFonts w:eastAsia="Times New Roman" w:cs="Times New Roman"/>
          <w:bdr w:val="none" w:sz="0" w:space="0" w:color="auto"/>
        </w:rPr>
        <w:t xml:space="preserve">. Показано, что использование молекулярной эмиссии в сочетании с </w:t>
      </w:r>
      <w:r w:rsidR="0047341F" w:rsidRPr="00265EE2">
        <w:rPr>
          <w:rFonts w:eastAsia="Times New Roman" w:cs="Times New Roman"/>
          <w:bdr w:val="none" w:sz="0" w:space="0" w:color="auto"/>
        </w:rPr>
        <w:t>PLS</w:t>
      </w:r>
      <w:r w:rsidRPr="00265EE2">
        <w:rPr>
          <w:rFonts w:eastAsia="Times New Roman" w:cs="Times New Roman"/>
          <w:bdr w:val="none" w:sz="0" w:space="0" w:color="auto"/>
        </w:rPr>
        <w:t xml:space="preserve"> позволяет определять </w:t>
      </w:r>
      <w:r w:rsidR="0047341F" w:rsidRPr="00265EE2">
        <w:rPr>
          <w:rFonts w:eastAsia="Times New Roman" w:cs="Times New Roman"/>
          <w:bdr w:val="none" w:sz="0" w:space="0" w:color="auto"/>
        </w:rPr>
        <w:t>содержание глинозёма</w:t>
      </w:r>
      <w:r w:rsidRPr="00265EE2">
        <w:rPr>
          <w:rFonts w:eastAsia="Times New Roman" w:cs="Times New Roman"/>
          <w:bdr w:val="none" w:sz="0" w:space="0" w:color="auto"/>
        </w:rPr>
        <w:t>.</w:t>
      </w:r>
      <w:r w:rsidR="0018348E" w:rsidRPr="00265EE2">
        <w:rPr>
          <w:rFonts w:eastAsia="Times New Roman" w:cs="Times New Roman"/>
          <w:bdr w:val="none" w:sz="0" w:space="0" w:color="auto"/>
        </w:rPr>
        <w:t xml:space="preserve"> </w:t>
      </w:r>
      <w:r w:rsidR="003E7408" w:rsidRPr="00265EE2">
        <w:rPr>
          <w:rFonts w:eastAsia="Times New Roman" w:cs="Times New Roman"/>
          <w:bdr w:val="none" w:sz="0" w:space="0" w:color="auto"/>
        </w:rPr>
        <w:t>Оценка правильности модели и правильности предсказания производилась по соответствующим корням среднеквадратичных отклонений, RMSEC, RMSECV, RMSEP. Значения этих величин варьируются в пределах единиц-десятых долей % содержания Al</w:t>
      </w:r>
      <w:r w:rsidR="003E7408" w:rsidRPr="00265EE2">
        <w:rPr>
          <w:rFonts w:eastAsia="Times New Roman" w:cs="Times New Roman"/>
          <w:bdr w:val="none" w:sz="0" w:space="0" w:color="auto"/>
        </w:rPr>
        <w:softHyphen/>
      </w:r>
      <w:r w:rsidR="003E7408" w:rsidRPr="00265EE2">
        <w:rPr>
          <w:rFonts w:eastAsia="Times New Roman" w:cs="Times New Roman"/>
          <w:bdr w:val="none" w:sz="0" w:space="0" w:color="auto"/>
          <w:vertAlign w:val="subscript"/>
        </w:rPr>
        <w:t>2</w:t>
      </w:r>
      <w:r w:rsidR="003E7408" w:rsidRPr="00265EE2">
        <w:rPr>
          <w:rFonts w:eastAsia="Times New Roman" w:cs="Times New Roman"/>
          <w:bdr w:val="none" w:sz="0" w:space="0" w:color="auto"/>
        </w:rPr>
        <w:t>O</w:t>
      </w:r>
      <w:r w:rsidR="003E7408" w:rsidRPr="00265EE2">
        <w:rPr>
          <w:rFonts w:eastAsia="Times New Roman" w:cs="Times New Roman"/>
          <w:bdr w:val="none" w:sz="0" w:space="0" w:color="auto"/>
          <w:vertAlign w:val="subscript"/>
        </w:rPr>
        <w:t>3</w:t>
      </w:r>
      <w:r w:rsidR="00265EE2" w:rsidRPr="00265EE2">
        <w:rPr>
          <w:rFonts w:eastAsia="Times New Roman" w:cs="Times New Roman"/>
          <w:bdr w:val="none" w:sz="0" w:space="0" w:color="auto"/>
        </w:rPr>
        <w:t>.</w:t>
      </w:r>
    </w:p>
    <w:sectPr w:rsidR="00E54317" w:rsidRPr="00EA0ED4">
      <w:headerReference w:type="default" r:id="rId7"/>
      <w:footerReference w:type="default" r:id="rId8"/>
      <w:pgSz w:w="11900" w:h="16840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6540" w14:textId="77777777" w:rsidR="00DF024C" w:rsidRDefault="00DF024C">
      <w:r>
        <w:separator/>
      </w:r>
    </w:p>
  </w:endnote>
  <w:endnote w:type="continuationSeparator" w:id="0">
    <w:p w14:paraId="3C2FF317" w14:textId="77777777" w:rsidR="00DF024C" w:rsidRDefault="00DF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56B0" w14:textId="77777777" w:rsidR="005766EC" w:rsidRDefault="005766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D8E2" w14:textId="77777777" w:rsidR="00DF024C" w:rsidRDefault="00DF024C">
      <w:r>
        <w:separator/>
      </w:r>
    </w:p>
  </w:footnote>
  <w:footnote w:type="continuationSeparator" w:id="0">
    <w:p w14:paraId="696BE14C" w14:textId="77777777" w:rsidR="00DF024C" w:rsidRDefault="00DF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95F4" w14:textId="77777777" w:rsidR="005766EC" w:rsidRDefault="005766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EC"/>
    <w:rsid w:val="0018348E"/>
    <w:rsid w:val="00265EE2"/>
    <w:rsid w:val="003E7408"/>
    <w:rsid w:val="0044373F"/>
    <w:rsid w:val="0047341F"/>
    <w:rsid w:val="0051510B"/>
    <w:rsid w:val="005766EC"/>
    <w:rsid w:val="0059212D"/>
    <w:rsid w:val="005C4C2B"/>
    <w:rsid w:val="006C089B"/>
    <w:rsid w:val="00754FA2"/>
    <w:rsid w:val="00847BC4"/>
    <w:rsid w:val="00B554A2"/>
    <w:rsid w:val="00BD1C02"/>
    <w:rsid w:val="00D078CC"/>
    <w:rsid w:val="00DE7FE5"/>
    <w:rsid w:val="00DF024C"/>
    <w:rsid w:val="00E54317"/>
    <w:rsid w:val="00E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ECC3"/>
  <w15:docId w15:val="{A2FE5A59-C054-421F-AFA9-C7B050ED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uiPriority w:val="9"/>
    <w:qFormat/>
    <w:pPr>
      <w:keepNext/>
      <w:keepLines/>
      <w:spacing w:before="480" w:after="120"/>
      <w:outlineLvl w:val="0"/>
    </w:pPr>
    <w:rPr>
      <w:rFonts w:cs="Arial Unicode MS"/>
      <w:b/>
      <w:bCs/>
      <w:color w:val="000000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i/>
      <w:iCs/>
      <w:outline w:val="0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eqe92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</dc:creator>
  <cp:lastModifiedBy>bsechin</cp:lastModifiedBy>
  <cp:revision>3</cp:revision>
  <dcterms:created xsi:type="dcterms:W3CDTF">2024-02-21T10:05:00Z</dcterms:created>
  <dcterms:modified xsi:type="dcterms:W3CDTF">2024-02-24T17:54:00Z</dcterms:modified>
</cp:coreProperties>
</file>