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A8" w:rsidRPr="004C74A8" w:rsidRDefault="00323E40" w:rsidP="004C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Сорбция</w:t>
      </w:r>
      <w:r w:rsidR="004C74A8" w:rsidRPr="004C74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21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тетрациклинов</w:t>
      </w:r>
      <w:r w:rsidR="004C74A8" w:rsidRPr="004C74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магнитн</w:t>
      </w:r>
      <w:r w:rsidR="00EC21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 наночастицах оксида железа</w:t>
      </w:r>
      <w:r w:rsidR="004C74A8" w:rsidRPr="004C74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Fe</w:t>
      </w:r>
      <w:r w:rsidR="004C74A8" w:rsidRPr="004C74A8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3</w:t>
      </w:r>
      <w:r w:rsidR="004C74A8" w:rsidRPr="004C74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</w:t>
      </w:r>
      <w:r w:rsidR="004C74A8" w:rsidRPr="004C74A8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eastAsia="ru-RU"/>
        </w:rPr>
        <w:t>4</w:t>
      </w:r>
    </w:p>
    <w:p w:rsidR="004C74A8" w:rsidRPr="004C74A8" w:rsidRDefault="00AC5500" w:rsidP="004C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Пурыскин И.Д</w:t>
      </w:r>
      <w:r w:rsidR="00283B8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  <w:r w:rsidR="00F334F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Толмачева В.В.</w:t>
      </w:r>
      <w:r w:rsidR="00ED2C4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Апяри В.В.</w:t>
      </w:r>
    </w:p>
    <w:p w:rsidR="004C74A8" w:rsidRPr="004C74A8" w:rsidRDefault="004C74A8" w:rsidP="004C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C74A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студент</w:t>
      </w:r>
      <w:r w:rsid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 5 курс специалитета</w:t>
      </w:r>
    </w:p>
    <w:p w:rsidR="00AC5500" w:rsidRPr="00AC5500" w:rsidRDefault="00AC5500" w:rsidP="00AC5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:rsidR="00AC5500" w:rsidRPr="00AC5500" w:rsidRDefault="00AC5500" w:rsidP="00AC5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химический факультет, Москва, Россия</w:t>
      </w:r>
    </w:p>
    <w:p w:rsidR="002D7A65" w:rsidRPr="00AC5500" w:rsidRDefault="002D7A65" w:rsidP="00094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E</w:t>
      </w: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mail</w:t>
      </w:r>
      <w:r w:rsidRPr="00AC550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: </w:t>
      </w:r>
      <w:hyperlink r:id="rId4" w:history="1">
        <w:r w:rsidR="00AC5500" w:rsidRPr="00F82D6D">
          <w:rPr>
            <w:rStyle w:val="Hyperlink"/>
            <w:rFonts w:ascii="Times New Roman" w:eastAsia="Times New Roman" w:hAnsi="Times New Roman"/>
            <w:bCs/>
            <w:i/>
            <w:sz w:val="24"/>
            <w:szCs w:val="24"/>
            <w:lang w:val="en-US" w:eastAsia="ru-RU"/>
          </w:rPr>
          <w:t>pi</w:t>
        </w:r>
        <w:r w:rsidR="00AC5500" w:rsidRPr="009409B3">
          <w:rPr>
            <w:rStyle w:val="Hyperlink"/>
            <w:rFonts w:ascii="Times New Roman" w:eastAsia="Times New Roman" w:hAnsi="Times New Roman"/>
            <w:bCs/>
            <w:i/>
            <w:sz w:val="24"/>
            <w:szCs w:val="24"/>
            <w:lang w:eastAsia="ru-RU"/>
          </w:rPr>
          <w:t>0521</w:t>
        </w:r>
        <w:r w:rsidR="00AC5500" w:rsidRPr="00F82D6D">
          <w:rPr>
            <w:rStyle w:val="Hyperlink"/>
            <w:rFonts w:ascii="Times New Roman" w:eastAsia="Times New Roman" w:hAnsi="Times New Roman"/>
            <w:bCs/>
            <w:i/>
            <w:sz w:val="24"/>
            <w:szCs w:val="24"/>
            <w:lang w:eastAsia="ru-RU"/>
          </w:rPr>
          <w:t>@</w:t>
        </w:r>
        <w:r w:rsidR="00AC5500" w:rsidRPr="00F82D6D">
          <w:rPr>
            <w:rStyle w:val="Hyperlink"/>
            <w:rFonts w:ascii="Times New Roman" w:eastAsia="Times New Roman" w:hAnsi="Times New Roman"/>
            <w:bCs/>
            <w:i/>
            <w:sz w:val="24"/>
            <w:szCs w:val="24"/>
            <w:lang w:val="en-US" w:eastAsia="ru-RU"/>
          </w:rPr>
          <w:t>yandex</w:t>
        </w:r>
        <w:r w:rsidR="00AC5500" w:rsidRPr="00F82D6D">
          <w:rPr>
            <w:rStyle w:val="Hyperlink"/>
            <w:rFonts w:ascii="Times New Roman" w:eastAsia="Times New Roman" w:hAnsi="Times New Roman"/>
            <w:bCs/>
            <w:i/>
            <w:sz w:val="24"/>
            <w:szCs w:val="24"/>
            <w:lang w:eastAsia="ru-RU"/>
          </w:rPr>
          <w:t>.</w:t>
        </w:r>
        <w:r w:rsidR="00AC5500" w:rsidRPr="00F82D6D">
          <w:rPr>
            <w:rStyle w:val="Hyperlink"/>
            <w:rFonts w:ascii="Times New Roman" w:eastAsia="Times New Roman" w:hAnsi="Times New Roman"/>
            <w:bCs/>
            <w:i/>
            <w:sz w:val="24"/>
            <w:szCs w:val="24"/>
            <w:lang w:val="en-US" w:eastAsia="ru-RU"/>
          </w:rPr>
          <w:t>ru</w:t>
        </w:r>
      </w:hyperlink>
    </w:p>
    <w:p w:rsidR="009409B3" w:rsidRDefault="009409B3" w:rsidP="00ED2C48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33C43">
        <w:rPr>
          <w:rFonts w:ascii="Times New Roman" w:hAnsi="Times New Roman"/>
          <w:sz w:val="24"/>
          <w:szCs w:val="24"/>
        </w:rPr>
        <w:t xml:space="preserve">Тетрациклины </w:t>
      </w:r>
      <w:r>
        <w:rPr>
          <w:rFonts w:ascii="Times New Roman" w:eastAsia="GulimChe" w:hAnsi="Times New Roman"/>
          <w:sz w:val="24"/>
          <w:szCs w:val="24"/>
          <w:lang w:eastAsia="ko-KR"/>
        </w:rPr>
        <w:t xml:space="preserve">– </w:t>
      </w:r>
      <w:r w:rsidRPr="00633C43">
        <w:rPr>
          <w:rFonts w:ascii="Times New Roman" w:hAnsi="Times New Roman"/>
          <w:sz w:val="24"/>
          <w:szCs w:val="24"/>
        </w:rPr>
        <w:t xml:space="preserve">класс антибиотиков, которые используют не только в медицине, но и в животноводстве для профилактики и лечения заболеваний, а также в качестве стимуляторов роста. Крупномасштабное использование этих лекарственных препаратов в ветеринарной практике приводит к их накоплению в продуктах питания и объектах окружающей среды, </w:t>
      </w:r>
      <w:r>
        <w:rPr>
          <w:rFonts w:ascii="Times New Roman" w:hAnsi="Times New Roman"/>
          <w:sz w:val="24"/>
          <w:szCs w:val="24"/>
        </w:rPr>
        <w:t>что</w:t>
      </w:r>
      <w:r w:rsidRPr="00633C43">
        <w:rPr>
          <w:rFonts w:ascii="Times New Roman" w:hAnsi="Times New Roman"/>
          <w:sz w:val="24"/>
          <w:szCs w:val="24"/>
        </w:rPr>
        <w:t xml:space="preserve"> в итоге может стать причиной антибиотикорезистентности.</w:t>
      </w:r>
      <w:r w:rsidR="006F16DC">
        <w:rPr>
          <w:rFonts w:ascii="Times New Roman" w:hAnsi="Times New Roman"/>
          <w:sz w:val="24"/>
          <w:szCs w:val="24"/>
        </w:rPr>
        <w:t xml:space="preserve"> </w:t>
      </w:r>
      <w:r w:rsidR="002003AE" w:rsidRPr="00633C43">
        <w:rPr>
          <w:rFonts w:ascii="Times New Roman" w:hAnsi="Times New Roman"/>
          <w:sz w:val="24"/>
          <w:szCs w:val="24"/>
        </w:rPr>
        <w:t xml:space="preserve">Для предотвращения негативных последствий для здоровья человека тетрациклины запрещены к использованию в животноводстве в России и наличие их остатков в продуктах питания не допускается на уровне </w:t>
      </w:r>
      <w:r w:rsidR="008E056D">
        <w:rPr>
          <w:rFonts w:ascii="Times New Roman" w:hAnsi="Times New Roman"/>
          <w:sz w:val="24"/>
          <w:szCs w:val="24"/>
        </w:rPr>
        <w:t xml:space="preserve">пределов </w:t>
      </w:r>
      <w:r w:rsidR="002003AE" w:rsidRPr="00633C43">
        <w:rPr>
          <w:rFonts w:ascii="Times New Roman" w:hAnsi="Times New Roman"/>
          <w:sz w:val="24"/>
          <w:szCs w:val="24"/>
        </w:rPr>
        <w:t>определения методов</w:t>
      </w:r>
      <w:r w:rsidR="002003AE">
        <w:rPr>
          <w:rFonts w:ascii="Times New Roman" w:hAnsi="Times New Roman"/>
          <w:sz w:val="24"/>
          <w:szCs w:val="24"/>
        </w:rPr>
        <w:t xml:space="preserve">. </w:t>
      </w:r>
      <w:r w:rsidR="002003AE" w:rsidRPr="00633C43">
        <w:rPr>
          <w:rFonts w:ascii="Times New Roman" w:hAnsi="Times New Roman"/>
          <w:sz w:val="24"/>
          <w:szCs w:val="24"/>
        </w:rPr>
        <w:t>Однако</w:t>
      </w:r>
      <w:r w:rsidR="008E056D">
        <w:rPr>
          <w:rFonts w:ascii="Times New Roman" w:hAnsi="Times New Roman"/>
          <w:sz w:val="24"/>
          <w:szCs w:val="24"/>
        </w:rPr>
        <w:t>,</w:t>
      </w:r>
      <w:r w:rsidR="002003AE" w:rsidRPr="00633C43">
        <w:rPr>
          <w:rFonts w:ascii="Times New Roman" w:hAnsi="Times New Roman"/>
          <w:sz w:val="24"/>
          <w:szCs w:val="24"/>
        </w:rPr>
        <w:t xml:space="preserve"> несмотря на запрет</w:t>
      </w:r>
      <w:r w:rsidR="002003AE">
        <w:rPr>
          <w:rFonts w:ascii="Times New Roman" w:hAnsi="Times New Roman"/>
          <w:sz w:val="24"/>
          <w:szCs w:val="24"/>
        </w:rPr>
        <w:t>,</w:t>
      </w:r>
      <w:r w:rsidR="002003AE" w:rsidRPr="00633C43">
        <w:rPr>
          <w:rFonts w:ascii="Times New Roman" w:hAnsi="Times New Roman"/>
          <w:sz w:val="24"/>
          <w:szCs w:val="24"/>
        </w:rPr>
        <w:t xml:space="preserve"> </w:t>
      </w:r>
      <w:r w:rsidR="008E056D">
        <w:rPr>
          <w:rFonts w:ascii="Times New Roman" w:hAnsi="Times New Roman"/>
          <w:sz w:val="24"/>
          <w:szCs w:val="24"/>
        </w:rPr>
        <w:t xml:space="preserve">по </w:t>
      </w:r>
      <w:r w:rsidR="002003AE" w:rsidRPr="00633C43">
        <w:rPr>
          <w:rFonts w:ascii="Times New Roman" w:hAnsi="Times New Roman"/>
          <w:sz w:val="24"/>
          <w:szCs w:val="24"/>
        </w:rPr>
        <w:t>масштабам применения в животноводстве тетрациклины до сих пор занимают одно из первых мест среди других ветеринарных антибиотиков.</w:t>
      </w:r>
      <w:r w:rsidR="002003AE">
        <w:rPr>
          <w:rFonts w:ascii="Times New Roman" w:hAnsi="Times New Roman"/>
          <w:sz w:val="24"/>
          <w:szCs w:val="24"/>
        </w:rPr>
        <w:t xml:space="preserve"> </w:t>
      </w:r>
      <w:r w:rsidR="006F16DC">
        <w:rPr>
          <w:rFonts w:ascii="Times New Roman" w:hAnsi="Times New Roman"/>
          <w:sz w:val="24"/>
          <w:szCs w:val="24"/>
        </w:rPr>
        <w:t>Таким образом,</w:t>
      </w:r>
      <w:r w:rsidR="006F16DC" w:rsidRPr="006F16DC">
        <w:rPr>
          <w:rFonts w:ascii="Times New Roman" w:hAnsi="Times New Roman"/>
          <w:sz w:val="24"/>
          <w:szCs w:val="24"/>
        </w:rPr>
        <w:t xml:space="preserve"> задача обнаружения, идентификации и определения этих соединений </w:t>
      </w:r>
      <w:r w:rsidR="002003AE" w:rsidRPr="00633C43">
        <w:rPr>
          <w:rFonts w:ascii="Times New Roman" w:hAnsi="Times New Roman"/>
          <w:sz w:val="24"/>
          <w:szCs w:val="24"/>
        </w:rPr>
        <w:t>в пищевых продуктах и объектах окружающей среды</w:t>
      </w:r>
      <w:r w:rsidR="002003AE" w:rsidRPr="006F16DC">
        <w:rPr>
          <w:rFonts w:ascii="Times New Roman" w:hAnsi="Times New Roman"/>
          <w:sz w:val="24"/>
          <w:szCs w:val="24"/>
        </w:rPr>
        <w:t xml:space="preserve"> </w:t>
      </w:r>
      <w:r w:rsidR="006F16DC" w:rsidRPr="006F16DC">
        <w:rPr>
          <w:rFonts w:ascii="Times New Roman" w:hAnsi="Times New Roman"/>
          <w:sz w:val="24"/>
          <w:szCs w:val="24"/>
        </w:rPr>
        <w:t>является весьма актуальной.</w:t>
      </w:r>
      <w:r w:rsidRPr="00633C43">
        <w:rPr>
          <w:rFonts w:ascii="Times New Roman" w:hAnsi="Times New Roman"/>
          <w:sz w:val="24"/>
          <w:szCs w:val="24"/>
        </w:rPr>
        <w:t xml:space="preserve"> В связи с низкими содержаниями тетрациклинов в указанных объектах, а также сложностью анализируемых матриц, их определению предшествует обязательная пробоподготовка.</w:t>
      </w:r>
      <w:r w:rsidR="00ED2C48">
        <w:rPr>
          <w:rFonts w:ascii="Times New Roman" w:hAnsi="Times New Roman"/>
          <w:sz w:val="24"/>
          <w:szCs w:val="24"/>
        </w:rPr>
        <w:t xml:space="preserve"> </w:t>
      </w:r>
    </w:p>
    <w:p w:rsidR="00A45733" w:rsidRDefault="009409B3" w:rsidP="00205A1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Магнитная твердофазная экстракция предст</w:t>
      </w:r>
      <w:r w:rsidR="00211FF2">
        <w:rPr>
          <w:rFonts w:ascii="Times New Roman" w:hAnsi="Times New Roman"/>
          <w:sz w:val="24"/>
          <w:szCs w:val="24"/>
        </w:rPr>
        <w:t>авляет собой один из современных</w:t>
      </w:r>
      <w:r w:rsidR="00ED2C48">
        <w:rPr>
          <w:rFonts w:ascii="Times New Roman" w:hAnsi="Times New Roman"/>
          <w:sz w:val="24"/>
          <w:szCs w:val="24"/>
        </w:rPr>
        <w:t xml:space="preserve"> и перспективных</w:t>
      </w:r>
      <w:r w:rsidR="00211FF2">
        <w:rPr>
          <w:rFonts w:ascii="Times New Roman" w:hAnsi="Times New Roman"/>
          <w:sz w:val="24"/>
          <w:szCs w:val="24"/>
        </w:rPr>
        <w:t xml:space="preserve"> методов пробоподготовки. Суть </w:t>
      </w:r>
      <w:r w:rsidR="00ED2C48">
        <w:rPr>
          <w:rFonts w:ascii="Times New Roman" w:hAnsi="Times New Roman"/>
          <w:sz w:val="24"/>
          <w:szCs w:val="24"/>
        </w:rPr>
        <w:t xml:space="preserve">магнитной твердофазной экстракции </w:t>
      </w:r>
      <w:r w:rsidR="00211FF2">
        <w:rPr>
          <w:rFonts w:ascii="Times New Roman" w:hAnsi="Times New Roman"/>
          <w:sz w:val="24"/>
          <w:szCs w:val="24"/>
        </w:rPr>
        <w:t>заключается в использовании сорбент</w:t>
      </w:r>
      <w:r w:rsidR="00ED2C48">
        <w:rPr>
          <w:rFonts w:ascii="Times New Roman" w:hAnsi="Times New Roman"/>
          <w:sz w:val="24"/>
          <w:szCs w:val="24"/>
        </w:rPr>
        <w:t>ов</w:t>
      </w:r>
      <w:r w:rsidR="00211FF2">
        <w:rPr>
          <w:rFonts w:ascii="Times New Roman" w:hAnsi="Times New Roman"/>
          <w:sz w:val="24"/>
          <w:szCs w:val="24"/>
        </w:rPr>
        <w:t>, которы</w:t>
      </w:r>
      <w:r w:rsidR="00ED2C48">
        <w:rPr>
          <w:rFonts w:ascii="Times New Roman" w:hAnsi="Times New Roman"/>
          <w:sz w:val="24"/>
          <w:szCs w:val="24"/>
        </w:rPr>
        <w:t>е</w:t>
      </w:r>
      <w:r w:rsidR="00211FF2">
        <w:rPr>
          <w:rFonts w:ascii="Times New Roman" w:hAnsi="Times New Roman"/>
          <w:sz w:val="24"/>
          <w:szCs w:val="24"/>
        </w:rPr>
        <w:t xml:space="preserve"> мо</w:t>
      </w:r>
      <w:r w:rsidR="00ED2C48">
        <w:rPr>
          <w:rFonts w:ascii="Times New Roman" w:hAnsi="Times New Roman"/>
          <w:sz w:val="24"/>
          <w:szCs w:val="24"/>
        </w:rPr>
        <w:t>гу</w:t>
      </w:r>
      <w:r w:rsidR="00211FF2">
        <w:rPr>
          <w:rFonts w:ascii="Times New Roman" w:hAnsi="Times New Roman"/>
          <w:sz w:val="24"/>
          <w:szCs w:val="24"/>
        </w:rPr>
        <w:t>т быть отделен</w:t>
      </w:r>
      <w:r w:rsidR="00ED2C48">
        <w:rPr>
          <w:rFonts w:ascii="Times New Roman" w:hAnsi="Times New Roman"/>
          <w:sz w:val="24"/>
          <w:szCs w:val="24"/>
        </w:rPr>
        <w:t>ы</w:t>
      </w:r>
      <w:r w:rsidR="00211FF2">
        <w:rPr>
          <w:rFonts w:ascii="Times New Roman" w:hAnsi="Times New Roman"/>
          <w:sz w:val="24"/>
          <w:szCs w:val="24"/>
        </w:rPr>
        <w:t xml:space="preserve"> от раствора наложением внешнего магнитного поля. </w:t>
      </w:r>
      <w:r w:rsidR="00ED2C48">
        <w:rPr>
          <w:rFonts w:ascii="Times New Roman" w:hAnsi="Times New Roman"/>
          <w:sz w:val="24"/>
          <w:szCs w:val="24"/>
        </w:rPr>
        <w:t xml:space="preserve">Такой способ отделения сорбента делает пробоподготовку быстрой и менее трудозатратной. </w:t>
      </w:r>
    </w:p>
    <w:p w:rsidR="00117172" w:rsidRDefault="00117172" w:rsidP="00205A1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172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настоящей работе 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селективного сорбента для </w:t>
      </w:r>
      <w:r w:rsidRPr="0011717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концентрирования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тетрациклинов</w:t>
      </w:r>
      <w:r w:rsidRPr="0011717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предложено использовать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наночастицы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Fe</w:t>
      </w:r>
      <w:r w:rsidRPr="0011717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11717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="0025361E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обладают более сильными магнитными свойствами в сравнении с другими </w:t>
      </w:r>
      <w:r w:rsidR="0075598C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магнитными </w:t>
      </w:r>
      <w:r w:rsidR="0025361E">
        <w:rPr>
          <w:rFonts w:ascii="Times New Roman" w:eastAsia="Times New Roman" w:hAnsi="Times New Roman"/>
          <w:sz w:val="24"/>
          <w:szCs w:val="24"/>
          <w:lang w:eastAsia="ru-RU"/>
        </w:rPr>
        <w:t>сорбентами и могут быть синтезированы из доступных реагентов в любой лаборатории.</w:t>
      </w:r>
      <w:r w:rsidRPr="001171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этом сорбенте 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зучено сорбционное поведение тетрациклина, хлортетрациклина, окситетрациклина и доксициклина в зависимости от времени контакта фаз, рН 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и объема 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>раствора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, массы сорбента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концентрации сорбатов. Установлено, что сорбционное равновесие устанавливается в течение 10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>мин, максимальная сорбция соединений наблюдается при рН 4–6 в области доминирования их цвиттер-ионных форм.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>Построены изотермы сорбции тетрациклинов на магнитных наночастицах Fe</w:t>
      </w:r>
      <w:r w:rsidR="00ED2C48" w:rsidRPr="00ED2C48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="00ED2C48" w:rsidRPr="00ED2C48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водн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ов, они о</w:t>
      </w:r>
      <w:r w:rsidR="00ED2C48" w:rsidRP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писываются моделью адсорбции Ленгмюра. </w:t>
      </w:r>
      <w:r w:rsidR="0075598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Высказано предположение, что тетрациклины взаимодействуют с наночастицами </w:t>
      </w:r>
      <w:r w:rsidR="0075598C" w:rsidRPr="00ED2C48">
        <w:rPr>
          <w:rFonts w:ascii="Times New Roman" w:eastAsia="Times New Roman" w:hAnsi="Times New Roman"/>
          <w:sz w:val="24"/>
          <w:szCs w:val="24"/>
          <w:lang w:eastAsia="ru-RU"/>
        </w:rPr>
        <w:t>Fe</w:t>
      </w:r>
      <w:r w:rsidR="0075598C" w:rsidRPr="00ED2C48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="0075598C" w:rsidRPr="00ED2C48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r w:rsidR="0075598C" w:rsidRPr="00ED2C48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="0075598C" w:rsidRP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598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посредством образования комплексов с поверхностными атомами железа. 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Показано, что для количественного извлечения тетрациклинов из 25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мл раствора достаточно </w:t>
      </w:r>
      <w:r w:rsidR="00317B48" w:rsidRPr="00317B4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D2C48" w:rsidRPr="00317B48">
        <w:rPr>
          <w:rFonts w:ascii="Times New Roman" w:eastAsia="Times New Roman" w:hAnsi="Times New Roman"/>
          <w:sz w:val="24"/>
          <w:szCs w:val="24"/>
          <w:lang w:eastAsia="ru-RU"/>
        </w:rPr>
        <w:t>мг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сорбента. </w:t>
      </w:r>
      <w:r w:rsidR="00ED2C48" w:rsidRPr="0011717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C48" w:rsidRPr="00117172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выбранных условиях степени извлечения 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тетрациклинов</w:t>
      </w:r>
      <w:r w:rsidR="00ED2C48" w:rsidRPr="001171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 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="00094867" w:rsidRPr="0009486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D2C48" w:rsidRPr="00117172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Изучена сорбция тетрациклинов из ацетонитрильных и метальных растворов, степени извлечения </w:t>
      </w:r>
      <w:r w:rsidR="00ED2C48" w:rsidRPr="00317B4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</w:t>
      </w:r>
      <w:r w:rsidR="00317B48" w:rsidRPr="00317B4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94867" w:rsidRPr="0009486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17B48" w:rsidRPr="00317B48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 %</w:t>
      </w:r>
      <w:r w:rsidR="00ED2C48" w:rsidRPr="00317B4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094867" w:rsidRPr="0009486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94867">
        <w:rPr>
          <w:rFonts w:ascii="Times New Roman" w:eastAsia="Times New Roman" w:hAnsi="Times New Roman"/>
          <w:sz w:val="24"/>
          <w:szCs w:val="24"/>
          <w:lang w:eastAsia="ru-RU"/>
        </w:rPr>
        <w:t>88 %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>, соответственно</w:t>
      </w:r>
      <w:r w:rsidR="00DD18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2C48">
        <w:rPr>
          <w:rFonts w:ascii="Times New Roman" w:eastAsia="Times New Roman" w:hAnsi="Times New Roman"/>
          <w:sz w:val="24"/>
          <w:szCs w:val="24"/>
          <w:lang w:eastAsia="ru-RU"/>
        </w:rPr>
        <w:t xml:space="preserve"> Выбраны условия количественной десорбции аналитов. </w:t>
      </w:r>
    </w:p>
    <w:p w:rsidR="00ED2C48" w:rsidRPr="009409B3" w:rsidRDefault="00ED2C48" w:rsidP="00205A1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C48">
        <w:rPr>
          <w:rFonts w:ascii="Times New Roman" w:hAnsi="Times New Roman"/>
          <w:i/>
          <w:sz w:val="24"/>
          <w:szCs w:val="24"/>
          <w:lang w:eastAsia="ru-RU"/>
        </w:rPr>
        <w:t xml:space="preserve">Работа выполнена в рамках темы по госзаданию АААА-А21-121011990021-7 </w:t>
      </w:r>
      <w:r w:rsidRPr="00ED2C48">
        <w:rPr>
          <w:rFonts w:ascii="Times New Roman" w:eastAsia="Times New Roman" w:hAnsi="Times New Roman"/>
          <w:i/>
          <w:sz w:val="24"/>
          <w:szCs w:val="24"/>
          <w:lang w:eastAsia="ru-RU"/>
        </w:rPr>
        <w:t>и в рамках Программы развития Междисциплинарной научно-образовательной школы Московского университета «Будущее планеты и глобальные изменения окружающей среды».</w:t>
      </w:r>
    </w:p>
    <w:sectPr w:rsidR="00ED2C48" w:rsidRPr="009409B3" w:rsidSect="00144F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990"/>
    <w:rsid w:val="000128EC"/>
    <w:rsid w:val="00012FCA"/>
    <w:rsid w:val="0002768A"/>
    <w:rsid w:val="000338D3"/>
    <w:rsid w:val="000637D3"/>
    <w:rsid w:val="00087216"/>
    <w:rsid w:val="000917DC"/>
    <w:rsid w:val="00094867"/>
    <w:rsid w:val="00103392"/>
    <w:rsid w:val="00117172"/>
    <w:rsid w:val="001257D5"/>
    <w:rsid w:val="00130906"/>
    <w:rsid w:val="00144FA4"/>
    <w:rsid w:val="00146C09"/>
    <w:rsid w:val="001820F0"/>
    <w:rsid w:val="001C60D7"/>
    <w:rsid w:val="002003AE"/>
    <w:rsid w:val="00205A12"/>
    <w:rsid w:val="00211FF2"/>
    <w:rsid w:val="0025361E"/>
    <w:rsid w:val="00283B8B"/>
    <w:rsid w:val="002D7A65"/>
    <w:rsid w:val="00317B48"/>
    <w:rsid w:val="00323E40"/>
    <w:rsid w:val="0033665D"/>
    <w:rsid w:val="003B139C"/>
    <w:rsid w:val="00427586"/>
    <w:rsid w:val="004C74A8"/>
    <w:rsid w:val="00672593"/>
    <w:rsid w:val="006F16DC"/>
    <w:rsid w:val="0075598C"/>
    <w:rsid w:val="00757B16"/>
    <w:rsid w:val="00783FF6"/>
    <w:rsid w:val="00797A00"/>
    <w:rsid w:val="007D3E65"/>
    <w:rsid w:val="0081044A"/>
    <w:rsid w:val="008117F8"/>
    <w:rsid w:val="00864976"/>
    <w:rsid w:val="008E056D"/>
    <w:rsid w:val="00924294"/>
    <w:rsid w:val="009409B3"/>
    <w:rsid w:val="00991CB3"/>
    <w:rsid w:val="009C541C"/>
    <w:rsid w:val="00A45580"/>
    <w:rsid w:val="00A45733"/>
    <w:rsid w:val="00A84F60"/>
    <w:rsid w:val="00AC4A8B"/>
    <w:rsid w:val="00AC5500"/>
    <w:rsid w:val="00B07535"/>
    <w:rsid w:val="00BC1DD8"/>
    <w:rsid w:val="00BC43CC"/>
    <w:rsid w:val="00C5175D"/>
    <w:rsid w:val="00D03A5F"/>
    <w:rsid w:val="00DA6A44"/>
    <w:rsid w:val="00DC2DE7"/>
    <w:rsid w:val="00DD02FD"/>
    <w:rsid w:val="00DD18E8"/>
    <w:rsid w:val="00E05B09"/>
    <w:rsid w:val="00E72B19"/>
    <w:rsid w:val="00EA2908"/>
    <w:rsid w:val="00EC2139"/>
    <w:rsid w:val="00ED2C48"/>
    <w:rsid w:val="00F12D24"/>
    <w:rsid w:val="00F2479C"/>
    <w:rsid w:val="00F334F5"/>
    <w:rsid w:val="00FA0EB6"/>
    <w:rsid w:val="00FB2990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465199A-669A-464B-AC10-31700DEC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A8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D7A65"/>
    <w:rPr>
      <w:color w:val="0000FF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AC55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F60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052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Chem</Company>
  <LinksUpToDate>false</LinksUpToDate>
  <CharactersWithSpaces>3329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mailto:pi0521@yandex.ru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Comp_new</dc:creator>
  <cp:keywords/>
  <cp:lastModifiedBy>word</cp:lastModifiedBy>
  <cp:revision>2</cp:revision>
  <cp:lastPrinted>2024-02-13T13:12:00Z</cp:lastPrinted>
  <dcterms:created xsi:type="dcterms:W3CDTF">2024-02-15T14:18:00Z</dcterms:created>
  <dcterms:modified xsi:type="dcterms:W3CDTF">2024-02-15T14:18:00Z</dcterms:modified>
</cp:coreProperties>
</file>