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0361" w14:textId="14962542" w:rsidR="00140E4D" w:rsidRPr="00476A0B" w:rsidRDefault="00140E4D" w:rsidP="00140E4D">
      <w:pPr>
        <w:pBdr>
          <w:top w:val="nil"/>
          <w:left w:val="nil"/>
          <w:bottom w:val="nil"/>
          <w:right w:val="nil"/>
          <w:between w:val="nil"/>
        </w:pBdr>
        <w:shd w:val="clear" w:color="auto" w:fill="FFFFFF"/>
        <w:jc w:val="center"/>
        <w:rPr>
          <w:color w:val="000000"/>
        </w:rPr>
      </w:pPr>
      <w:r>
        <w:rPr>
          <w:b/>
          <w:color w:val="000000"/>
        </w:rPr>
        <w:t>Новые</w:t>
      </w:r>
      <w:r w:rsidR="00A23A20">
        <w:rPr>
          <w:b/>
          <w:color w:val="000000"/>
        </w:rPr>
        <w:t xml:space="preserve"> гидрофильные</w:t>
      </w:r>
      <w:r>
        <w:rPr>
          <w:b/>
          <w:color w:val="000000"/>
        </w:rPr>
        <w:t xml:space="preserve"> </w:t>
      </w:r>
      <w:r w:rsidR="00BE2FD0">
        <w:rPr>
          <w:b/>
          <w:color w:val="000000"/>
        </w:rPr>
        <w:t>анионообменники</w:t>
      </w:r>
      <w:r>
        <w:rPr>
          <w:b/>
          <w:color w:val="000000"/>
        </w:rPr>
        <w:t xml:space="preserve"> на основе </w:t>
      </w:r>
      <w:r w:rsidR="00A23A20">
        <w:rPr>
          <w:b/>
          <w:color w:val="000000"/>
        </w:rPr>
        <w:t>полимерной матрицы</w:t>
      </w:r>
      <w:r w:rsidR="001E30E6">
        <w:rPr>
          <w:b/>
          <w:color w:val="000000"/>
        </w:rPr>
        <w:t xml:space="preserve"> с</w:t>
      </w:r>
      <w:r w:rsidR="00A23A20">
        <w:rPr>
          <w:b/>
          <w:color w:val="000000"/>
        </w:rPr>
        <w:t xml:space="preserve"> </w:t>
      </w:r>
      <w:r w:rsidR="001E30E6">
        <w:rPr>
          <w:b/>
          <w:color w:val="000000"/>
        </w:rPr>
        <w:t xml:space="preserve">нанослоем </w:t>
      </w:r>
      <w:r w:rsidR="00A23A20">
        <w:rPr>
          <w:b/>
          <w:color w:val="000000"/>
        </w:rPr>
        <w:t>оксид</w:t>
      </w:r>
      <w:r w:rsidR="00283166">
        <w:rPr>
          <w:b/>
          <w:color w:val="000000"/>
        </w:rPr>
        <w:t>а</w:t>
      </w:r>
      <w:r w:rsidR="00A23A20">
        <w:rPr>
          <w:b/>
          <w:color w:val="000000"/>
        </w:rPr>
        <w:t xml:space="preserve"> графена</w:t>
      </w:r>
    </w:p>
    <w:p w14:paraId="0DAC683F" w14:textId="3D6E38B6" w:rsidR="00140E4D" w:rsidRPr="00476A0B" w:rsidRDefault="00140E4D" w:rsidP="00140E4D">
      <w:pPr>
        <w:pBdr>
          <w:top w:val="nil"/>
          <w:left w:val="nil"/>
          <w:bottom w:val="nil"/>
          <w:right w:val="nil"/>
          <w:between w:val="nil"/>
        </w:pBdr>
        <w:shd w:val="clear" w:color="auto" w:fill="FFFFFF"/>
        <w:jc w:val="center"/>
        <w:rPr>
          <w:bCs/>
        </w:rPr>
      </w:pPr>
      <w:r w:rsidRPr="00476A0B">
        <w:rPr>
          <w:b/>
          <w:i/>
        </w:rPr>
        <w:t>Тимичев А.А.</w:t>
      </w:r>
    </w:p>
    <w:p w14:paraId="2A2801B8" w14:textId="4AB3736B" w:rsidR="00140E4D" w:rsidRPr="00476A0B" w:rsidRDefault="00A23A20" w:rsidP="00140E4D">
      <w:pPr>
        <w:pBdr>
          <w:top w:val="nil"/>
          <w:left w:val="nil"/>
          <w:bottom w:val="nil"/>
          <w:right w:val="nil"/>
          <w:between w:val="nil"/>
        </w:pBdr>
        <w:shd w:val="clear" w:color="auto" w:fill="FFFFFF"/>
        <w:jc w:val="center"/>
        <w:rPr>
          <w:bCs/>
          <w:i/>
          <w:color w:val="000000"/>
        </w:rPr>
      </w:pPr>
      <w:r>
        <w:rPr>
          <w:i/>
          <w:color w:val="000000"/>
        </w:rPr>
        <w:t>Студент,</w:t>
      </w:r>
      <w:r w:rsidR="00EE09E2">
        <w:rPr>
          <w:i/>
          <w:color w:val="000000"/>
        </w:rPr>
        <w:t xml:space="preserve"> </w:t>
      </w:r>
      <w:r>
        <w:rPr>
          <w:i/>
          <w:color w:val="000000"/>
        </w:rPr>
        <w:t>5</w:t>
      </w:r>
      <w:r w:rsidR="00140E4D" w:rsidRPr="00476A0B">
        <w:rPr>
          <w:i/>
          <w:color w:val="000000"/>
        </w:rPr>
        <w:t xml:space="preserve"> курс специалитета</w:t>
      </w:r>
    </w:p>
    <w:p w14:paraId="5BD6B899" w14:textId="77777777" w:rsidR="00140E4D" w:rsidRPr="00476A0B" w:rsidRDefault="00140E4D" w:rsidP="00140E4D">
      <w:pPr>
        <w:pBdr>
          <w:top w:val="nil"/>
          <w:left w:val="nil"/>
          <w:bottom w:val="nil"/>
          <w:right w:val="nil"/>
          <w:between w:val="nil"/>
        </w:pBdr>
        <w:shd w:val="clear" w:color="auto" w:fill="FFFFFF"/>
        <w:jc w:val="center"/>
        <w:rPr>
          <w:bCs/>
          <w:color w:val="000000"/>
        </w:rPr>
      </w:pPr>
      <w:r w:rsidRPr="00476A0B">
        <w:rPr>
          <w:i/>
          <w:color w:val="000000"/>
        </w:rPr>
        <w:t>Московский государственный университет имени М.В. Ломоносова, </w:t>
      </w:r>
    </w:p>
    <w:p w14:paraId="5774ADBB" w14:textId="77777777" w:rsidR="00140E4D" w:rsidRPr="00476A0B" w:rsidRDefault="00140E4D" w:rsidP="00140E4D">
      <w:pPr>
        <w:pBdr>
          <w:top w:val="nil"/>
          <w:left w:val="nil"/>
          <w:bottom w:val="nil"/>
          <w:right w:val="nil"/>
          <w:between w:val="nil"/>
        </w:pBdr>
        <w:shd w:val="clear" w:color="auto" w:fill="FFFFFF"/>
        <w:jc w:val="center"/>
        <w:rPr>
          <w:bCs/>
          <w:color w:val="000000"/>
        </w:rPr>
      </w:pPr>
      <w:r w:rsidRPr="00476A0B">
        <w:rPr>
          <w:i/>
          <w:color w:val="000000"/>
        </w:rPr>
        <w:t>химический факультет, Москва, Россия</w:t>
      </w:r>
    </w:p>
    <w:p w14:paraId="3239CB35" w14:textId="77777777" w:rsidR="00140E4D" w:rsidRPr="00476A0B" w:rsidRDefault="00140E4D" w:rsidP="00140E4D">
      <w:pPr>
        <w:pBdr>
          <w:top w:val="nil"/>
          <w:left w:val="nil"/>
          <w:bottom w:val="nil"/>
          <w:right w:val="nil"/>
          <w:between w:val="nil"/>
        </w:pBdr>
        <w:shd w:val="clear" w:color="auto" w:fill="FFFFFF"/>
        <w:jc w:val="center"/>
        <w:rPr>
          <w:bCs/>
          <w:color w:val="000000"/>
        </w:rPr>
      </w:pPr>
      <w:r w:rsidRPr="00476A0B">
        <w:rPr>
          <w:i/>
          <w:color w:val="000000"/>
          <w:lang w:val="en-US"/>
        </w:rPr>
        <w:t>E</w:t>
      </w:r>
      <w:r w:rsidRPr="00476A0B">
        <w:rPr>
          <w:i/>
          <w:color w:val="000000"/>
        </w:rPr>
        <w:t>-</w:t>
      </w:r>
      <w:r w:rsidRPr="00476A0B">
        <w:rPr>
          <w:i/>
          <w:color w:val="000000"/>
          <w:lang w:val="en-US"/>
        </w:rPr>
        <w:t>mail</w:t>
      </w:r>
      <w:r w:rsidRPr="00476A0B">
        <w:rPr>
          <w:i/>
          <w:color w:val="000000"/>
        </w:rPr>
        <w:t xml:space="preserve">: </w:t>
      </w:r>
      <w:proofErr w:type="spellStart"/>
      <w:r w:rsidRPr="00F17C0C">
        <w:rPr>
          <w:i/>
          <w:lang w:val="en-US"/>
        </w:rPr>
        <w:t>timsenin</w:t>
      </w:r>
      <w:proofErr w:type="spellEnd"/>
      <w:r w:rsidRPr="00F17C0C">
        <w:rPr>
          <w:i/>
        </w:rPr>
        <w:t>@</w:t>
      </w:r>
      <w:proofErr w:type="spellStart"/>
      <w:r w:rsidRPr="00F17C0C">
        <w:rPr>
          <w:i/>
          <w:lang w:val="en-US"/>
        </w:rPr>
        <w:t>gmail</w:t>
      </w:r>
      <w:proofErr w:type="spellEnd"/>
      <w:r w:rsidRPr="00F17C0C">
        <w:rPr>
          <w:i/>
        </w:rPr>
        <w:t>.</w:t>
      </w:r>
      <w:r w:rsidRPr="00F17C0C">
        <w:rPr>
          <w:i/>
          <w:lang w:val="en-US"/>
        </w:rPr>
        <w:t>com</w:t>
      </w:r>
    </w:p>
    <w:p w14:paraId="54DF497D" w14:textId="7AC2F43D" w:rsidR="004A69AF" w:rsidRDefault="007D477C" w:rsidP="003F1FAA">
      <w:pPr>
        <w:ind w:firstLine="567"/>
        <w:jc w:val="both"/>
      </w:pPr>
      <w:r>
        <w:t xml:space="preserve">Создание новых эффективных и селективных </w:t>
      </w:r>
      <w:r w:rsidR="00BE2FD0">
        <w:t>анионообменников —</w:t>
      </w:r>
      <w:r>
        <w:t xml:space="preserve"> одна из основных задач современной ионной хроматографии</w:t>
      </w:r>
      <w:r w:rsidR="00B4023B">
        <w:t xml:space="preserve"> (ИХ)</w:t>
      </w:r>
      <w:r>
        <w:t>.</w:t>
      </w:r>
      <w:r w:rsidR="00E73568">
        <w:t xml:space="preserve"> </w:t>
      </w:r>
      <w:r w:rsidR="00E776BB">
        <w:t>Оптимальной</w:t>
      </w:r>
      <w:r w:rsidR="00E73568">
        <w:t xml:space="preserve"> матрицей для </w:t>
      </w:r>
      <w:r w:rsidR="003F1FAA">
        <w:t>синтеза</w:t>
      </w:r>
      <w:r w:rsidR="00E73568">
        <w:t xml:space="preserve"> новых неподвижных фаз является сополимер стирола и дивинилбензола</w:t>
      </w:r>
      <w:r w:rsidR="003A6F97">
        <w:t xml:space="preserve"> (ПС-ДВБ)</w:t>
      </w:r>
      <w:r w:rsidR="00E73568">
        <w:t xml:space="preserve"> из-за</w:t>
      </w:r>
      <w:r w:rsidR="00C16951">
        <w:t xml:space="preserve"> своей</w:t>
      </w:r>
      <w:r w:rsidR="00E73568">
        <w:t xml:space="preserve"> высокой механической и, в отличи</w:t>
      </w:r>
      <w:r w:rsidR="00A7656B">
        <w:t>е</w:t>
      </w:r>
      <w:r w:rsidR="00E73568">
        <w:t xml:space="preserve"> от силикагеля, гидролитической стабильности во всем диапазоне </w:t>
      </w:r>
      <w:r w:rsidR="00E73568">
        <w:rPr>
          <w:lang w:val="en-US"/>
        </w:rPr>
        <w:t>pH</w:t>
      </w:r>
      <w:r w:rsidR="00E73568">
        <w:t xml:space="preserve">, что </w:t>
      </w:r>
      <w:r w:rsidR="00A7656B">
        <w:t xml:space="preserve">является необходимым условием </w:t>
      </w:r>
      <w:r w:rsidR="00E73568">
        <w:t xml:space="preserve">для использования </w:t>
      </w:r>
      <w:r w:rsidR="00C16951">
        <w:t>щелочного элюента</w:t>
      </w:r>
      <w:r w:rsidR="00E73568">
        <w:t>.</w:t>
      </w:r>
      <w:r>
        <w:t xml:space="preserve"> </w:t>
      </w:r>
      <w:r w:rsidR="003A6F97">
        <w:t>У</w:t>
      </w:r>
      <w:r>
        <w:t>величение гидрофильности получаемых</w:t>
      </w:r>
      <w:r w:rsidR="003A6F97">
        <w:t xml:space="preserve"> на основе ПС-ДВБ</w:t>
      </w:r>
      <w:r>
        <w:t xml:space="preserve"> </w:t>
      </w:r>
      <w:r w:rsidR="00A7656B">
        <w:t>сорбентов</w:t>
      </w:r>
      <w:r>
        <w:t xml:space="preserve"> </w:t>
      </w:r>
      <w:r w:rsidR="003A6F97">
        <w:t>необходимо для</w:t>
      </w:r>
      <w:r>
        <w:t xml:space="preserve"> </w:t>
      </w:r>
      <w:r w:rsidR="003A6F97">
        <w:t xml:space="preserve">уменьшения </w:t>
      </w:r>
      <w:r>
        <w:t xml:space="preserve">вклада </w:t>
      </w:r>
      <w:r w:rsidR="00BE2FD0">
        <w:t>неионообменных</w:t>
      </w:r>
      <w:r>
        <w:t xml:space="preserve"> взаимодействий, </w:t>
      </w:r>
      <w:r w:rsidR="00646D94">
        <w:t>улучшени</w:t>
      </w:r>
      <w:r w:rsidR="003A6F97">
        <w:t>я</w:t>
      </w:r>
      <w:r>
        <w:t xml:space="preserve"> эффективности разделения, а также </w:t>
      </w:r>
      <w:r w:rsidR="003A6F97">
        <w:t>снижения</w:t>
      </w:r>
      <w:r>
        <w:t xml:space="preserve"> времени удерживания поляризуемых анионов. </w:t>
      </w:r>
      <w:r w:rsidR="003A6F97">
        <w:t xml:space="preserve">С целью </w:t>
      </w:r>
      <w:r w:rsidR="003A6F97" w:rsidRPr="003A6F97">
        <w:t>предотвращ</w:t>
      </w:r>
      <w:r w:rsidR="003A6F97">
        <w:t>ения диффузии</w:t>
      </w:r>
      <w:r w:rsidR="003A6F97" w:rsidRPr="003A6F97">
        <w:t xml:space="preserve"> аналитов в</w:t>
      </w:r>
      <w:r w:rsidR="003A6F97">
        <w:t xml:space="preserve"> </w:t>
      </w:r>
      <w:r w:rsidR="003A6F97" w:rsidRPr="003A6F97">
        <w:t>пор</w:t>
      </w:r>
      <w:r w:rsidR="003A6F97">
        <w:t xml:space="preserve">ы </w:t>
      </w:r>
      <w:r w:rsidR="003A6F97" w:rsidRPr="003A6F97">
        <w:t xml:space="preserve">субстрата </w:t>
      </w:r>
      <w:r w:rsidR="003A6F97">
        <w:t>выгодно осуществлять</w:t>
      </w:r>
      <w:r>
        <w:t xml:space="preserve"> </w:t>
      </w:r>
      <w:r w:rsidR="003A6F97">
        <w:t xml:space="preserve">электростатическое </w:t>
      </w:r>
      <w:proofErr w:type="spellStart"/>
      <w:r w:rsidR="003A6F97">
        <w:t>закрепленние</w:t>
      </w:r>
      <w:proofErr w:type="spellEnd"/>
      <w:r w:rsidR="003A6F97">
        <w:t xml:space="preserve"> анионообменного </w:t>
      </w:r>
      <w:r>
        <w:t>слоя</w:t>
      </w:r>
      <w:r w:rsidR="003A6F97">
        <w:t xml:space="preserve"> на</w:t>
      </w:r>
      <w:r>
        <w:t xml:space="preserve"> отрицательно </w:t>
      </w:r>
      <w:r w:rsidR="003A6F97">
        <w:t xml:space="preserve">заряженной </w:t>
      </w:r>
      <w:r>
        <w:t>п</w:t>
      </w:r>
      <w:r w:rsidR="004A69AF">
        <w:t>оверхност</w:t>
      </w:r>
      <w:r w:rsidR="003A6F97">
        <w:t>и матрицы</w:t>
      </w:r>
      <w:r w:rsidR="004A69AF">
        <w:t xml:space="preserve">. </w:t>
      </w:r>
      <w:r w:rsidR="003723A5">
        <w:t>Традиционно активаци</w:t>
      </w:r>
      <w:r w:rsidR="0020325F">
        <w:t>ю</w:t>
      </w:r>
      <w:r w:rsidR="003723A5">
        <w:t xml:space="preserve"> поверхности </w:t>
      </w:r>
      <w:r w:rsidR="00C83095">
        <w:t xml:space="preserve">полимера </w:t>
      </w:r>
      <w:r w:rsidR="003723A5">
        <w:t>провод</w:t>
      </w:r>
      <w:r w:rsidR="0020325F">
        <w:t xml:space="preserve">ят </w:t>
      </w:r>
      <w:r w:rsidR="00C83095">
        <w:t>путем</w:t>
      </w:r>
      <w:r w:rsidR="003723A5">
        <w:t xml:space="preserve"> сульфирования полимерной матрицы</w:t>
      </w:r>
      <w:r w:rsidR="00C83095">
        <w:t>, о</w:t>
      </w:r>
      <w:r w:rsidR="00E776BB">
        <w:t>днако в</w:t>
      </w:r>
      <w:r w:rsidR="00B4023B">
        <w:t xml:space="preserve"> </w:t>
      </w:r>
      <w:r w:rsidR="004A69AF">
        <w:t xml:space="preserve">последние годы все более широкое применение в синтезе сорбентов для </w:t>
      </w:r>
      <w:r w:rsidR="00B4023B">
        <w:t>ИХ</w:t>
      </w:r>
      <w:r w:rsidR="004A69AF">
        <w:t xml:space="preserve"> получают гидрофильные углеродные материалы</w:t>
      </w:r>
      <w:r w:rsidR="00E73568">
        <w:t>.</w:t>
      </w:r>
      <w:r w:rsidR="00E33A55">
        <w:t xml:space="preserve"> Одним из наиболее </w:t>
      </w:r>
      <w:r w:rsidR="003723A5">
        <w:t>перспективных</w:t>
      </w:r>
      <w:r w:rsidR="00E33A55">
        <w:t xml:space="preserve"> функциональных углеродных материалов является</w:t>
      </w:r>
      <w:r w:rsidR="00E65D9A">
        <w:t xml:space="preserve"> оксид</w:t>
      </w:r>
      <w:r w:rsidR="00E33A55">
        <w:t xml:space="preserve"> графен</w:t>
      </w:r>
      <w:r w:rsidR="00E65D9A">
        <w:t>а</w:t>
      </w:r>
      <w:r w:rsidR="00E33A55">
        <w:t xml:space="preserve">, </w:t>
      </w:r>
      <w:r w:rsidR="00E65D9A">
        <w:t>на отрицательно заряженной поверхности которого возможно электростатическое закрепление ионообменного слоя</w:t>
      </w:r>
      <w:r w:rsidR="002D3996">
        <w:t>.</w:t>
      </w:r>
    </w:p>
    <w:p w14:paraId="3204F965" w14:textId="74C90DBF" w:rsidR="007D477C" w:rsidRPr="005F1875" w:rsidRDefault="004A69AF" w:rsidP="00140E4D">
      <w:pPr>
        <w:ind w:firstLine="567"/>
        <w:jc w:val="both"/>
      </w:pPr>
      <w:r>
        <w:t xml:space="preserve">В данной работе </w:t>
      </w:r>
      <w:r w:rsidR="00FE6FE5">
        <w:t>использован</w:t>
      </w:r>
      <w:r>
        <w:t xml:space="preserve"> способ активации поверхности матрицы за счет адсорбции частиц оксида графена</w:t>
      </w:r>
      <w:r w:rsidR="003723A5">
        <w:t xml:space="preserve"> на </w:t>
      </w:r>
      <w:r w:rsidR="00C83095">
        <w:t>поверхности ПС-ДВБ</w:t>
      </w:r>
      <w:r w:rsidR="00FE6FE5">
        <w:t xml:space="preserve">, который ранее предложили авторы работы </w:t>
      </w:r>
      <w:sdt>
        <w:sdtPr>
          <w:rPr>
            <w:color w:val="000000"/>
          </w:rPr>
          <w:tag w:val="MENDELEY_CITATION_v3_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"/>
          <w:id w:val="-1819260228"/>
          <w:placeholder>
            <w:docPart w:val="DefaultPlaceholder_-1854013440"/>
          </w:placeholder>
        </w:sdtPr>
        <w:sdtContent>
          <w:r w:rsidR="005F1875" w:rsidRPr="005F1875">
            <w:rPr>
              <w:color w:val="000000"/>
            </w:rPr>
            <w:t>[1]</w:t>
          </w:r>
        </w:sdtContent>
      </w:sdt>
      <w:r w:rsidR="003723A5">
        <w:t xml:space="preserve">. Для увеличения стабильности получаемых неподвижных фаз оксид графена был восстановлен реакцией с гидразин гидратом, что привело к увеличению его сорбционной способности по отношению к </w:t>
      </w:r>
      <w:r w:rsidR="00646D94">
        <w:t>гидрофобной</w:t>
      </w:r>
      <w:r w:rsidR="003723A5">
        <w:t xml:space="preserve"> матрице. </w:t>
      </w:r>
      <w:r>
        <w:t xml:space="preserve">В качестве функционального слоя выступил </w:t>
      </w:r>
      <w:proofErr w:type="spellStart"/>
      <w:r>
        <w:t>кватернизованный</w:t>
      </w:r>
      <w:proofErr w:type="spellEnd"/>
      <w:r>
        <w:t xml:space="preserve"> </w:t>
      </w:r>
      <w:r w:rsidRPr="005F1875">
        <w:t>глицидолом полиэтиленимин</w:t>
      </w:r>
      <w:r w:rsidR="008921FA" w:rsidRPr="005F1875">
        <w:t xml:space="preserve">, закреплённый за счёт </w:t>
      </w:r>
      <w:r w:rsidR="00E73568">
        <w:t>электростатических взаимодействий с отрицательно заряженной поверхностью матрицы, а также водородных связей</w:t>
      </w:r>
      <w:r w:rsidR="00E776BB">
        <w:t xml:space="preserve"> с расположенными на ней функциональными группами.</w:t>
      </w:r>
    </w:p>
    <w:p w14:paraId="647B0828" w14:textId="65DE7FC9" w:rsidR="005F1875" w:rsidRDefault="002D3996" w:rsidP="00041B4C">
      <w:pPr>
        <w:spacing w:after="160"/>
        <w:ind w:firstLine="709"/>
        <w:jc w:val="both"/>
        <w:rPr>
          <w:rFonts w:eastAsia="Calibri"/>
          <w:bCs/>
          <w:spacing w:val="-2"/>
          <w:shd w:val="clear" w:color="auto" w:fill="FFFFFF"/>
          <w:lang w:eastAsia="en-US"/>
        </w:rPr>
      </w:pPr>
      <w:r w:rsidRPr="00E16699">
        <w:rPr>
          <w:rFonts w:eastAsia="Calibri"/>
          <w:bCs/>
          <w:spacing w:val="-2"/>
          <w:shd w:val="clear" w:color="auto" w:fill="FFFFFF"/>
          <w:lang w:eastAsia="en-US"/>
        </w:rPr>
        <w:t>Результаты тестирования сорбент</w:t>
      </w:r>
      <w:r w:rsidR="00646D94" w:rsidRPr="00E16699">
        <w:rPr>
          <w:rFonts w:eastAsia="Calibri"/>
          <w:bCs/>
          <w:spacing w:val="-2"/>
          <w:shd w:val="clear" w:color="auto" w:fill="FFFFFF"/>
          <w:lang w:eastAsia="en-US"/>
        </w:rPr>
        <w:t>ов</w:t>
      </w:r>
      <w:r w:rsidRPr="00E16699">
        <w:rPr>
          <w:rFonts w:eastAsia="Calibri"/>
          <w:bCs/>
          <w:spacing w:val="-2"/>
          <w:shd w:val="clear" w:color="auto" w:fill="FFFFFF"/>
          <w:lang w:eastAsia="en-US"/>
        </w:rPr>
        <w:t xml:space="preserve"> в режиме </w:t>
      </w:r>
      <w:r w:rsidR="00C83095" w:rsidRPr="00E16699">
        <w:rPr>
          <w:rFonts w:eastAsia="Calibri"/>
          <w:bCs/>
          <w:spacing w:val="-2"/>
          <w:shd w:val="clear" w:color="auto" w:fill="FFFFFF"/>
          <w:lang w:eastAsia="en-US"/>
        </w:rPr>
        <w:t>ИХ</w:t>
      </w:r>
      <w:r w:rsidRPr="00E16699">
        <w:rPr>
          <w:rFonts w:eastAsia="Calibri"/>
          <w:bCs/>
          <w:spacing w:val="-2"/>
          <w:shd w:val="clear" w:color="auto" w:fill="FFFFFF"/>
          <w:lang w:eastAsia="en-US"/>
        </w:rPr>
        <w:t xml:space="preserve"> показали увеличение гидрофильности полученн</w:t>
      </w:r>
      <w:r w:rsidR="00646D94" w:rsidRPr="00E16699">
        <w:rPr>
          <w:rFonts w:eastAsia="Calibri"/>
          <w:bCs/>
          <w:spacing w:val="-2"/>
          <w:shd w:val="clear" w:color="auto" w:fill="FFFFFF"/>
          <w:lang w:eastAsia="en-US"/>
        </w:rPr>
        <w:t>ых</w:t>
      </w:r>
      <w:r w:rsidRPr="00E16699">
        <w:rPr>
          <w:rFonts w:eastAsia="Calibri"/>
          <w:bCs/>
          <w:spacing w:val="-2"/>
          <w:shd w:val="clear" w:color="auto" w:fill="FFFFFF"/>
          <w:lang w:eastAsia="en-US"/>
        </w:rPr>
        <w:t xml:space="preserve"> фаз по сравнению с сорбентами с ковалентно закрепленным полиэтиленимином</w:t>
      </w:r>
      <w:r w:rsidR="008921FA" w:rsidRPr="00E16699">
        <w:rPr>
          <w:rFonts w:eastAsia="Calibri"/>
          <w:bCs/>
          <w:spacing w:val="-2"/>
          <w:shd w:val="clear" w:color="auto" w:fill="FFFFFF"/>
          <w:lang w:eastAsia="en-US"/>
        </w:rPr>
        <w:t xml:space="preserve"> на основе </w:t>
      </w:r>
      <w:proofErr w:type="spellStart"/>
      <w:r w:rsidR="008921FA" w:rsidRPr="00E16699">
        <w:rPr>
          <w:rFonts w:eastAsia="Calibri"/>
          <w:bCs/>
          <w:spacing w:val="-2"/>
          <w:shd w:val="clear" w:color="auto" w:fill="FFFFFF"/>
          <w:lang w:eastAsia="en-US"/>
        </w:rPr>
        <w:t>ацилированной</w:t>
      </w:r>
      <w:proofErr w:type="spellEnd"/>
      <w:r w:rsidR="008921FA" w:rsidRPr="00E16699">
        <w:rPr>
          <w:rFonts w:eastAsia="Calibri"/>
          <w:bCs/>
          <w:spacing w:val="-2"/>
          <w:shd w:val="clear" w:color="auto" w:fill="FFFFFF"/>
          <w:lang w:eastAsia="en-US"/>
        </w:rPr>
        <w:t xml:space="preserve"> матрицы </w:t>
      </w:r>
      <w:sdt>
        <w:sdtPr>
          <w:rPr>
            <w:rFonts w:eastAsia="Calibri"/>
            <w:bCs/>
            <w:color w:val="000000"/>
            <w:spacing w:val="-2"/>
            <w:shd w:val="clear" w:color="auto" w:fill="FFFFFF"/>
            <w:lang w:eastAsia="en-US"/>
          </w:rPr>
          <w:tag w:val="MENDELEY_CITATION_v3_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"/>
          <w:id w:val="1936554010"/>
          <w:placeholder>
            <w:docPart w:val="DefaultPlaceholder_-1854013440"/>
          </w:placeholder>
        </w:sdtPr>
        <w:sdtContent>
          <w:r w:rsidR="005F1875" w:rsidRPr="00E16699">
            <w:rPr>
              <w:rFonts w:eastAsia="Calibri"/>
              <w:bCs/>
              <w:color w:val="000000"/>
              <w:spacing w:val="-2"/>
              <w:shd w:val="clear" w:color="auto" w:fill="FFFFFF"/>
              <w:lang w:eastAsia="en-US"/>
            </w:rPr>
            <w:t>[2]</w:t>
          </w:r>
        </w:sdtContent>
      </w:sdt>
      <w:r w:rsidRPr="00E16699">
        <w:rPr>
          <w:rFonts w:eastAsia="Calibri"/>
          <w:bCs/>
          <w:spacing w:val="-2"/>
          <w:shd w:val="clear" w:color="auto" w:fill="FFFFFF"/>
          <w:lang w:eastAsia="en-US"/>
        </w:rPr>
        <w:t xml:space="preserve">. Это можно наблюдать по уменьшению селективности в парах </w:t>
      </w:r>
      <w:r w:rsidRPr="00E16699">
        <w:rPr>
          <w:rFonts w:eastAsia="Calibri"/>
          <w:bCs/>
          <w:spacing w:val="-2"/>
          <w:shd w:val="clear" w:color="auto" w:fill="FFFFFF"/>
          <w:lang w:val="en-US" w:eastAsia="en-US"/>
        </w:rPr>
        <w:t>NO</w:t>
      </w:r>
      <w:r w:rsidRPr="00E16699">
        <w:rPr>
          <w:rFonts w:eastAsia="Calibri"/>
          <w:bCs/>
          <w:spacing w:val="-2"/>
          <w:shd w:val="clear" w:color="auto" w:fill="FFFFFF"/>
          <w:vertAlign w:val="subscript"/>
          <w:lang w:eastAsia="en-US"/>
        </w:rPr>
        <w:t>3</w:t>
      </w:r>
      <w:r w:rsidRPr="00E16699">
        <w:rPr>
          <w:rFonts w:eastAsia="Calibri"/>
          <w:bCs/>
          <w:spacing w:val="-2"/>
          <w:shd w:val="clear" w:color="auto" w:fill="FFFFFF"/>
          <w:vertAlign w:val="superscript"/>
          <w:lang w:eastAsia="en-US"/>
        </w:rPr>
        <w:t>-</w:t>
      </w:r>
      <w:r w:rsidRPr="00E16699">
        <w:rPr>
          <w:rFonts w:eastAsia="Calibri"/>
          <w:bCs/>
          <w:spacing w:val="-2"/>
          <w:shd w:val="clear" w:color="auto" w:fill="FFFFFF"/>
          <w:lang w:eastAsia="en-US"/>
        </w:rPr>
        <w:t>/</w:t>
      </w:r>
      <w:r w:rsidRPr="00E16699">
        <w:rPr>
          <w:rFonts w:eastAsia="Calibri"/>
          <w:bCs/>
          <w:spacing w:val="-2"/>
          <w:shd w:val="clear" w:color="auto" w:fill="FFFFFF"/>
          <w:lang w:val="en-US" w:eastAsia="en-US"/>
        </w:rPr>
        <w:t>Cl</w:t>
      </w:r>
      <w:r w:rsidRPr="00E16699">
        <w:rPr>
          <w:rFonts w:eastAsia="Calibri"/>
          <w:bCs/>
          <w:spacing w:val="-2"/>
          <w:shd w:val="clear" w:color="auto" w:fill="FFFFFF"/>
          <w:vertAlign w:val="superscript"/>
          <w:lang w:eastAsia="en-US"/>
        </w:rPr>
        <w:t>-</w:t>
      </w:r>
      <w:r w:rsidRPr="00E16699">
        <w:rPr>
          <w:rFonts w:eastAsia="Calibri"/>
          <w:bCs/>
          <w:spacing w:val="-2"/>
          <w:shd w:val="clear" w:color="auto" w:fill="FFFFFF"/>
          <w:lang w:eastAsia="en-US"/>
        </w:rPr>
        <w:t xml:space="preserve">, </w:t>
      </w:r>
      <w:r w:rsidRPr="00E16699">
        <w:rPr>
          <w:rFonts w:eastAsia="Calibri"/>
          <w:bCs/>
          <w:spacing w:val="-2"/>
          <w:shd w:val="clear" w:color="auto" w:fill="FFFFFF"/>
          <w:lang w:val="en-US" w:eastAsia="en-US"/>
        </w:rPr>
        <w:t>NO</w:t>
      </w:r>
      <w:r w:rsidRPr="00E16699">
        <w:rPr>
          <w:rFonts w:eastAsia="Calibri"/>
          <w:bCs/>
          <w:spacing w:val="-2"/>
          <w:shd w:val="clear" w:color="auto" w:fill="FFFFFF"/>
          <w:vertAlign w:val="subscript"/>
          <w:lang w:eastAsia="en-US"/>
        </w:rPr>
        <w:t>3</w:t>
      </w:r>
      <w:r w:rsidRPr="00E16699">
        <w:rPr>
          <w:rFonts w:eastAsia="Calibri"/>
          <w:bCs/>
          <w:spacing w:val="-2"/>
          <w:shd w:val="clear" w:color="auto" w:fill="FFFFFF"/>
          <w:vertAlign w:val="superscript"/>
          <w:lang w:eastAsia="en-US"/>
        </w:rPr>
        <w:t>-</w:t>
      </w:r>
      <w:r w:rsidRPr="00E16699">
        <w:rPr>
          <w:rFonts w:eastAsia="Calibri"/>
          <w:bCs/>
          <w:spacing w:val="-2"/>
          <w:shd w:val="clear" w:color="auto" w:fill="FFFFFF"/>
          <w:lang w:eastAsia="en-US"/>
        </w:rPr>
        <w:t>/</w:t>
      </w:r>
      <w:r w:rsidRPr="00E16699">
        <w:rPr>
          <w:rFonts w:eastAsia="Calibri"/>
          <w:bCs/>
          <w:spacing w:val="-2"/>
          <w:shd w:val="clear" w:color="auto" w:fill="FFFFFF"/>
          <w:lang w:val="en-US" w:eastAsia="en-US"/>
        </w:rPr>
        <w:t>Br</w:t>
      </w:r>
      <w:r w:rsidRPr="00E16699">
        <w:rPr>
          <w:rFonts w:eastAsia="Calibri"/>
          <w:bCs/>
          <w:spacing w:val="-2"/>
          <w:shd w:val="clear" w:color="auto" w:fill="FFFFFF"/>
          <w:vertAlign w:val="superscript"/>
          <w:lang w:eastAsia="en-US"/>
        </w:rPr>
        <w:t>-</w:t>
      </w:r>
      <w:r w:rsidRPr="00E16699">
        <w:rPr>
          <w:rFonts w:eastAsia="Calibri"/>
          <w:bCs/>
          <w:spacing w:val="-2"/>
          <w:shd w:val="clear" w:color="auto" w:fill="FFFFFF"/>
          <w:lang w:eastAsia="en-US"/>
        </w:rPr>
        <w:t>,</w:t>
      </w:r>
      <w:r w:rsidR="00E16699" w:rsidRPr="00E16699">
        <w:rPr>
          <w:rFonts w:eastAsia="Calibri"/>
          <w:bCs/>
          <w:spacing w:val="-2"/>
          <w:shd w:val="clear" w:color="auto" w:fill="FFFFFF"/>
          <w:lang w:eastAsia="en-US"/>
        </w:rPr>
        <w:t xml:space="preserve"> </w:t>
      </w:r>
      <w:r w:rsidRPr="00E16699">
        <w:rPr>
          <w:rFonts w:eastAsia="Calibri"/>
          <w:bCs/>
          <w:spacing w:val="-2"/>
          <w:shd w:val="clear" w:color="auto" w:fill="FFFFFF"/>
          <w:lang w:val="en-US" w:eastAsia="en-US"/>
        </w:rPr>
        <w:t>BrO</w:t>
      </w:r>
      <w:r w:rsidRPr="00E16699">
        <w:rPr>
          <w:rFonts w:eastAsia="Calibri"/>
          <w:bCs/>
          <w:spacing w:val="-2"/>
          <w:shd w:val="clear" w:color="auto" w:fill="FFFFFF"/>
          <w:vertAlign w:val="subscript"/>
          <w:lang w:eastAsia="en-US"/>
        </w:rPr>
        <w:t>3</w:t>
      </w:r>
      <w:r w:rsidRPr="00E16699">
        <w:rPr>
          <w:rFonts w:eastAsia="Calibri"/>
          <w:bCs/>
          <w:spacing w:val="-2"/>
          <w:shd w:val="clear" w:color="auto" w:fill="FFFFFF"/>
          <w:vertAlign w:val="superscript"/>
          <w:lang w:eastAsia="en-US"/>
        </w:rPr>
        <w:t>-</w:t>
      </w:r>
      <w:r w:rsidRPr="00E16699">
        <w:rPr>
          <w:rFonts w:eastAsia="Calibri"/>
          <w:bCs/>
          <w:spacing w:val="-2"/>
          <w:shd w:val="clear" w:color="auto" w:fill="FFFFFF"/>
          <w:lang w:eastAsia="en-US"/>
        </w:rPr>
        <w:t>/</w:t>
      </w:r>
      <w:r w:rsidRPr="00E16699">
        <w:rPr>
          <w:rFonts w:eastAsia="Calibri"/>
          <w:bCs/>
          <w:spacing w:val="-2"/>
          <w:shd w:val="clear" w:color="auto" w:fill="FFFFFF"/>
          <w:lang w:val="en-US" w:eastAsia="en-US"/>
        </w:rPr>
        <w:t>Cl</w:t>
      </w:r>
      <w:r w:rsidRPr="00E16699">
        <w:rPr>
          <w:rFonts w:eastAsia="Calibri"/>
          <w:bCs/>
          <w:spacing w:val="-2"/>
          <w:shd w:val="clear" w:color="auto" w:fill="FFFFFF"/>
          <w:vertAlign w:val="superscript"/>
          <w:lang w:eastAsia="en-US"/>
        </w:rPr>
        <w:t>-</w:t>
      </w:r>
      <w:r w:rsidRPr="00E16699">
        <w:rPr>
          <w:rFonts w:eastAsia="Calibri"/>
          <w:bCs/>
          <w:spacing w:val="-2"/>
          <w:shd w:val="clear" w:color="auto" w:fill="FFFFFF"/>
          <w:lang w:eastAsia="en-US"/>
        </w:rPr>
        <w:t xml:space="preserve">, </w:t>
      </w:r>
      <w:r w:rsidRPr="00E16699">
        <w:rPr>
          <w:rFonts w:eastAsia="Calibri"/>
          <w:bCs/>
          <w:spacing w:val="-2"/>
          <w:shd w:val="clear" w:color="auto" w:fill="FFFFFF"/>
          <w:lang w:val="en-US" w:eastAsia="en-US"/>
        </w:rPr>
        <w:t>ClO</w:t>
      </w:r>
      <w:r w:rsidRPr="00E16699">
        <w:rPr>
          <w:rFonts w:eastAsia="Calibri"/>
          <w:bCs/>
          <w:spacing w:val="-2"/>
          <w:shd w:val="clear" w:color="auto" w:fill="FFFFFF"/>
          <w:vertAlign w:val="subscript"/>
          <w:lang w:eastAsia="en-US"/>
        </w:rPr>
        <w:t>3</w:t>
      </w:r>
      <w:r w:rsidRPr="00E16699">
        <w:rPr>
          <w:rFonts w:eastAsia="Calibri"/>
          <w:bCs/>
          <w:spacing w:val="-2"/>
          <w:shd w:val="clear" w:color="auto" w:fill="FFFFFF"/>
          <w:vertAlign w:val="superscript"/>
          <w:lang w:eastAsia="en-US"/>
        </w:rPr>
        <w:t>-</w:t>
      </w:r>
      <w:r w:rsidRPr="00E16699">
        <w:rPr>
          <w:rFonts w:eastAsia="Calibri"/>
          <w:bCs/>
          <w:spacing w:val="-2"/>
          <w:shd w:val="clear" w:color="auto" w:fill="FFFFFF"/>
          <w:lang w:eastAsia="en-US"/>
        </w:rPr>
        <w:t>/</w:t>
      </w:r>
      <w:r w:rsidRPr="00E16699">
        <w:rPr>
          <w:rFonts w:eastAsia="Calibri"/>
          <w:bCs/>
          <w:spacing w:val="-2"/>
          <w:shd w:val="clear" w:color="auto" w:fill="FFFFFF"/>
          <w:lang w:val="en-US" w:eastAsia="en-US"/>
        </w:rPr>
        <w:t>NO</w:t>
      </w:r>
      <w:r w:rsidRPr="00E16699">
        <w:rPr>
          <w:rFonts w:eastAsia="Calibri"/>
          <w:bCs/>
          <w:spacing w:val="-2"/>
          <w:shd w:val="clear" w:color="auto" w:fill="FFFFFF"/>
          <w:vertAlign w:val="subscript"/>
          <w:lang w:eastAsia="en-US"/>
        </w:rPr>
        <w:t>3</w:t>
      </w:r>
      <w:r w:rsidRPr="00E16699">
        <w:rPr>
          <w:rFonts w:eastAsia="Calibri"/>
          <w:bCs/>
          <w:spacing w:val="-2"/>
          <w:shd w:val="clear" w:color="auto" w:fill="FFFFFF"/>
          <w:vertAlign w:val="superscript"/>
          <w:lang w:eastAsia="en-US"/>
        </w:rPr>
        <w:t>-</w:t>
      </w:r>
      <w:r w:rsidR="00C16951" w:rsidRPr="00E16699">
        <w:rPr>
          <w:rFonts w:eastAsia="Calibri"/>
          <w:bCs/>
          <w:spacing w:val="-2"/>
          <w:shd w:val="clear" w:color="auto" w:fill="FFFFFF"/>
          <w:lang w:eastAsia="en-US"/>
        </w:rPr>
        <w:t xml:space="preserve">, </w:t>
      </w:r>
      <w:r w:rsidR="00C83095" w:rsidRPr="00E16699">
        <w:rPr>
          <w:rFonts w:eastAsia="Calibri"/>
          <w:bCs/>
          <w:spacing w:val="-2"/>
          <w:shd w:val="clear" w:color="auto" w:fill="FFFFFF"/>
          <w:lang w:eastAsia="en-US"/>
        </w:rPr>
        <w:t>вплоть до изменения порядка элюирования</w:t>
      </w:r>
      <w:r w:rsidR="00C16951" w:rsidRPr="00E16699">
        <w:rPr>
          <w:rFonts w:eastAsia="Calibri"/>
          <w:bCs/>
          <w:spacing w:val="-2"/>
          <w:shd w:val="clear" w:color="auto" w:fill="FFFFFF"/>
          <w:lang w:eastAsia="en-US"/>
        </w:rPr>
        <w:t xml:space="preserve"> </w:t>
      </w:r>
      <w:r w:rsidR="00AC5602" w:rsidRPr="00E16699">
        <w:rPr>
          <w:rFonts w:eastAsia="Calibri"/>
          <w:bCs/>
          <w:spacing w:val="-2"/>
          <w:shd w:val="clear" w:color="auto" w:fill="FFFFFF"/>
          <w:lang w:eastAsia="en-US"/>
        </w:rPr>
        <w:t xml:space="preserve">бромата </w:t>
      </w:r>
      <w:r w:rsidR="00C83095" w:rsidRPr="00E16699">
        <w:rPr>
          <w:rFonts w:eastAsia="Calibri"/>
          <w:bCs/>
          <w:spacing w:val="-2"/>
          <w:shd w:val="clear" w:color="auto" w:fill="FFFFFF"/>
          <w:lang w:eastAsia="en-US"/>
        </w:rPr>
        <w:t>и</w:t>
      </w:r>
      <w:r w:rsidR="00AC5602" w:rsidRPr="00E16699">
        <w:rPr>
          <w:rFonts w:eastAsia="Calibri"/>
          <w:bCs/>
          <w:spacing w:val="-2"/>
          <w:shd w:val="clear" w:color="auto" w:fill="FFFFFF"/>
          <w:lang w:eastAsia="en-US"/>
        </w:rPr>
        <w:t xml:space="preserve"> хлорида, а</w:t>
      </w:r>
      <w:r w:rsidR="00C83095" w:rsidRPr="00E16699">
        <w:rPr>
          <w:rFonts w:eastAsia="Calibri"/>
          <w:bCs/>
          <w:spacing w:val="-2"/>
          <w:shd w:val="clear" w:color="auto" w:fill="FFFFFF"/>
          <w:lang w:eastAsia="en-US"/>
        </w:rPr>
        <w:t xml:space="preserve"> также</w:t>
      </w:r>
      <w:r w:rsidR="00AC5602" w:rsidRPr="00E16699">
        <w:rPr>
          <w:rFonts w:eastAsia="Calibri"/>
          <w:bCs/>
          <w:spacing w:val="-2"/>
          <w:shd w:val="clear" w:color="auto" w:fill="FFFFFF"/>
          <w:lang w:eastAsia="en-US"/>
        </w:rPr>
        <w:t xml:space="preserve"> хлората </w:t>
      </w:r>
      <w:r w:rsidR="00C83095" w:rsidRPr="00E16699">
        <w:rPr>
          <w:rFonts w:eastAsia="Calibri"/>
          <w:bCs/>
          <w:spacing w:val="-2"/>
          <w:shd w:val="clear" w:color="auto" w:fill="FFFFFF"/>
          <w:lang w:eastAsia="en-US"/>
        </w:rPr>
        <w:t xml:space="preserve">и </w:t>
      </w:r>
      <w:r w:rsidR="00AC5602" w:rsidRPr="00E16699">
        <w:rPr>
          <w:rFonts w:eastAsia="Calibri"/>
          <w:bCs/>
          <w:spacing w:val="-2"/>
          <w:shd w:val="clear" w:color="auto" w:fill="FFFFFF"/>
          <w:lang w:eastAsia="en-US"/>
        </w:rPr>
        <w:t>бромида</w:t>
      </w:r>
      <w:r w:rsidR="00C83095" w:rsidRPr="00E16699">
        <w:rPr>
          <w:rFonts w:eastAsia="Calibri"/>
          <w:bCs/>
          <w:spacing w:val="-2"/>
          <w:shd w:val="clear" w:color="auto" w:fill="FFFFFF"/>
          <w:lang w:eastAsia="en-US"/>
        </w:rPr>
        <w:t>.</w:t>
      </w:r>
      <w:r w:rsidRPr="00E16699">
        <w:rPr>
          <w:rFonts w:eastAsia="Calibri"/>
          <w:bCs/>
          <w:spacing w:val="-2"/>
          <w:shd w:val="clear" w:color="auto" w:fill="FFFFFF"/>
          <w:lang w:eastAsia="en-US"/>
        </w:rPr>
        <w:t xml:space="preserve"> </w:t>
      </w:r>
      <w:r w:rsidR="00C83095" w:rsidRPr="00E16699">
        <w:rPr>
          <w:rFonts w:eastAsia="Calibri"/>
          <w:bCs/>
          <w:spacing w:val="-2"/>
          <w:shd w:val="clear" w:color="auto" w:fill="FFFFFF"/>
          <w:lang w:eastAsia="en-US"/>
        </w:rPr>
        <w:t xml:space="preserve">О повышенной гидрофильности также свидетельствует увеличение </w:t>
      </w:r>
      <w:r w:rsidRPr="00E16699">
        <w:rPr>
          <w:rFonts w:eastAsia="Calibri"/>
          <w:bCs/>
          <w:spacing w:val="-2"/>
          <w:shd w:val="clear" w:color="auto" w:fill="FFFFFF"/>
          <w:lang w:eastAsia="en-US"/>
        </w:rPr>
        <w:t>эффективности относительно хлорида поляризуемых ионов (</w:t>
      </w:r>
      <w:r w:rsidRPr="00E16699">
        <w:rPr>
          <w:rFonts w:eastAsia="Calibri"/>
          <w:bCs/>
          <w:spacing w:val="-2"/>
          <w:shd w:val="clear" w:color="auto" w:fill="FFFFFF"/>
          <w:lang w:val="en-US" w:eastAsia="en-US"/>
        </w:rPr>
        <w:t>Br</w:t>
      </w:r>
      <w:r w:rsidRPr="00E16699">
        <w:rPr>
          <w:rFonts w:eastAsia="Calibri"/>
          <w:bCs/>
          <w:spacing w:val="-2"/>
          <w:shd w:val="clear" w:color="auto" w:fill="FFFFFF"/>
          <w:vertAlign w:val="superscript"/>
          <w:lang w:eastAsia="en-US"/>
        </w:rPr>
        <w:t>-</w:t>
      </w:r>
      <w:r w:rsidRPr="00E16699">
        <w:rPr>
          <w:rFonts w:eastAsia="Calibri"/>
          <w:bCs/>
          <w:spacing w:val="-2"/>
          <w:shd w:val="clear" w:color="auto" w:fill="FFFFFF"/>
          <w:lang w:eastAsia="en-US"/>
        </w:rPr>
        <w:t xml:space="preserve">, </w:t>
      </w:r>
      <w:r w:rsidRPr="00E16699">
        <w:rPr>
          <w:rFonts w:eastAsia="Calibri"/>
          <w:bCs/>
          <w:spacing w:val="-2"/>
          <w:shd w:val="clear" w:color="auto" w:fill="FFFFFF"/>
          <w:lang w:val="en-US" w:eastAsia="en-US"/>
        </w:rPr>
        <w:t>NO</w:t>
      </w:r>
      <w:r w:rsidRPr="00E16699">
        <w:rPr>
          <w:rFonts w:eastAsia="Calibri"/>
          <w:bCs/>
          <w:spacing w:val="-2"/>
          <w:shd w:val="clear" w:color="auto" w:fill="FFFFFF"/>
          <w:vertAlign w:val="subscript"/>
          <w:lang w:eastAsia="en-US"/>
        </w:rPr>
        <w:t>3</w:t>
      </w:r>
      <w:r w:rsidRPr="00E16699">
        <w:rPr>
          <w:rFonts w:eastAsia="Calibri"/>
          <w:bCs/>
          <w:spacing w:val="-2"/>
          <w:shd w:val="clear" w:color="auto" w:fill="FFFFFF"/>
          <w:vertAlign w:val="superscript"/>
          <w:lang w:eastAsia="en-US"/>
        </w:rPr>
        <w:t>-</w:t>
      </w:r>
      <w:r w:rsidRPr="00E16699">
        <w:rPr>
          <w:rFonts w:eastAsia="Calibri"/>
          <w:bCs/>
          <w:spacing w:val="-2"/>
          <w:shd w:val="clear" w:color="auto" w:fill="FFFFFF"/>
          <w:lang w:eastAsia="en-US"/>
        </w:rPr>
        <w:t xml:space="preserve">, </w:t>
      </w:r>
      <w:r w:rsidRPr="00E16699">
        <w:rPr>
          <w:rFonts w:eastAsia="Calibri"/>
          <w:bCs/>
          <w:spacing w:val="-2"/>
          <w:shd w:val="clear" w:color="auto" w:fill="FFFFFF"/>
          <w:lang w:val="en-US" w:eastAsia="en-US"/>
        </w:rPr>
        <w:t>ClO</w:t>
      </w:r>
      <w:r w:rsidRPr="00E16699">
        <w:rPr>
          <w:rFonts w:eastAsia="Calibri"/>
          <w:bCs/>
          <w:spacing w:val="-2"/>
          <w:shd w:val="clear" w:color="auto" w:fill="FFFFFF"/>
          <w:vertAlign w:val="subscript"/>
          <w:lang w:eastAsia="en-US"/>
        </w:rPr>
        <w:t>3</w:t>
      </w:r>
      <w:r w:rsidRPr="00E16699">
        <w:rPr>
          <w:rFonts w:eastAsia="Calibri"/>
          <w:bCs/>
          <w:spacing w:val="-2"/>
          <w:shd w:val="clear" w:color="auto" w:fill="FFFFFF"/>
          <w:vertAlign w:val="superscript"/>
          <w:lang w:eastAsia="en-US"/>
        </w:rPr>
        <w:t>-</w:t>
      </w:r>
      <w:r w:rsidRPr="00E16699">
        <w:rPr>
          <w:rFonts w:eastAsia="Calibri"/>
          <w:bCs/>
          <w:spacing w:val="-2"/>
          <w:shd w:val="clear" w:color="auto" w:fill="FFFFFF"/>
          <w:lang w:eastAsia="en-US"/>
        </w:rPr>
        <w:t>)</w:t>
      </w:r>
      <w:r w:rsidR="00A7656B" w:rsidRPr="00E16699">
        <w:rPr>
          <w:rFonts w:eastAsia="Calibri"/>
          <w:bCs/>
          <w:spacing w:val="-2"/>
          <w:shd w:val="clear" w:color="auto" w:fill="FFFFFF"/>
          <w:lang w:eastAsia="en-US"/>
        </w:rPr>
        <w:t>, при этом абсолютная эффективность по хлорату достигает 19500 тт/м</w:t>
      </w:r>
      <w:r w:rsidR="00C83095" w:rsidRPr="00E16699">
        <w:rPr>
          <w:rFonts w:eastAsia="Calibri"/>
          <w:bCs/>
          <w:spacing w:val="-2"/>
          <w:shd w:val="clear" w:color="auto" w:fill="FFFFFF"/>
          <w:lang w:eastAsia="en-US"/>
        </w:rPr>
        <w:t>.</w:t>
      </w:r>
      <w:r w:rsidRPr="00E16699">
        <w:rPr>
          <w:rFonts w:eastAsia="Calibri"/>
          <w:bCs/>
          <w:spacing w:val="-2"/>
          <w:shd w:val="clear" w:color="auto" w:fill="FFFFFF"/>
          <w:lang w:eastAsia="en-US"/>
        </w:rPr>
        <w:t xml:space="preserve"> </w:t>
      </w:r>
      <w:r w:rsidR="008921FA" w:rsidRPr="00E16699">
        <w:rPr>
          <w:rFonts w:eastAsia="Calibri"/>
          <w:bCs/>
          <w:spacing w:val="-2"/>
          <w:shd w:val="clear" w:color="auto" w:fill="FFFFFF"/>
          <w:lang w:eastAsia="en-US"/>
        </w:rPr>
        <w:t>На полученных фазах изучили удерживание</w:t>
      </w:r>
      <w:r w:rsidRPr="00E16699">
        <w:rPr>
          <w:rFonts w:eastAsia="Calibri"/>
          <w:bCs/>
          <w:spacing w:val="-2"/>
          <w:shd w:val="clear" w:color="auto" w:fill="FFFFFF"/>
          <w:lang w:eastAsia="en-US"/>
        </w:rPr>
        <w:t xml:space="preserve"> </w:t>
      </w:r>
      <w:r w:rsidR="001E30E6" w:rsidRPr="00E16699">
        <w:rPr>
          <w:rFonts w:eastAsia="Calibri"/>
          <w:bCs/>
          <w:spacing w:val="-2"/>
          <w:shd w:val="clear" w:color="auto" w:fill="FFFFFF"/>
          <w:lang w:eastAsia="en-US"/>
        </w:rPr>
        <w:t xml:space="preserve">однозарядных </w:t>
      </w:r>
      <w:r w:rsidRPr="00E16699">
        <w:rPr>
          <w:rFonts w:eastAsia="Calibri"/>
          <w:bCs/>
          <w:spacing w:val="-2"/>
          <w:shd w:val="clear" w:color="auto" w:fill="FFFFFF"/>
          <w:lang w:eastAsia="en-US"/>
        </w:rPr>
        <w:t xml:space="preserve">и двухзарядных анионов органических кислот, </w:t>
      </w:r>
      <w:proofErr w:type="spellStart"/>
      <w:r w:rsidRPr="00E16699">
        <w:rPr>
          <w:rFonts w:eastAsia="Calibri"/>
          <w:bCs/>
          <w:spacing w:val="-2"/>
          <w:shd w:val="clear" w:color="auto" w:fill="FFFFFF"/>
          <w:lang w:eastAsia="en-US"/>
        </w:rPr>
        <w:t>оксоанионов</w:t>
      </w:r>
      <w:proofErr w:type="spellEnd"/>
      <w:r w:rsidR="001E30E6" w:rsidRPr="00E16699">
        <w:rPr>
          <w:rFonts w:eastAsia="Calibri"/>
          <w:bCs/>
          <w:spacing w:val="-2"/>
          <w:shd w:val="clear" w:color="auto" w:fill="FFFFFF"/>
          <w:lang w:eastAsia="en-US"/>
        </w:rPr>
        <w:t xml:space="preserve">, </w:t>
      </w:r>
      <w:r w:rsidRPr="00E16699">
        <w:rPr>
          <w:rFonts w:eastAsia="Calibri"/>
          <w:bCs/>
          <w:spacing w:val="-2"/>
          <w:shd w:val="clear" w:color="auto" w:fill="FFFFFF"/>
          <w:lang w:eastAsia="en-US"/>
        </w:rPr>
        <w:t>сильнополяризуемых анионов (</w:t>
      </w:r>
      <w:r w:rsidRPr="00E16699">
        <w:rPr>
          <w:rFonts w:eastAsia="Calibri"/>
          <w:bCs/>
          <w:spacing w:val="-2"/>
          <w:shd w:val="clear" w:color="auto" w:fill="FFFFFF"/>
          <w:lang w:val="en-US" w:eastAsia="en-US"/>
        </w:rPr>
        <w:t>BF</w:t>
      </w:r>
      <w:r w:rsidRPr="00E16699">
        <w:rPr>
          <w:rFonts w:eastAsia="Calibri"/>
          <w:bCs/>
          <w:spacing w:val="-2"/>
          <w:shd w:val="clear" w:color="auto" w:fill="FFFFFF"/>
          <w:vertAlign w:val="subscript"/>
          <w:lang w:eastAsia="en-US"/>
        </w:rPr>
        <w:t>4</w:t>
      </w:r>
      <w:r w:rsidRPr="00E16699">
        <w:rPr>
          <w:rFonts w:eastAsia="Calibri"/>
          <w:bCs/>
          <w:spacing w:val="-2"/>
          <w:shd w:val="clear" w:color="auto" w:fill="FFFFFF"/>
          <w:vertAlign w:val="superscript"/>
          <w:lang w:eastAsia="en-US"/>
        </w:rPr>
        <w:t>-</w:t>
      </w:r>
      <w:r w:rsidRPr="00E16699">
        <w:rPr>
          <w:rFonts w:eastAsia="Calibri"/>
          <w:bCs/>
          <w:spacing w:val="-2"/>
          <w:shd w:val="clear" w:color="auto" w:fill="FFFFFF"/>
          <w:lang w:eastAsia="en-US"/>
        </w:rPr>
        <w:t xml:space="preserve">, </w:t>
      </w:r>
      <w:r w:rsidRPr="00E16699">
        <w:rPr>
          <w:rFonts w:eastAsia="Calibri"/>
          <w:bCs/>
          <w:spacing w:val="-2"/>
          <w:shd w:val="clear" w:color="auto" w:fill="FFFFFF"/>
          <w:lang w:val="en-US" w:eastAsia="en-US"/>
        </w:rPr>
        <w:t>I</w:t>
      </w:r>
      <w:r w:rsidRPr="00E16699">
        <w:rPr>
          <w:rFonts w:eastAsia="Calibri"/>
          <w:bCs/>
          <w:spacing w:val="-2"/>
          <w:shd w:val="clear" w:color="auto" w:fill="FFFFFF"/>
          <w:vertAlign w:val="superscript"/>
          <w:lang w:eastAsia="en-US"/>
        </w:rPr>
        <w:t>-</w:t>
      </w:r>
      <w:r w:rsidRPr="00E16699">
        <w:rPr>
          <w:rFonts w:eastAsia="Calibri"/>
          <w:bCs/>
          <w:spacing w:val="-2"/>
          <w:shd w:val="clear" w:color="auto" w:fill="FFFFFF"/>
          <w:lang w:eastAsia="en-US"/>
        </w:rPr>
        <w:t xml:space="preserve">, </w:t>
      </w:r>
      <w:r w:rsidRPr="00E16699">
        <w:rPr>
          <w:rFonts w:eastAsia="Calibri"/>
          <w:bCs/>
          <w:spacing w:val="-2"/>
          <w:shd w:val="clear" w:color="auto" w:fill="FFFFFF"/>
          <w:lang w:val="en-US" w:eastAsia="en-US"/>
        </w:rPr>
        <w:t>ClO</w:t>
      </w:r>
      <w:r w:rsidRPr="00E16699">
        <w:rPr>
          <w:rFonts w:eastAsia="Calibri"/>
          <w:bCs/>
          <w:spacing w:val="-2"/>
          <w:shd w:val="clear" w:color="auto" w:fill="FFFFFF"/>
          <w:vertAlign w:val="subscript"/>
          <w:lang w:eastAsia="en-US"/>
        </w:rPr>
        <w:t>4</w:t>
      </w:r>
      <w:r w:rsidRPr="00E16699">
        <w:rPr>
          <w:rFonts w:eastAsia="Calibri"/>
          <w:bCs/>
          <w:spacing w:val="-2"/>
          <w:shd w:val="clear" w:color="auto" w:fill="FFFFFF"/>
          <w:vertAlign w:val="superscript"/>
          <w:lang w:eastAsia="en-US"/>
        </w:rPr>
        <w:t>-</w:t>
      </w:r>
      <w:r w:rsidRPr="00E16699">
        <w:rPr>
          <w:rFonts w:eastAsia="Calibri"/>
          <w:bCs/>
          <w:spacing w:val="-2"/>
          <w:shd w:val="clear" w:color="auto" w:fill="FFFFFF"/>
          <w:lang w:eastAsia="en-US"/>
        </w:rPr>
        <w:t xml:space="preserve">, </w:t>
      </w:r>
      <w:r w:rsidRPr="00E16699">
        <w:rPr>
          <w:rFonts w:eastAsia="Calibri"/>
          <w:bCs/>
          <w:spacing w:val="-2"/>
          <w:shd w:val="clear" w:color="auto" w:fill="FFFFFF"/>
          <w:lang w:val="en-US" w:eastAsia="en-US"/>
        </w:rPr>
        <w:t>SCN</w:t>
      </w:r>
      <w:r w:rsidRPr="00E16699">
        <w:rPr>
          <w:rFonts w:eastAsia="Calibri"/>
          <w:bCs/>
          <w:spacing w:val="-2"/>
          <w:shd w:val="clear" w:color="auto" w:fill="FFFFFF"/>
          <w:vertAlign w:val="superscript"/>
          <w:lang w:eastAsia="en-US"/>
        </w:rPr>
        <w:t>-</w:t>
      </w:r>
      <w:r w:rsidRPr="00E16699">
        <w:rPr>
          <w:rFonts w:eastAsia="Calibri"/>
          <w:bCs/>
          <w:spacing w:val="-2"/>
          <w:shd w:val="clear" w:color="auto" w:fill="FFFFFF"/>
          <w:lang w:eastAsia="en-US"/>
        </w:rPr>
        <w:t>).</w:t>
      </w:r>
    </w:p>
    <w:p w14:paraId="0DA0879F" w14:textId="70516348" w:rsidR="00E16699" w:rsidRPr="00E16699" w:rsidRDefault="00E16699" w:rsidP="00E16699">
      <w:pPr>
        <w:spacing w:after="160"/>
        <w:jc w:val="center"/>
        <w:rPr>
          <w:b/>
          <w:spacing w:val="-2"/>
        </w:rPr>
      </w:pPr>
      <w:r w:rsidRPr="00E16699">
        <w:rPr>
          <w:rFonts w:eastAsia="Calibri"/>
          <w:b/>
          <w:spacing w:val="-2"/>
          <w:shd w:val="clear" w:color="auto" w:fill="FFFFFF"/>
          <w:lang w:eastAsia="en-US"/>
        </w:rPr>
        <w:t>Литератур</w:t>
      </w:r>
      <w:r>
        <w:rPr>
          <w:rFonts w:eastAsia="Calibri"/>
          <w:b/>
          <w:spacing w:val="-2"/>
          <w:shd w:val="clear" w:color="auto" w:fill="FFFFFF"/>
          <w:lang w:eastAsia="en-US"/>
        </w:rPr>
        <w:t>а</w:t>
      </w:r>
    </w:p>
    <w:sdt>
      <w:sdtPr>
        <w:rPr>
          <w:spacing w:val="-2"/>
        </w:rPr>
        <w:tag w:val="MENDELEY_BIBLIOGRAPHY"/>
        <w:id w:val="71252968"/>
        <w:placeholder>
          <w:docPart w:val="DefaultPlaceholder_-1854013440"/>
        </w:placeholder>
      </w:sdtPr>
      <w:sdtEndPr>
        <w:rPr>
          <w:spacing w:val="0"/>
        </w:rPr>
      </w:sdtEndPr>
      <w:sdtContent>
        <w:p w14:paraId="6EE0E0B1" w14:textId="22E265BD" w:rsidR="005F1875" w:rsidRPr="007406D5" w:rsidRDefault="005F1875" w:rsidP="00041B4C">
          <w:pPr>
            <w:autoSpaceDE w:val="0"/>
            <w:autoSpaceDN w:val="0"/>
            <w:ind w:hanging="640"/>
            <w:jc w:val="both"/>
            <w:divId w:val="851332980"/>
            <w:rPr>
              <w:spacing w:val="-2"/>
              <w:lang w:val="en-US"/>
            </w:rPr>
          </w:pPr>
          <w:r w:rsidRPr="007406D5">
            <w:rPr>
              <w:spacing w:val="-2"/>
              <w:lang w:val="en-US"/>
            </w:rPr>
            <w:t>1.</w:t>
          </w:r>
          <w:r w:rsidRPr="007406D5">
            <w:rPr>
              <w:spacing w:val="-2"/>
              <w:lang w:val="en-US"/>
            </w:rPr>
            <w:tab/>
            <w:t>Zhang K.</w:t>
          </w:r>
          <w:r w:rsidR="009D0407" w:rsidRPr="007406D5">
            <w:rPr>
              <w:spacing w:val="-2"/>
              <w:lang w:val="en-US"/>
            </w:rPr>
            <w:t xml:space="preserve">, Cao M., Lou C., Wu S., Zhang P., </w:t>
          </w:r>
          <w:proofErr w:type="spellStart"/>
          <w:r w:rsidR="009D0407" w:rsidRPr="007406D5">
            <w:rPr>
              <w:spacing w:val="-2"/>
              <w:lang w:val="en-US"/>
            </w:rPr>
            <w:t>Zhi</w:t>
          </w:r>
          <w:proofErr w:type="spellEnd"/>
          <w:r w:rsidR="009D0407" w:rsidRPr="007406D5">
            <w:rPr>
              <w:spacing w:val="-2"/>
              <w:lang w:val="en-US"/>
            </w:rPr>
            <w:t xml:space="preserve"> M., Zhu Y. </w:t>
          </w:r>
          <w:r w:rsidRPr="007406D5">
            <w:rPr>
              <w:spacing w:val="-2"/>
              <w:lang w:val="en-US"/>
            </w:rPr>
            <w:t xml:space="preserve">Graphene-coated polymeric anion exchangers for ion chromatography // Anal </w:t>
          </w:r>
          <w:proofErr w:type="spellStart"/>
          <w:r w:rsidRPr="007406D5">
            <w:rPr>
              <w:spacing w:val="-2"/>
              <w:lang w:val="en-US"/>
            </w:rPr>
            <w:t>Chim</w:t>
          </w:r>
          <w:proofErr w:type="spellEnd"/>
          <w:r w:rsidRPr="007406D5">
            <w:rPr>
              <w:spacing w:val="-2"/>
              <w:lang w:val="en-US"/>
            </w:rPr>
            <w:t xml:space="preserve"> Acta. 2017. Vol. 970. P. 73–81.</w:t>
          </w:r>
        </w:p>
        <w:p w14:paraId="4418E215" w14:textId="33DC6359" w:rsidR="005F1875" w:rsidRPr="007406D5" w:rsidRDefault="005F1875" w:rsidP="00041B4C">
          <w:pPr>
            <w:autoSpaceDE w:val="0"/>
            <w:autoSpaceDN w:val="0"/>
            <w:ind w:hanging="640"/>
            <w:jc w:val="both"/>
            <w:divId w:val="841041973"/>
            <w:rPr>
              <w:spacing w:val="-2"/>
              <w:lang w:val="en-US"/>
            </w:rPr>
          </w:pPr>
          <w:r w:rsidRPr="007406D5">
            <w:rPr>
              <w:spacing w:val="-2"/>
              <w:lang w:val="en-US"/>
            </w:rPr>
            <w:t>2.</w:t>
          </w:r>
          <w:r w:rsidRPr="007406D5">
            <w:rPr>
              <w:spacing w:val="-2"/>
              <w:lang w:val="en-US"/>
            </w:rPr>
            <w:tab/>
          </w:r>
          <w:proofErr w:type="spellStart"/>
          <w:r w:rsidRPr="007406D5">
            <w:rPr>
              <w:spacing w:val="-2"/>
              <w:lang w:val="en-US"/>
            </w:rPr>
            <w:t>Gorbovskaya</w:t>
          </w:r>
          <w:proofErr w:type="spellEnd"/>
          <w:r w:rsidRPr="007406D5">
            <w:rPr>
              <w:spacing w:val="-2"/>
              <w:lang w:val="en-US"/>
            </w:rPr>
            <w:t xml:space="preserve"> A. V.</w:t>
          </w:r>
          <w:r w:rsidR="009D0407" w:rsidRPr="007406D5">
            <w:rPr>
              <w:spacing w:val="-2"/>
              <w:lang w:val="en-US"/>
            </w:rPr>
            <w:t xml:space="preserve">, </w:t>
          </w:r>
          <w:proofErr w:type="spellStart"/>
          <w:r w:rsidR="009D0407" w:rsidRPr="007406D5">
            <w:rPr>
              <w:spacing w:val="-2"/>
              <w:lang w:val="en-US"/>
            </w:rPr>
            <w:t>Popkova</w:t>
          </w:r>
          <w:proofErr w:type="spellEnd"/>
          <w:r w:rsidR="009D0407" w:rsidRPr="007406D5">
            <w:rPr>
              <w:spacing w:val="-2"/>
              <w:lang w:val="en-US"/>
            </w:rPr>
            <w:t xml:space="preserve"> E. K., </w:t>
          </w:r>
          <w:proofErr w:type="spellStart"/>
          <w:r w:rsidR="009D0407" w:rsidRPr="007406D5">
            <w:rPr>
              <w:spacing w:val="-2"/>
              <w:lang w:val="en-US"/>
            </w:rPr>
            <w:t>Uzhel</w:t>
          </w:r>
          <w:proofErr w:type="spellEnd"/>
          <w:r w:rsidR="009D0407" w:rsidRPr="007406D5">
            <w:rPr>
              <w:spacing w:val="-2"/>
              <w:lang w:val="en-US"/>
            </w:rPr>
            <w:t xml:space="preserve">’ A. S., </w:t>
          </w:r>
          <w:proofErr w:type="spellStart"/>
          <w:r w:rsidR="009D0407" w:rsidRPr="007406D5">
            <w:rPr>
              <w:spacing w:val="-2"/>
              <w:lang w:val="en-US"/>
            </w:rPr>
            <w:t>Shpigun</w:t>
          </w:r>
          <w:proofErr w:type="spellEnd"/>
          <w:r w:rsidR="009D0407" w:rsidRPr="007406D5">
            <w:rPr>
              <w:spacing w:val="-2"/>
              <w:lang w:val="en-US"/>
            </w:rPr>
            <w:t xml:space="preserve"> O. A., </w:t>
          </w:r>
          <w:proofErr w:type="spellStart"/>
          <w:r w:rsidR="009D0407" w:rsidRPr="007406D5">
            <w:rPr>
              <w:spacing w:val="-2"/>
              <w:lang w:val="en-US"/>
            </w:rPr>
            <w:t>Zatirakha</w:t>
          </w:r>
          <w:proofErr w:type="spellEnd"/>
          <w:r w:rsidR="009D0407" w:rsidRPr="007406D5">
            <w:rPr>
              <w:spacing w:val="-2"/>
              <w:lang w:val="en-US"/>
            </w:rPr>
            <w:t xml:space="preserve"> A. V.</w:t>
          </w:r>
          <w:r w:rsidRPr="007406D5">
            <w:rPr>
              <w:spacing w:val="-2"/>
              <w:lang w:val="en-US"/>
            </w:rPr>
            <w:t xml:space="preserve"> Resins Based on Polystyrene–Divinylbenzene with Attached Hydrophilized Polyethyleneimine for Ion and Hydrophilic Interaction Liquid Chromatography // Journal of Analytical Chemistry</w:t>
          </w:r>
          <w:r w:rsidR="009D0407" w:rsidRPr="007406D5">
            <w:rPr>
              <w:spacing w:val="-2"/>
              <w:lang w:val="en-US"/>
            </w:rPr>
            <w:t xml:space="preserve">. </w:t>
          </w:r>
          <w:r w:rsidRPr="007406D5">
            <w:rPr>
              <w:spacing w:val="-2"/>
              <w:lang w:val="en-US"/>
            </w:rPr>
            <w:t>2023. Vol. 78, № 6. P. 748–758.</w:t>
          </w:r>
        </w:p>
        <w:p w14:paraId="3486C755" w14:textId="09A61C2B" w:rsidR="00116478" w:rsidRPr="005F1875" w:rsidRDefault="005F1875" w:rsidP="00041B4C">
          <w:pPr>
            <w:jc w:val="both"/>
          </w:pPr>
          <w:r w:rsidRPr="00041B4C">
            <w:rPr>
              <w:lang w:val="en-US"/>
            </w:rPr>
            <w:t> </w:t>
          </w:r>
        </w:p>
      </w:sdtContent>
    </w:sdt>
    <w:sectPr w:rsidR="00116478" w:rsidRPr="005F1875" w:rsidSect="003D6BA0">
      <w:pgSz w:w="11900" w:h="16840"/>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56741519">
    <w:abstractNumId w:val="0"/>
  </w:num>
  <w:num w:numId="2" w16cid:durableId="106857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41"/>
    <w:rsid w:val="00041B4C"/>
    <w:rsid w:val="00063966"/>
    <w:rsid w:val="00086081"/>
    <w:rsid w:val="000C3B11"/>
    <w:rsid w:val="00101A1C"/>
    <w:rsid w:val="00106375"/>
    <w:rsid w:val="00116478"/>
    <w:rsid w:val="00130241"/>
    <w:rsid w:val="00140E4D"/>
    <w:rsid w:val="001C5A5A"/>
    <w:rsid w:val="001E30E6"/>
    <w:rsid w:val="001E61C2"/>
    <w:rsid w:val="001F0493"/>
    <w:rsid w:val="0020325F"/>
    <w:rsid w:val="002156B1"/>
    <w:rsid w:val="002264EE"/>
    <w:rsid w:val="0023307C"/>
    <w:rsid w:val="00283166"/>
    <w:rsid w:val="002975BB"/>
    <w:rsid w:val="002D3996"/>
    <w:rsid w:val="0031361E"/>
    <w:rsid w:val="003723A5"/>
    <w:rsid w:val="00391C38"/>
    <w:rsid w:val="003A6F97"/>
    <w:rsid w:val="003B76D6"/>
    <w:rsid w:val="003D6B20"/>
    <w:rsid w:val="003D6BA0"/>
    <w:rsid w:val="003F1FAA"/>
    <w:rsid w:val="00405B3D"/>
    <w:rsid w:val="004512EB"/>
    <w:rsid w:val="00484A91"/>
    <w:rsid w:val="0049771B"/>
    <w:rsid w:val="004A26A3"/>
    <w:rsid w:val="004A69AF"/>
    <w:rsid w:val="004F0EDF"/>
    <w:rsid w:val="00522BF1"/>
    <w:rsid w:val="00564563"/>
    <w:rsid w:val="00590166"/>
    <w:rsid w:val="005F1875"/>
    <w:rsid w:val="00646D94"/>
    <w:rsid w:val="0069427D"/>
    <w:rsid w:val="006959ED"/>
    <w:rsid w:val="006B762A"/>
    <w:rsid w:val="006F7A19"/>
    <w:rsid w:val="006F7A8A"/>
    <w:rsid w:val="007406D5"/>
    <w:rsid w:val="00775389"/>
    <w:rsid w:val="0078077C"/>
    <w:rsid w:val="00797838"/>
    <w:rsid w:val="007C36D8"/>
    <w:rsid w:val="007C52B6"/>
    <w:rsid w:val="007D477C"/>
    <w:rsid w:val="007F2744"/>
    <w:rsid w:val="008921FA"/>
    <w:rsid w:val="008931BE"/>
    <w:rsid w:val="008C3325"/>
    <w:rsid w:val="00921D45"/>
    <w:rsid w:val="009239AC"/>
    <w:rsid w:val="009A66DB"/>
    <w:rsid w:val="009B2F80"/>
    <w:rsid w:val="009B3300"/>
    <w:rsid w:val="009D0407"/>
    <w:rsid w:val="009F3380"/>
    <w:rsid w:val="00A02163"/>
    <w:rsid w:val="00A23A20"/>
    <w:rsid w:val="00A314FE"/>
    <w:rsid w:val="00A7656B"/>
    <w:rsid w:val="00AC3BD6"/>
    <w:rsid w:val="00AC5602"/>
    <w:rsid w:val="00AE0A1E"/>
    <w:rsid w:val="00AE6B87"/>
    <w:rsid w:val="00B4023B"/>
    <w:rsid w:val="00B71A1C"/>
    <w:rsid w:val="00BA5EF2"/>
    <w:rsid w:val="00BE2FD0"/>
    <w:rsid w:val="00BF36F8"/>
    <w:rsid w:val="00BF4622"/>
    <w:rsid w:val="00C16951"/>
    <w:rsid w:val="00C52AFE"/>
    <w:rsid w:val="00C56837"/>
    <w:rsid w:val="00C83095"/>
    <w:rsid w:val="00CD00B1"/>
    <w:rsid w:val="00CF0B39"/>
    <w:rsid w:val="00D22306"/>
    <w:rsid w:val="00D27963"/>
    <w:rsid w:val="00D42542"/>
    <w:rsid w:val="00D8121C"/>
    <w:rsid w:val="00E16699"/>
    <w:rsid w:val="00E22189"/>
    <w:rsid w:val="00E33A55"/>
    <w:rsid w:val="00E65D9A"/>
    <w:rsid w:val="00E73568"/>
    <w:rsid w:val="00E74069"/>
    <w:rsid w:val="00E776BB"/>
    <w:rsid w:val="00EB1F49"/>
    <w:rsid w:val="00EE09E2"/>
    <w:rsid w:val="00EE1939"/>
    <w:rsid w:val="00F17C0C"/>
    <w:rsid w:val="00F865B3"/>
    <w:rsid w:val="00FB1509"/>
    <w:rsid w:val="00FE6FE5"/>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80CF130A-C026-3948-B65C-C71CF656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paragraph" w:styleId="aa">
    <w:name w:val="Balloon Text"/>
    <w:basedOn w:val="a"/>
    <w:link w:val="ab"/>
    <w:uiPriority w:val="99"/>
    <w:semiHidden/>
    <w:unhideWhenUsed/>
    <w:rsid w:val="00AC3BD6"/>
    <w:rPr>
      <w:rFonts w:ascii="Tahoma" w:hAnsi="Tahoma" w:cs="Tahoma"/>
      <w:sz w:val="16"/>
      <w:szCs w:val="16"/>
    </w:rPr>
  </w:style>
  <w:style w:type="character" w:customStyle="1" w:styleId="ab">
    <w:name w:val="Текст выноски Знак"/>
    <w:basedOn w:val="a0"/>
    <w:link w:val="aa"/>
    <w:uiPriority w:val="99"/>
    <w:semiHidden/>
    <w:rsid w:val="00AC3BD6"/>
    <w:rPr>
      <w:rFonts w:ascii="Tahoma" w:eastAsia="Times New Roman" w:hAnsi="Tahoma" w:cs="Tahoma"/>
      <w:sz w:val="16"/>
      <w:szCs w:val="16"/>
    </w:rPr>
  </w:style>
  <w:style w:type="character" w:styleId="ac">
    <w:name w:val="annotation reference"/>
    <w:basedOn w:val="a0"/>
    <w:uiPriority w:val="99"/>
    <w:semiHidden/>
    <w:unhideWhenUsed/>
    <w:rsid w:val="007C52B6"/>
    <w:rPr>
      <w:sz w:val="16"/>
      <w:szCs w:val="16"/>
    </w:rPr>
  </w:style>
  <w:style w:type="paragraph" w:styleId="ad">
    <w:name w:val="annotation text"/>
    <w:basedOn w:val="a"/>
    <w:link w:val="ae"/>
    <w:uiPriority w:val="99"/>
    <w:semiHidden/>
    <w:unhideWhenUsed/>
    <w:rsid w:val="007C52B6"/>
    <w:rPr>
      <w:sz w:val="20"/>
      <w:szCs w:val="20"/>
    </w:rPr>
  </w:style>
  <w:style w:type="character" w:customStyle="1" w:styleId="ae">
    <w:name w:val="Текст примечания Знак"/>
    <w:basedOn w:val="a0"/>
    <w:link w:val="ad"/>
    <w:uiPriority w:val="99"/>
    <w:semiHidden/>
    <w:rsid w:val="007C52B6"/>
    <w:rPr>
      <w:rFonts w:ascii="Times New Roman" w:eastAsia="Times New Roman" w:hAnsi="Times New Roman" w:cs="Times New Roman"/>
    </w:rPr>
  </w:style>
  <w:style w:type="paragraph" w:styleId="af">
    <w:name w:val="annotation subject"/>
    <w:basedOn w:val="ad"/>
    <w:next w:val="ad"/>
    <w:link w:val="af0"/>
    <w:uiPriority w:val="99"/>
    <w:semiHidden/>
    <w:unhideWhenUsed/>
    <w:rsid w:val="007C52B6"/>
    <w:rPr>
      <w:b/>
      <w:bCs/>
    </w:rPr>
  </w:style>
  <w:style w:type="character" w:customStyle="1" w:styleId="af0">
    <w:name w:val="Тема примечания Знак"/>
    <w:basedOn w:val="ae"/>
    <w:link w:val="af"/>
    <w:uiPriority w:val="99"/>
    <w:semiHidden/>
    <w:rsid w:val="007C52B6"/>
    <w:rPr>
      <w:rFonts w:ascii="Times New Roman" w:eastAsia="Times New Roman" w:hAnsi="Times New Roman" w:cs="Times New Roman"/>
      <w:b/>
      <w:bCs/>
    </w:rPr>
  </w:style>
  <w:style w:type="paragraph" w:styleId="af1">
    <w:name w:val="Revision"/>
    <w:hidden/>
    <w:uiPriority w:val="99"/>
    <w:semiHidden/>
    <w:rsid w:val="0049771B"/>
    <w:rPr>
      <w:rFonts w:ascii="Times New Roman" w:eastAsia="Times New Roman" w:hAnsi="Times New Roman" w:cs="Times New Roman"/>
      <w:sz w:val="24"/>
      <w:szCs w:val="24"/>
    </w:rPr>
  </w:style>
  <w:style w:type="character" w:customStyle="1" w:styleId="tlid-translation">
    <w:name w:val="tlid-translation"/>
    <w:rsid w:val="008C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714547561">
      <w:bodyDiv w:val="1"/>
      <w:marLeft w:val="0"/>
      <w:marRight w:val="0"/>
      <w:marTop w:val="0"/>
      <w:marBottom w:val="0"/>
      <w:divBdr>
        <w:top w:val="none" w:sz="0" w:space="0" w:color="auto"/>
        <w:left w:val="none" w:sz="0" w:space="0" w:color="auto"/>
        <w:bottom w:val="none" w:sz="0" w:space="0" w:color="auto"/>
        <w:right w:val="none" w:sz="0" w:space="0" w:color="auto"/>
      </w:divBdr>
      <w:divsChild>
        <w:div w:id="851332980">
          <w:marLeft w:val="640"/>
          <w:marRight w:val="0"/>
          <w:marTop w:val="0"/>
          <w:marBottom w:val="0"/>
          <w:divBdr>
            <w:top w:val="none" w:sz="0" w:space="0" w:color="auto"/>
            <w:left w:val="none" w:sz="0" w:space="0" w:color="auto"/>
            <w:bottom w:val="none" w:sz="0" w:space="0" w:color="auto"/>
            <w:right w:val="none" w:sz="0" w:space="0" w:color="auto"/>
          </w:divBdr>
        </w:div>
        <w:div w:id="841041973">
          <w:marLeft w:val="640"/>
          <w:marRight w:val="0"/>
          <w:marTop w:val="0"/>
          <w:marBottom w:val="0"/>
          <w:divBdr>
            <w:top w:val="none" w:sz="0" w:space="0" w:color="auto"/>
            <w:left w:val="none" w:sz="0" w:space="0" w:color="auto"/>
            <w:bottom w:val="none" w:sz="0" w:space="0" w:color="auto"/>
            <w:right w:val="none" w:sz="0" w:space="0" w:color="auto"/>
          </w:divBdr>
        </w:div>
      </w:divsChild>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0334A5BF-350C-8343-8EC5-2042DF507AC5}"/>
      </w:docPartPr>
      <w:docPartBody>
        <w:p w:rsidR="00D96CE8" w:rsidRDefault="0061743A">
          <w:r w:rsidRPr="0054026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43A"/>
    <w:rsid w:val="002877C5"/>
    <w:rsid w:val="004077FF"/>
    <w:rsid w:val="0061743A"/>
    <w:rsid w:val="009D26DA"/>
    <w:rsid w:val="00AC7ADD"/>
    <w:rsid w:val="00BB2CEB"/>
    <w:rsid w:val="00D85170"/>
    <w:rsid w:val="00D96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74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3D7C7B-562C-2241-9444-74461EE7D41A}">
  <we:reference id="wa104382081" version="1.55.1.0" store="ru-RU" storeType="OMEX"/>
  <we:alternateReferences>
    <we:reference id="wa104382081" version="1.55.1.0" store="" storeType="OMEX"/>
  </we:alternateReferences>
  <we:properties>
    <we:property name="MENDELEY_CITATIONS" value="[{&quot;citationID&quot;:&quot;MENDELEY_CITATION_3b461d7f-138a-44b1-abf6-18f4031cd507&quot;,&quot;properties&quot;:{&quot;noteIndex&quot;:0},&quot;isEdited&quot;:false,&quot;manualOverride&quot;:{&quot;isManuallyOverridden&quot;:false,&quot;citeprocText&quot;:&quot;[1]&quot;,&quot;manualOverrideText&quot;:&quot;&quot;},&quot;citationTag&quot;:&quot;MENDELEY_CITATION_v3_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&quot;,&quot;citationItems&quot;:[{&quot;id&quot;:&quot;bc21bc63-f0da-35d4-9ed1-0e8d596b6b27&quot;,&quot;itemData&quot;:{&quot;type&quot;:&quot;article-journal&quot;,&quot;id&quot;:&quot;bc21bc63-f0da-35d4-9ed1-0e8d596b6b27&quot;,&quot;title&quot;:&quot;Graphene-coated polymeric anion exchangers for ion chromatography&quot;,&quot;author&quot;:[{&quot;family&quot;:&quot;Zhang&quot;,&quot;given&quot;:&quot;Kai&quot;,&quot;parse-names&quot;:false,&quot;dropping-particle&quot;:&quot;&quot;,&quot;non-dropping-particle&quot;:&quot;&quot;},{&quot;family&quot;:&quot;Cao&quot;,&quot;given&quot;:&quot;Minyi&quot;,&quot;parse-names&quot;:false,&quot;dropping-particle&quot;:&quot;&quot;,&quot;non-dropping-particle&quot;:&quot;&quot;},{&quot;family&quot;:&quot;Lou&quot;,&quot;given&quot;:&quot;Chaoyan&quot;,&quot;parse-names&quot;:false,&quot;dropping-particle&quot;:&quot;&quot;,&quot;non-dropping-particle&quot;:&quot;&quot;},{&quot;family&quot;:&quot;Wu&quot;,&quot;given&quot;:&quot;Shuchao&quot;,&quot;parse-names&quot;:false,&quot;dropping-particle&quot;:&quot;&quot;,&quot;non-dropping-particle&quot;:&quot;&quot;},{&quot;family&quot;:&quot;Zhang&quot;,&quot;given&quot;:&quot;Peimin&quot;,&quot;parse-names&quot;:false,&quot;dropping-particle&quot;:&quot;&quot;,&quot;non-dropping-particle&quot;:&quot;&quot;},{&quot;family&quot;:&quot;Zhi&quot;,&quot;given&quot;:&quot;Mingyu&quot;,&quot;parse-names&quot;:false,&quot;dropping-particle&quot;:&quot;&quot;,&quot;non-dropping-particle&quot;:&quot;&quot;},{&quot;family&quot;:&quot;Zhu&quot;,&quot;given&quot;:&quot;Yan&quot;,&quot;parse-names&quot;:false,&quot;dropping-particle&quot;:&quot;&quot;,&quot;non-dropping-particle&quot;:&quot;&quot;}],&quot;container-title&quot;:&quot;Analytica Chimica Acta&quot;,&quot;container-title-short&quot;:&quot;Anal Chim Acta&quot;,&quot;DOI&quot;:&quot;10.1016/j.aca.2017.03.015&quot;,&quot;ISSN&quot;:&quot;18734324&quot;,&quot;PMID&quot;:&quot;28433061&quot;,&quot;issued&quot;:{&quot;date-parts&quot;:[[2017,6,1]]},&quot;page&quot;:&quot;73-81&quot;,&quot;abstract&quot;:&quot;Carbonaceous stationary phases have gained much attention for their peculiar selectivity and robustness. Herein we report the fabrication and application of a graphene-coated polymeric stationary phase for anion exchange chromatography. The graphene-coated particles were fabricated by a facile evaporation-reduction method. These hydrophilic particles were proven appropriate substrates for grafting of hyperbranched condensation polymers (HBCPs) to make pellicular anion exchangers. The new phase was characterized by zeta potentials, Fourier transform infrared spectroscopy, thermogravimetry and scanning electron microscope. Frontal displacement chromatography showed that the capacities of the anion exchangers were tuned by both graphene amount and HBCPs layer count. The chromatographic performance of graphene-coated anion exchangers was demonstrated with separation of inorganic anions, organic acids, carbohydrates and amino acids. Good reproducibility was obtained by consecutive injections, indicating high chemical stability of the coating.&quot;,&quot;publisher&quot;:&quot;Elsevier B.V.&quot;,&quot;volume&quot;:&quot;970&quot;},&quot;isTemporary&quot;:false}]},{&quot;citationID&quot;:&quot;MENDELEY_CITATION_02598e7d-9483-4eac-9f98-d0787e313e62&quot;,&quot;properties&quot;:{&quot;noteIndex&quot;:0},&quot;isEdited&quot;:false,&quot;manualOverride&quot;:{&quot;isManuallyOverridden&quot;:false,&quot;citeprocText&quot;:&quot;[2]&quot;,&quot;manualOverrideText&quot;:&quot;&quot;},&quot;citationTag&quot;:&quot;MENDELEY_CITATION_v3_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&quot;,&quot;citationItems&quot;:[{&quot;id&quot;:&quot;253e17cd-de73-3062-a455-b34cf7a73256&quot;,&quot;itemData&quot;:{&quot;type&quot;:&quot;article-journal&quot;,&quot;id&quot;:&quot;253e17cd-de73-3062-a455-b34cf7a73256&quot;,&quot;title&quot;:&quot;Resins Based on Polystyrene–Divinylbenzene with Attached Hydrophilized Polyethyleneimine for Ion and Hydrophilic Interaction Liquid Chromatography&quot;,&quot;author&quot;:[{&quot;family&quot;:&quot;Gorbovskaya&quot;,&quot;given&quot;:&quot;A.&quot;,&quot;parse-names&quot;:false,&quot;dropping-particle&quot;:&quot;V.&quot;,&quot;non-dropping-particle&quot;:&quot;&quot;},{&quot;family&quot;:&quot;Popkova&quot;,&quot;given&quot;:&quot;E. K.&quot;,&quot;parse-names&quot;:false,&quot;dropping-particle&quot;:&quot;&quot;,&quot;non-dropping-particle&quot;:&quot;&quot;},{&quot;family&quot;:&quot;Uzhel’&quot;,&quot;given&quot;:&quot;A. S.&quot;,&quot;parse-names&quot;:false,&quot;dropping-particle&quot;:&quot;&quot;,&quot;non-dropping-particle&quot;:&quot;&quot;},{&quot;family&quot;:&quot;Shpigun&quot;,&quot;given&quot;:&quot;O. A.&quot;,&quot;parse-names&quot;:false,&quot;dropping-particle&quot;:&quot;&quot;,&quot;non-dropping-particle&quot;:&quot;&quot;},{&quot;family&quot;:&quot;Zatirakha&quot;,&quot;given&quot;:&quot;A.&quot;,&quot;parse-names&quot;:false,&quot;dropping-particle&quot;:&quot;V.&quot;,&quot;non-dropping-particle&quot;:&quot;&quot;}],&quot;container-title&quot;:&quot;Journal of Analytical Chemistry&quot;,&quot;DOI&quot;:&quot;10.1134/S1061934823060060&quot;,&quot;ISSN&quot;:&quot;16083199&quot;,&quot;issued&quot;:{&quot;date-parts&quot;:[[2023,6,1]]},&quot;page&quot;:&quot;748-758&quot;,&quot;abstract&quot;:&quot;Abstract: To expand the field of application of anion exchangers based on a copolymer of styrene and divinylbenzene with attached polyethyleneimine, quaternized with glycidol, the following conditions for their synthesis were varied: the amount of the added glycidol, temperature, and duration of synthesis. The influence of these factors on the capacity, selectivity, and efficiency of the resins in the mode of suppressed ion chromatography was studied; in addition, the stationary phases were studied in the mode of hydrophilic interaction liquid chromatography using the Tanaka test. It was shown that the synthesis conditions under study ensure the control of the capacity and selectivity of anion exchangers, while their hydrophilicity changes insignificantly. The behavior of oxoanions on covalently attached resins in the ion chromatography mode was studied for the first time, and the applicability of phases with quaternized polyethyleneimine in the hydrophilic interaction liquid chromatography mode to the separation of sugars, amino acids, water-soluble vitamins, nucleosides, and nitrogenous bases was demonstrated for the first time.&quot;,&quot;publisher&quot;:&quot;Pleiades Publishing&quot;,&quot;issue&quot;:&quot;6&quot;,&quot;volume&quot;:&quot;78&quot;,&quot;container-title-short&quot;:&quot;&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1F606-1647-43D1-89D4-C78641FE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503</Words>
  <Characters>2870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Арсений Тимичев</cp:lastModifiedBy>
  <cp:revision>4</cp:revision>
  <dcterms:created xsi:type="dcterms:W3CDTF">2024-02-16T06:21:00Z</dcterms:created>
  <dcterms:modified xsi:type="dcterms:W3CDTF">2024-02-16T06:23:00Z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