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FF4B2" w14:textId="1D05B654" w:rsidR="00130241" w:rsidRPr="00793B72" w:rsidRDefault="00B95361" w:rsidP="00B95361">
      <w:pPr>
        <w:pBdr>
          <w:top w:val="nil"/>
          <w:left w:val="nil"/>
          <w:bottom w:val="nil"/>
          <w:right w:val="nil"/>
          <w:between w:val="nil"/>
        </w:pBdr>
        <w:shd w:val="clear" w:color="auto" w:fill="FFFFFF"/>
        <w:jc w:val="center"/>
        <w:rPr>
          <w:color w:val="000000"/>
        </w:rPr>
      </w:pPr>
      <w:r w:rsidRPr="00910A66">
        <w:rPr>
          <w:b/>
          <w:bCs/>
          <w:color w:val="000000"/>
        </w:rPr>
        <w:t>Синтез молекулярно</w:t>
      </w:r>
      <w:r w:rsidR="00404209" w:rsidRPr="00404209">
        <w:rPr>
          <w:b/>
          <w:bCs/>
          <w:color w:val="000000"/>
        </w:rPr>
        <w:t>-</w:t>
      </w:r>
      <w:proofErr w:type="spellStart"/>
      <w:r w:rsidR="002C7C74" w:rsidRPr="00910A66">
        <w:rPr>
          <w:b/>
          <w:bCs/>
          <w:color w:val="000000"/>
        </w:rPr>
        <w:t>импринтированн</w:t>
      </w:r>
      <w:r w:rsidR="002C7C74">
        <w:rPr>
          <w:b/>
          <w:bCs/>
          <w:color w:val="000000"/>
        </w:rPr>
        <w:t>ого</w:t>
      </w:r>
      <w:proofErr w:type="spellEnd"/>
      <w:r w:rsidR="002C7C74">
        <w:rPr>
          <w:b/>
          <w:bCs/>
          <w:color w:val="000000"/>
        </w:rPr>
        <w:t xml:space="preserve"> полианилина</w:t>
      </w:r>
      <w:r w:rsidR="00793B72" w:rsidRPr="00793B72">
        <w:rPr>
          <w:b/>
          <w:bCs/>
          <w:color w:val="000000"/>
        </w:rPr>
        <w:t xml:space="preserve">, </w:t>
      </w:r>
      <w:r w:rsidR="00793B72">
        <w:rPr>
          <w:b/>
          <w:bCs/>
          <w:color w:val="000000"/>
        </w:rPr>
        <w:t xml:space="preserve">селективного к </w:t>
      </w:r>
      <w:proofErr w:type="spellStart"/>
      <w:r w:rsidR="00793B72">
        <w:rPr>
          <w:b/>
          <w:bCs/>
          <w:color w:val="000000"/>
        </w:rPr>
        <w:t>зеараленону</w:t>
      </w:r>
      <w:proofErr w:type="spellEnd"/>
    </w:p>
    <w:p w14:paraId="294B47A7" w14:textId="1754C5A1" w:rsidR="00B95361" w:rsidRPr="00103B62" w:rsidRDefault="00B95361" w:rsidP="00B95361">
      <w:pPr>
        <w:pBdr>
          <w:top w:val="nil"/>
          <w:left w:val="nil"/>
          <w:bottom w:val="nil"/>
          <w:right w:val="nil"/>
          <w:between w:val="nil"/>
        </w:pBdr>
        <w:shd w:val="clear" w:color="auto" w:fill="FFFFFF"/>
        <w:jc w:val="center"/>
        <w:rPr>
          <w:b/>
          <w:bCs/>
          <w:color w:val="000000"/>
        </w:rPr>
      </w:pPr>
      <w:r w:rsidRPr="00935524">
        <w:rPr>
          <w:b/>
          <w:bCs/>
          <w:color w:val="000000"/>
          <w:u w:val="single"/>
        </w:rPr>
        <w:t>Горло В.Д.</w:t>
      </w:r>
      <w:r w:rsidRPr="00910A66">
        <w:rPr>
          <w:b/>
          <w:bCs/>
          <w:color w:val="000000"/>
        </w:rPr>
        <w:t xml:space="preserve">, </w:t>
      </w:r>
      <w:r w:rsidR="00793B72">
        <w:rPr>
          <w:b/>
          <w:bCs/>
          <w:color w:val="000000"/>
        </w:rPr>
        <w:t>Бирюков И.Р.</w:t>
      </w:r>
      <w:r w:rsidR="00103B62" w:rsidRPr="00103B62">
        <w:rPr>
          <w:b/>
          <w:bCs/>
          <w:color w:val="000000"/>
        </w:rPr>
        <w:t xml:space="preserve">, </w:t>
      </w:r>
      <w:proofErr w:type="spellStart"/>
      <w:r w:rsidR="00103B62">
        <w:rPr>
          <w:b/>
          <w:bCs/>
          <w:color w:val="000000"/>
        </w:rPr>
        <w:t>Меняйло</w:t>
      </w:r>
      <w:proofErr w:type="spellEnd"/>
      <w:r w:rsidR="00103B62">
        <w:rPr>
          <w:b/>
          <w:bCs/>
          <w:color w:val="000000"/>
        </w:rPr>
        <w:t xml:space="preserve"> И.Е., </w:t>
      </w:r>
      <w:proofErr w:type="spellStart"/>
      <w:r w:rsidR="00103B62">
        <w:rPr>
          <w:b/>
          <w:bCs/>
          <w:color w:val="000000"/>
        </w:rPr>
        <w:t>Пиденко</w:t>
      </w:r>
      <w:proofErr w:type="spellEnd"/>
      <w:r w:rsidR="00103B62">
        <w:rPr>
          <w:b/>
          <w:bCs/>
          <w:color w:val="000000"/>
        </w:rPr>
        <w:t xml:space="preserve"> С.А.</w:t>
      </w:r>
    </w:p>
    <w:p w14:paraId="4808963A" w14:textId="4D1EA32F" w:rsidR="00B95361" w:rsidRDefault="00EB1F49" w:rsidP="00B95361">
      <w:pPr>
        <w:pBdr>
          <w:top w:val="nil"/>
          <w:left w:val="nil"/>
          <w:bottom w:val="nil"/>
          <w:right w:val="nil"/>
          <w:between w:val="nil"/>
        </w:pBdr>
        <w:shd w:val="clear" w:color="auto" w:fill="FFFFFF"/>
        <w:jc w:val="center"/>
        <w:rPr>
          <w:i/>
          <w:color w:val="000000"/>
          <w:vertAlign w:val="superscript"/>
        </w:rPr>
      </w:pPr>
      <w:r>
        <w:rPr>
          <w:i/>
          <w:color w:val="000000"/>
        </w:rPr>
        <w:t>Студент</w:t>
      </w:r>
      <w:r w:rsidR="006276FF">
        <w:rPr>
          <w:i/>
          <w:color w:val="000000"/>
        </w:rPr>
        <w:t>ка</w:t>
      </w:r>
      <w:r>
        <w:rPr>
          <w:i/>
          <w:color w:val="000000"/>
        </w:rPr>
        <w:t xml:space="preserve">, </w:t>
      </w:r>
      <w:r w:rsidR="00793B72">
        <w:rPr>
          <w:i/>
          <w:color w:val="000000"/>
        </w:rPr>
        <w:t>4</w:t>
      </w:r>
      <w:r>
        <w:rPr>
          <w:i/>
          <w:color w:val="000000"/>
        </w:rPr>
        <w:t xml:space="preserve"> курс </w:t>
      </w:r>
      <w:r w:rsidR="00B95361">
        <w:rPr>
          <w:i/>
          <w:color w:val="000000"/>
        </w:rPr>
        <w:t>бакалавриата</w:t>
      </w:r>
      <w:r>
        <w:rPr>
          <w:i/>
          <w:color w:val="000000"/>
        </w:rPr>
        <w:t xml:space="preserve"> </w:t>
      </w:r>
    </w:p>
    <w:p w14:paraId="0C7810A1" w14:textId="77777777" w:rsidR="00CD00B1" w:rsidRDefault="00B95361" w:rsidP="00B95361">
      <w:pPr>
        <w:pBdr>
          <w:top w:val="nil"/>
          <w:left w:val="nil"/>
          <w:bottom w:val="nil"/>
          <w:right w:val="nil"/>
          <w:between w:val="nil"/>
        </w:pBdr>
        <w:shd w:val="clear" w:color="auto" w:fill="FFFFFF"/>
        <w:jc w:val="center"/>
        <w:rPr>
          <w:color w:val="000000"/>
        </w:rPr>
      </w:pPr>
      <w:r w:rsidRPr="00910A66">
        <w:rPr>
          <w:i/>
          <w:iCs/>
          <w:color w:val="000000"/>
        </w:rPr>
        <w:t xml:space="preserve">Саратовский государственный университет имени Н. Г. Чернышевского, </w:t>
      </w:r>
      <w:r w:rsidRPr="00910A66">
        <w:rPr>
          <w:i/>
          <w:iCs/>
          <w:color w:val="000000"/>
        </w:rPr>
        <w:br/>
        <w:t xml:space="preserve">Институт химии, Саратов, Россия </w:t>
      </w:r>
      <w:r w:rsidRPr="00910A66">
        <w:rPr>
          <w:i/>
          <w:iCs/>
          <w:color w:val="000000"/>
        </w:rPr>
        <w:br/>
      </w:r>
      <w:r w:rsidR="00EB1F49">
        <w:rPr>
          <w:i/>
          <w:color w:val="000000"/>
        </w:rPr>
        <w:t>E</w:t>
      </w:r>
      <w:r w:rsidR="003B76D6">
        <w:rPr>
          <w:i/>
          <w:color w:val="000000"/>
        </w:rPr>
        <w:t>-</w:t>
      </w:r>
      <w:r w:rsidR="00EB1F49">
        <w:rPr>
          <w:i/>
          <w:color w:val="000000"/>
        </w:rPr>
        <w:t>mail:</w:t>
      </w:r>
      <w:r w:rsidRPr="00B95361">
        <w:t xml:space="preserve"> </w:t>
      </w:r>
      <w:hyperlink r:id="rId6" w:history="1">
        <w:r w:rsidRPr="00910A66">
          <w:rPr>
            <w:rStyle w:val="a9"/>
            <w:i/>
            <w:iCs/>
            <w:lang w:val="en-US"/>
          </w:rPr>
          <w:t>victoriya</w:t>
        </w:r>
        <w:r w:rsidRPr="00910A66">
          <w:rPr>
            <w:rStyle w:val="a9"/>
            <w:i/>
            <w:iCs/>
          </w:rPr>
          <w:t>.</w:t>
        </w:r>
        <w:r w:rsidRPr="00910A66">
          <w:rPr>
            <w:rStyle w:val="a9"/>
            <w:i/>
            <w:iCs/>
            <w:lang w:val="en-US"/>
          </w:rPr>
          <w:t>gorlo</w:t>
        </w:r>
        <w:r w:rsidRPr="00910A66">
          <w:rPr>
            <w:rStyle w:val="a9"/>
            <w:i/>
            <w:iCs/>
          </w:rPr>
          <w:t>@</w:t>
        </w:r>
        <w:r w:rsidRPr="00910A66">
          <w:rPr>
            <w:rStyle w:val="a9"/>
            <w:i/>
            <w:iCs/>
            <w:lang w:val="en-US"/>
          </w:rPr>
          <w:t>yandex</w:t>
        </w:r>
        <w:r w:rsidRPr="00910A66">
          <w:rPr>
            <w:rStyle w:val="a9"/>
            <w:i/>
            <w:iCs/>
          </w:rPr>
          <w:t>.</w:t>
        </w:r>
        <w:proofErr w:type="spellStart"/>
        <w:r w:rsidRPr="00910A66">
          <w:rPr>
            <w:rStyle w:val="a9"/>
            <w:i/>
            <w:iCs/>
            <w:lang w:val="en-US"/>
          </w:rPr>
          <w:t>ru</w:t>
        </w:r>
        <w:proofErr w:type="spellEnd"/>
      </w:hyperlink>
    </w:p>
    <w:p w14:paraId="6298B6D0" w14:textId="397306FC" w:rsidR="00440B69" w:rsidRPr="00404209" w:rsidRDefault="002C5AD5" w:rsidP="00440B69">
      <w:pPr>
        <w:pBdr>
          <w:top w:val="nil"/>
          <w:left w:val="nil"/>
          <w:bottom w:val="nil"/>
          <w:right w:val="nil"/>
          <w:between w:val="nil"/>
        </w:pBdr>
        <w:shd w:val="clear" w:color="auto" w:fill="FFFFFF"/>
        <w:ind w:firstLine="397"/>
        <w:jc w:val="both"/>
        <w:rPr>
          <w:color w:val="000000"/>
        </w:rPr>
      </w:pPr>
      <w:bookmarkStart w:id="0" w:name="_Hlk126068838"/>
      <w:proofErr w:type="spellStart"/>
      <w:r>
        <w:rPr>
          <w:color w:val="000000"/>
        </w:rPr>
        <w:t>Зеараленон</w:t>
      </w:r>
      <w:proofErr w:type="spellEnd"/>
      <w:r>
        <w:rPr>
          <w:color w:val="000000"/>
        </w:rPr>
        <w:t xml:space="preserve"> (ЗЕА) – нестероидный эстрогенный </w:t>
      </w:r>
      <w:proofErr w:type="spellStart"/>
      <w:r>
        <w:rPr>
          <w:color w:val="000000"/>
        </w:rPr>
        <w:t>микотоксин</w:t>
      </w:r>
      <w:proofErr w:type="spellEnd"/>
      <w:r>
        <w:rPr>
          <w:color w:val="000000"/>
        </w:rPr>
        <w:t xml:space="preserve">, </w:t>
      </w:r>
      <w:r w:rsidR="00C477A7">
        <w:rPr>
          <w:color w:val="000000"/>
        </w:rPr>
        <w:t>продуцируем</w:t>
      </w:r>
      <w:r w:rsidR="001D6242">
        <w:rPr>
          <w:color w:val="000000"/>
        </w:rPr>
        <w:t>ы</w:t>
      </w:r>
      <w:r>
        <w:rPr>
          <w:color w:val="000000"/>
        </w:rPr>
        <w:t>й многочисленными видами плесневых грибов рода</w:t>
      </w:r>
      <w:r w:rsidRPr="002C5AD5">
        <w:rPr>
          <w:color w:val="000000"/>
        </w:rPr>
        <w:t xml:space="preserve"> </w:t>
      </w:r>
      <w:r w:rsidRPr="002C5AD5">
        <w:rPr>
          <w:i/>
          <w:iCs/>
          <w:color w:val="000000"/>
          <w:lang w:val="en-US"/>
        </w:rPr>
        <w:t>Fusarium</w:t>
      </w:r>
      <w:r w:rsidR="001D6242">
        <w:rPr>
          <w:color w:val="000000"/>
        </w:rPr>
        <w:t>,</w:t>
      </w:r>
      <w:r w:rsidR="00C477A7">
        <w:rPr>
          <w:color w:val="000000"/>
        </w:rPr>
        <w:t xml:space="preserve"> является загрязнителем сельскохозяйственных культур</w:t>
      </w:r>
      <w:r w:rsidR="00C8501B">
        <w:rPr>
          <w:color w:val="000000"/>
        </w:rPr>
        <w:t xml:space="preserve"> и </w:t>
      </w:r>
      <w:r w:rsidR="00C477A7">
        <w:rPr>
          <w:color w:val="000000"/>
        </w:rPr>
        <w:t>продуктов на их основ</w:t>
      </w:r>
      <w:r w:rsidR="00404209">
        <w:rPr>
          <w:color w:val="000000"/>
        </w:rPr>
        <w:t>е</w:t>
      </w:r>
      <w:r w:rsidR="007E190A">
        <w:rPr>
          <w:color w:val="000000"/>
        </w:rPr>
        <w:t>.</w:t>
      </w:r>
      <w:r w:rsidR="00C8501B">
        <w:rPr>
          <w:color w:val="000000"/>
        </w:rPr>
        <w:t xml:space="preserve"> </w:t>
      </w:r>
      <w:r>
        <w:t xml:space="preserve">Актуальность совершенствования методов определения ЗЕА обусловлена его высокой токсичностью (ЛД50 для мышей </w:t>
      </w:r>
      <w:r w:rsidR="0040648C">
        <w:t>–</w:t>
      </w:r>
      <w:r w:rsidR="007140D6">
        <w:t xml:space="preserve"> </w:t>
      </w:r>
      <w:r>
        <w:t>500</w:t>
      </w:r>
      <w:r w:rsidR="0040648C">
        <w:rPr>
          <w:lang w:val="en-GB"/>
        </w:rPr>
        <w:t> </w:t>
      </w:r>
      <w:r>
        <w:t>мг/кг), а также распространённостью среди злаковых культур, произрастающих на территории Российской Федерации. В ЕАЭС предельно допустимым уровнем содержания ЗЕА в злаковых культурах является 1,0</w:t>
      </w:r>
      <w:r w:rsidR="0040648C">
        <w:rPr>
          <w:lang w:val="en-GB"/>
        </w:rPr>
        <w:t> </w:t>
      </w:r>
      <w:r>
        <w:t>мг/кг</w:t>
      </w:r>
      <w:bookmarkStart w:id="1" w:name="_Hlk126068853"/>
      <w:bookmarkEnd w:id="0"/>
      <w:r w:rsidR="00404209" w:rsidRPr="00404209">
        <w:t xml:space="preserve"> [</w:t>
      </w:r>
      <w:r w:rsidR="00CB6CE9">
        <w:t>1</w:t>
      </w:r>
      <w:r w:rsidR="00404209" w:rsidRPr="00404209">
        <w:t>].</w:t>
      </w:r>
    </w:p>
    <w:p w14:paraId="5CC71275" w14:textId="41AA5CFA" w:rsidR="007E190A" w:rsidRPr="003D1A14" w:rsidRDefault="00460F46" w:rsidP="00440B69">
      <w:pPr>
        <w:pBdr>
          <w:top w:val="nil"/>
          <w:left w:val="nil"/>
          <w:bottom w:val="nil"/>
          <w:right w:val="nil"/>
          <w:between w:val="nil"/>
        </w:pBdr>
        <w:shd w:val="clear" w:color="auto" w:fill="FFFFFF"/>
        <w:ind w:firstLine="397"/>
        <w:jc w:val="both"/>
        <w:rPr>
          <w:color w:val="000000"/>
        </w:rPr>
      </w:pPr>
      <w:r>
        <w:t>Для сорбции и выделения ЗЕА перспективно использование селективных сорбентов</w:t>
      </w:r>
      <w:r w:rsidR="0060485B">
        <w:t xml:space="preserve"> на основе </w:t>
      </w:r>
      <w:r>
        <w:t>молекулярно-</w:t>
      </w:r>
      <w:proofErr w:type="spellStart"/>
      <w:r>
        <w:t>импринтированн</w:t>
      </w:r>
      <w:r w:rsidR="0060485B">
        <w:t>ых</w:t>
      </w:r>
      <w:proofErr w:type="spellEnd"/>
      <w:r>
        <w:t xml:space="preserve"> полимер</w:t>
      </w:r>
      <w:r w:rsidR="0060485B">
        <w:t>ов</w:t>
      </w:r>
      <w:r>
        <w:t xml:space="preserve"> (МИП), характериз</w:t>
      </w:r>
      <w:r w:rsidR="0060485B">
        <w:t xml:space="preserve">ующихся </w:t>
      </w:r>
      <w:r>
        <w:t xml:space="preserve">наличием сайтов связывания, </w:t>
      </w:r>
      <w:r w:rsidR="0072242E">
        <w:t>соответствующих</w:t>
      </w:r>
      <w:r>
        <w:t xml:space="preserve"> структуре </w:t>
      </w:r>
      <w:r w:rsidR="00E92370">
        <w:t>молекулы шаблона</w:t>
      </w:r>
      <w:r w:rsidR="009A2102">
        <w:t>,</w:t>
      </w:r>
      <w:r w:rsidR="00A60478" w:rsidRPr="00A60478">
        <w:t xml:space="preserve"> </w:t>
      </w:r>
      <w:r w:rsidR="007140D6">
        <w:t>что</w:t>
      </w:r>
      <w:r w:rsidR="009A2102">
        <w:t xml:space="preserve"> позволяет увеличить эффективность сорбции целевой молекулы</w:t>
      </w:r>
      <w:r w:rsidR="00715324" w:rsidRPr="00715324">
        <w:t xml:space="preserve"> [</w:t>
      </w:r>
      <w:r w:rsidR="00CB6CE9">
        <w:t>2</w:t>
      </w:r>
      <w:r w:rsidR="00715324" w:rsidRPr="00715324">
        <w:t>]</w:t>
      </w:r>
      <w:r>
        <w:rPr>
          <w:color w:val="000000"/>
        </w:rPr>
        <w:t xml:space="preserve">. </w:t>
      </w:r>
      <w:r w:rsidR="007140D6">
        <w:t>Нано и микрочастиц</w:t>
      </w:r>
      <w:r w:rsidR="002172AD">
        <w:t>ы</w:t>
      </w:r>
      <w:r w:rsidR="007140D6">
        <w:t xml:space="preserve"> о</w:t>
      </w:r>
      <w:r>
        <w:t>ксид</w:t>
      </w:r>
      <w:r w:rsidR="007140D6">
        <w:t>а</w:t>
      </w:r>
      <w:r>
        <w:t xml:space="preserve"> кремния</w:t>
      </w:r>
      <w:r w:rsidR="007140D6">
        <w:t xml:space="preserve"> (SiO</w:t>
      </w:r>
      <w:r w:rsidR="007140D6" w:rsidRPr="00F7571E">
        <w:rPr>
          <w:vertAlign w:val="subscript"/>
        </w:rPr>
        <w:t>2</w:t>
      </w:r>
      <w:r w:rsidR="007140D6">
        <w:t>) широко применяются</w:t>
      </w:r>
      <w:r>
        <w:t xml:space="preserve"> в качестве носителей МИП сорбентов</w:t>
      </w:r>
      <w:r w:rsidR="007140D6">
        <w:t>, что обусловлено их высокой</w:t>
      </w:r>
      <w:r w:rsidR="00A60478" w:rsidRPr="00A60478">
        <w:t xml:space="preserve"> </w:t>
      </w:r>
      <w:r>
        <w:t>химическ</w:t>
      </w:r>
      <w:r w:rsidR="007140D6">
        <w:t>ой</w:t>
      </w:r>
      <w:r>
        <w:t xml:space="preserve"> стабильн</w:t>
      </w:r>
      <w:r w:rsidR="007140D6">
        <w:t>остью</w:t>
      </w:r>
      <w:r>
        <w:t>, высокой удельной площадью поверхности</w:t>
      </w:r>
      <w:r w:rsidR="007140D6">
        <w:t>, а также коммерческой доступностью</w:t>
      </w:r>
      <w:r>
        <w:t>.</w:t>
      </w:r>
      <w:r w:rsidR="000B242F">
        <w:t xml:space="preserve"> </w:t>
      </w:r>
      <w:proofErr w:type="spellStart"/>
      <w:r w:rsidR="002172AD">
        <w:t>Полианилин</w:t>
      </w:r>
      <w:proofErr w:type="spellEnd"/>
      <w:r w:rsidR="002172AD">
        <w:t xml:space="preserve"> (ПАНИ) является одним из наиболее изученных и распространенных полимеров,</w:t>
      </w:r>
      <w:r w:rsidR="00CB6CE9">
        <w:t xml:space="preserve"> используемых для создания МИП,</w:t>
      </w:r>
      <w:r w:rsidR="002172AD">
        <w:t xml:space="preserve"> что </w:t>
      </w:r>
      <w:r w:rsidR="00C537BC">
        <w:t xml:space="preserve">связано с </w:t>
      </w:r>
      <w:r w:rsidR="002172AD">
        <w:t xml:space="preserve">его безопасностью </w:t>
      </w:r>
      <w:r w:rsidR="002172AD">
        <w:rPr>
          <w:color w:val="000000"/>
        </w:rPr>
        <w:t>для окружающей среды, низкой стоимостью и стабильностью в течение длительного времени</w:t>
      </w:r>
      <w:r w:rsidR="002172AD" w:rsidRPr="00715324">
        <w:rPr>
          <w:color w:val="000000"/>
        </w:rPr>
        <w:t xml:space="preserve"> [</w:t>
      </w:r>
      <w:r w:rsidR="00CB6CE9">
        <w:rPr>
          <w:color w:val="000000"/>
        </w:rPr>
        <w:t>3</w:t>
      </w:r>
      <w:r w:rsidR="002172AD" w:rsidRPr="00715324">
        <w:rPr>
          <w:color w:val="000000"/>
        </w:rPr>
        <w:t>]</w:t>
      </w:r>
      <w:r w:rsidR="002172AD">
        <w:rPr>
          <w:color w:val="000000"/>
        </w:rPr>
        <w:t xml:space="preserve">. </w:t>
      </w:r>
      <w:r w:rsidR="00C537BC">
        <w:t xml:space="preserve">Образование комплекса функциональный мономер анилина-молекула шаблона происходит за счёт водородных связей. </w:t>
      </w:r>
      <w:r w:rsidR="002172AD">
        <w:t>Ис</w:t>
      </w:r>
      <w:r w:rsidR="006B3CCA" w:rsidRPr="00027BF4">
        <w:rPr>
          <w:color w:val="1F1F1F"/>
          <w:szCs w:val="28"/>
        </w:rPr>
        <w:t xml:space="preserve">пользование </w:t>
      </w:r>
      <w:r w:rsidR="006B3CCA">
        <w:rPr>
          <w:color w:val="1F1F1F"/>
          <w:szCs w:val="28"/>
        </w:rPr>
        <w:t xml:space="preserve">в качестве молекул шаблона </w:t>
      </w:r>
      <w:r w:rsidR="00C537BC">
        <w:rPr>
          <w:color w:val="1F1F1F"/>
          <w:szCs w:val="28"/>
        </w:rPr>
        <w:t>ЗЕА</w:t>
      </w:r>
      <w:r w:rsidR="006B3CCA">
        <w:rPr>
          <w:color w:val="1F1F1F"/>
          <w:szCs w:val="28"/>
        </w:rPr>
        <w:t xml:space="preserve"> </w:t>
      </w:r>
      <w:r w:rsidR="006B3CCA" w:rsidRPr="00027BF4">
        <w:rPr>
          <w:color w:val="1F1F1F"/>
          <w:szCs w:val="28"/>
        </w:rPr>
        <w:t>при синтезе МИП нежелательн</w:t>
      </w:r>
      <w:r w:rsidR="006B3CCA">
        <w:rPr>
          <w:color w:val="1F1F1F"/>
          <w:szCs w:val="28"/>
        </w:rPr>
        <w:t>о</w:t>
      </w:r>
      <w:r w:rsidR="006B3CCA" w:rsidRPr="00027BF4">
        <w:rPr>
          <w:color w:val="1F1F1F"/>
          <w:szCs w:val="28"/>
        </w:rPr>
        <w:t xml:space="preserve"> из-за </w:t>
      </w:r>
      <w:r w:rsidR="006B3CCA">
        <w:rPr>
          <w:color w:val="1F1F1F"/>
          <w:szCs w:val="28"/>
        </w:rPr>
        <w:t>его</w:t>
      </w:r>
      <w:r w:rsidR="006B3CCA" w:rsidRPr="00027BF4">
        <w:rPr>
          <w:color w:val="1F1F1F"/>
          <w:szCs w:val="28"/>
        </w:rPr>
        <w:t xml:space="preserve"> токсичности и высокой стоимости. </w:t>
      </w:r>
      <w:proofErr w:type="spellStart"/>
      <w:r w:rsidR="00C537BC">
        <w:t>Микотоксин</w:t>
      </w:r>
      <w:proofErr w:type="spellEnd"/>
      <w:r w:rsidR="00C537BC">
        <w:t xml:space="preserve"> </w:t>
      </w:r>
      <w:r w:rsidR="00876BE0">
        <w:t>может быть заменен на менее токсичные</w:t>
      </w:r>
      <w:r w:rsidR="00C537BC">
        <w:t xml:space="preserve"> </w:t>
      </w:r>
      <w:r w:rsidR="00876BE0">
        <w:t>структурные аналоги,</w:t>
      </w:r>
      <w:r w:rsidR="00C537BC">
        <w:t xml:space="preserve"> например производные кумарина.</w:t>
      </w:r>
    </w:p>
    <w:p w14:paraId="213FCB62" w14:textId="20365943" w:rsidR="00715324" w:rsidRPr="00810A70" w:rsidRDefault="00C8501B" w:rsidP="00715324">
      <w:pPr>
        <w:pBdr>
          <w:top w:val="nil"/>
          <w:left w:val="nil"/>
          <w:bottom w:val="nil"/>
          <w:right w:val="nil"/>
          <w:between w:val="nil"/>
        </w:pBdr>
        <w:shd w:val="clear" w:color="auto" w:fill="FFFFFF"/>
        <w:ind w:firstLine="397"/>
        <w:jc w:val="both"/>
        <w:rPr>
          <w:color w:val="000000"/>
        </w:rPr>
      </w:pPr>
      <w:r>
        <w:rPr>
          <w:color w:val="000000"/>
        </w:rPr>
        <w:t xml:space="preserve">Цель </w:t>
      </w:r>
      <w:r w:rsidR="00BD43A3">
        <w:rPr>
          <w:color w:val="000000"/>
        </w:rPr>
        <w:t xml:space="preserve">работы - </w:t>
      </w:r>
      <w:r w:rsidR="00C502B0">
        <w:rPr>
          <w:color w:val="000000"/>
        </w:rPr>
        <w:t>синтез</w:t>
      </w:r>
      <w:r>
        <w:rPr>
          <w:color w:val="000000"/>
        </w:rPr>
        <w:t xml:space="preserve"> </w:t>
      </w:r>
      <w:r w:rsidR="00F7571E">
        <w:rPr>
          <w:color w:val="000000"/>
        </w:rPr>
        <w:t>селективных сорбентов</w:t>
      </w:r>
      <w:r w:rsidR="00BD43A3">
        <w:rPr>
          <w:color w:val="000000"/>
        </w:rPr>
        <w:t xml:space="preserve"> на основе</w:t>
      </w:r>
      <w:r w:rsidR="00F7571E">
        <w:rPr>
          <w:color w:val="000000"/>
        </w:rPr>
        <w:t xml:space="preserve"> </w:t>
      </w:r>
      <w:proofErr w:type="spellStart"/>
      <w:r w:rsidR="00F7571E">
        <w:rPr>
          <w:color w:val="000000"/>
        </w:rPr>
        <w:t>импринтированного</w:t>
      </w:r>
      <w:proofErr w:type="spellEnd"/>
      <w:r w:rsidR="00BD43A3">
        <w:rPr>
          <w:color w:val="000000"/>
        </w:rPr>
        <w:t xml:space="preserve"> </w:t>
      </w:r>
      <w:r w:rsidR="00CB6CE9">
        <w:rPr>
          <w:color w:val="000000"/>
        </w:rPr>
        <w:t>ПАНИ</w:t>
      </w:r>
      <w:r w:rsidR="00BD43A3">
        <w:rPr>
          <w:color w:val="000000"/>
        </w:rPr>
        <w:t xml:space="preserve"> с использованием </w:t>
      </w:r>
      <w:r w:rsidR="00793B72">
        <w:rPr>
          <w:color w:val="000000"/>
        </w:rPr>
        <w:t>4</w:t>
      </w:r>
      <w:r w:rsidR="00F7571E">
        <w:rPr>
          <w:color w:val="000000"/>
        </w:rPr>
        <w:t>-</w:t>
      </w:r>
      <w:r w:rsidR="00793B72">
        <w:rPr>
          <w:color w:val="000000"/>
        </w:rPr>
        <w:t>гидроксикумарина</w:t>
      </w:r>
      <w:r w:rsidR="00715324">
        <w:rPr>
          <w:color w:val="000000"/>
        </w:rPr>
        <w:t xml:space="preserve"> (4-ГК)</w:t>
      </w:r>
      <w:r w:rsidR="00BD43A3">
        <w:rPr>
          <w:color w:val="000000"/>
        </w:rPr>
        <w:t xml:space="preserve"> в качестве молекул</w:t>
      </w:r>
      <w:r w:rsidR="00E80CA0">
        <w:rPr>
          <w:color w:val="000000"/>
        </w:rPr>
        <w:t>ы</w:t>
      </w:r>
      <w:r w:rsidR="00F7571E">
        <w:rPr>
          <w:color w:val="000000"/>
        </w:rPr>
        <w:t xml:space="preserve"> </w:t>
      </w:r>
      <w:r w:rsidR="00BD43A3">
        <w:rPr>
          <w:color w:val="000000"/>
        </w:rPr>
        <w:t>шаблона</w:t>
      </w:r>
      <w:r w:rsidR="000B242F">
        <w:rPr>
          <w:color w:val="000000"/>
        </w:rPr>
        <w:t xml:space="preserve"> на поверхности </w:t>
      </w:r>
      <w:proofErr w:type="spellStart"/>
      <w:r w:rsidR="000B242F" w:rsidRPr="002172AD">
        <w:rPr>
          <w:color w:val="000000"/>
          <w:lang w:val="en-US"/>
        </w:rPr>
        <w:t>SiO</w:t>
      </w:r>
      <w:proofErr w:type="spellEnd"/>
      <w:r w:rsidR="000B242F" w:rsidRPr="002172AD">
        <w:rPr>
          <w:color w:val="000000"/>
          <w:vertAlign w:val="subscript"/>
        </w:rPr>
        <w:t>2</w:t>
      </w:r>
      <w:r w:rsidR="002172AD">
        <w:rPr>
          <w:color w:val="000000"/>
        </w:rPr>
        <w:t xml:space="preserve"> </w:t>
      </w:r>
      <w:r w:rsidR="00E80CA0">
        <w:rPr>
          <w:color w:val="000000"/>
        </w:rPr>
        <w:t xml:space="preserve">и </w:t>
      </w:r>
      <w:r w:rsidR="00C502B0">
        <w:rPr>
          <w:color w:val="000000"/>
        </w:rPr>
        <w:t xml:space="preserve">изучение </w:t>
      </w:r>
      <w:r w:rsidR="00F7571E">
        <w:rPr>
          <w:color w:val="000000"/>
        </w:rPr>
        <w:t xml:space="preserve">их </w:t>
      </w:r>
      <w:r w:rsidR="00C502B0">
        <w:rPr>
          <w:color w:val="000000"/>
        </w:rPr>
        <w:t>сорбционных свойств</w:t>
      </w:r>
      <w:r>
        <w:rPr>
          <w:color w:val="000000"/>
        </w:rPr>
        <w:t>.</w:t>
      </w:r>
      <w:bookmarkStart w:id="2" w:name="_Hlk126068870"/>
      <w:bookmarkEnd w:id="1"/>
      <w:r w:rsidR="002172AD">
        <w:rPr>
          <w:color w:val="000000"/>
        </w:rPr>
        <w:t xml:space="preserve"> И</w:t>
      </w:r>
      <w:r w:rsidR="004A4658">
        <w:rPr>
          <w:color w:val="000000"/>
        </w:rPr>
        <w:t xml:space="preserve">зучено влияние условий </w:t>
      </w:r>
      <w:r w:rsidR="000B242F">
        <w:rPr>
          <w:color w:val="000000"/>
        </w:rPr>
        <w:t xml:space="preserve">очистки матрицы от молекулы шаблона </w:t>
      </w:r>
      <w:r w:rsidR="0046562C">
        <w:rPr>
          <w:color w:val="000000"/>
        </w:rPr>
        <w:t xml:space="preserve">и влияние </w:t>
      </w:r>
      <w:r w:rsidR="0046562C">
        <w:rPr>
          <w:color w:val="000000"/>
          <w:lang w:val="en-US"/>
        </w:rPr>
        <w:t>pH</w:t>
      </w:r>
      <w:r w:rsidR="0046562C" w:rsidRPr="0046562C">
        <w:rPr>
          <w:color w:val="000000"/>
        </w:rPr>
        <w:t xml:space="preserve"> </w:t>
      </w:r>
      <w:r w:rsidR="000B242F">
        <w:rPr>
          <w:color w:val="000000"/>
        </w:rPr>
        <w:t>на эффективность</w:t>
      </w:r>
      <w:r w:rsidR="0046562C">
        <w:rPr>
          <w:color w:val="000000"/>
        </w:rPr>
        <w:t xml:space="preserve"> и специфичность</w:t>
      </w:r>
      <w:r w:rsidR="000B242F">
        <w:rPr>
          <w:color w:val="000000"/>
        </w:rPr>
        <w:t xml:space="preserve"> </w:t>
      </w:r>
      <w:r w:rsidR="009A4102">
        <w:rPr>
          <w:color w:val="000000"/>
        </w:rPr>
        <w:t>извлечения</w:t>
      </w:r>
      <w:r w:rsidR="00E016D7">
        <w:rPr>
          <w:color w:val="000000"/>
        </w:rPr>
        <w:t xml:space="preserve"> </w:t>
      </w:r>
      <w:r w:rsidR="002172AD">
        <w:rPr>
          <w:color w:val="000000"/>
        </w:rPr>
        <w:t>молекулы шаблона</w:t>
      </w:r>
      <w:r>
        <w:rPr>
          <w:color w:val="000000"/>
        </w:rPr>
        <w:t>.</w:t>
      </w:r>
      <w:r w:rsidR="00755463">
        <w:rPr>
          <w:color w:val="000000"/>
        </w:rPr>
        <w:t xml:space="preserve"> Показана возможность использования </w:t>
      </w:r>
      <w:r w:rsidR="00E80CA0">
        <w:rPr>
          <w:color w:val="000000"/>
        </w:rPr>
        <w:t>ПАНИ МИП</w:t>
      </w:r>
      <w:r w:rsidR="0046562C">
        <w:rPr>
          <w:color w:val="000000"/>
        </w:rPr>
        <w:t xml:space="preserve"> для </w:t>
      </w:r>
      <w:r w:rsidR="00E80CA0">
        <w:rPr>
          <w:color w:val="000000"/>
        </w:rPr>
        <w:t>сорбции</w:t>
      </w:r>
      <w:r w:rsidR="0046562C">
        <w:rPr>
          <w:color w:val="000000"/>
        </w:rPr>
        <w:t xml:space="preserve"> 4-ГК</w:t>
      </w:r>
      <w:r w:rsidR="002172AD">
        <w:rPr>
          <w:color w:val="000000"/>
        </w:rPr>
        <w:t xml:space="preserve"> </w:t>
      </w:r>
      <w:r w:rsidR="00755463">
        <w:rPr>
          <w:color w:val="000000"/>
        </w:rPr>
        <w:t>из модельных растворов</w:t>
      </w:r>
      <w:r w:rsidR="0046562C">
        <w:rPr>
          <w:color w:val="000000"/>
        </w:rPr>
        <w:t xml:space="preserve"> (ИФ=3</w:t>
      </w:r>
      <w:r w:rsidR="00F20CEA">
        <w:rPr>
          <w:color w:val="000000"/>
        </w:rPr>
        <w:t>.</w:t>
      </w:r>
      <w:r w:rsidR="0046562C">
        <w:rPr>
          <w:color w:val="000000"/>
        </w:rPr>
        <w:t>1)</w:t>
      </w:r>
      <w:r w:rsidR="00755463">
        <w:rPr>
          <w:color w:val="000000"/>
        </w:rPr>
        <w:t>,</w:t>
      </w:r>
      <w:r w:rsidR="0046562C">
        <w:rPr>
          <w:color w:val="000000"/>
        </w:rPr>
        <w:t xml:space="preserve"> </w:t>
      </w:r>
      <w:r w:rsidR="00E016D7">
        <w:rPr>
          <w:color w:val="000000"/>
        </w:rPr>
        <w:t xml:space="preserve">а также </w:t>
      </w:r>
      <w:r w:rsidR="00E80CA0">
        <w:rPr>
          <w:color w:val="000000"/>
        </w:rPr>
        <w:t>возможность извлечения ЗЕА из искусственно загрязненного экстракта пшеницы</w:t>
      </w:r>
      <w:r w:rsidR="00CB6CE9">
        <w:rPr>
          <w:color w:val="000000"/>
        </w:rPr>
        <w:t xml:space="preserve"> (степень извлечения на уровне 58</w:t>
      </w:r>
      <w:r w:rsidR="0040648C">
        <w:rPr>
          <w:color w:val="000000"/>
          <w:lang w:val="en-GB"/>
        </w:rPr>
        <w:t> </w:t>
      </w:r>
      <w:r w:rsidR="00CB6CE9">
        <w:rPr>
          <w:color w:val="000000"/>
        </w:rPr>
        <w:t>%)</w:t>
      </w:r>
      <w:r w:rsidR="00E80CA0">
        <w:rPr>
          <w:color w:val="000000"/>
        </w:rPr>
        <w:t>.</w:t>
      </w:r>
    </w:p>
    <w:bookmarkEnd w:id="2"/>
    <w:p w14:paraId="2E3FFAEE" w14:textId="77777777" w:rsidR="00A02163" w:rsidRPr="00A02163" w:rsidRDefault="00B95361" w:rsidP="00A02163">
      <w:pPr>
        <w:pBdr>
          <w:top w:val="nil"/>
          <w:left w:val="nil"/>
          <w:bottom w:val="nil"/>
          <w:right w:val="nil"/>
          <w:between w:val="nil"/>
        </w:pBdr>
        <w:shd w:val="clear" w:color="auto" w:fill="FFFFFF"/>
        <w:ind w:firstLine="397"/>
        <w:jc w:val="both"/>
        <w:rPr>
          <w:i/>
          <w:iCs/>
          <w:color w:val="000000"/>
        </w:rPr>
      </w:pPr>
      <w:r>
        <w:rPr>
          <w:i/>
          <w:iCs/>
          <w:color w:val="000000"/>
        </w:rPr>
        <w:t xml:space="preserve">Исследование выполнено при финансовой поддержке РНФ в рамках проекта </w:t>
      </w:r>
      <w:r w:rsidRPr="00B95361">
        <w:rPr>
          <w:i/>
          <w:iCs/>
          <w:color w:val="000000"/>
        </w:rPr>
        <w:t>22–16–00102</w:t>
      </w:r>
      <w:r w:rsidR="00A02163" w:rsidRPr="00A02163">
        <w:rPr>
          <w:i/>
          <w:iCs/>
          <w:color w:val="000000"/>
        </w:rPr>
        <w:t>.</w:t>
      </w:r>
    </w:p>
    <w:p w14:paraId="678A3C39" w14:textId="77777777" w:rsidR="00C8501B" w:rsidRPr="004F120C" w:rsidRDefault="00EB1F49" w:rsidP="00E46EBE">
      <w:pPr>
        <w:pBdr>
          <w:top w:val="nil"/>
          <w:left w:val="nil"/>
          <w:bottom w:val="nil"/>
          <w:right w:val="nil"/>
          <w:between w:val="nil"/>
        </w:pBdr>
        <w:shd w:val="clear" w:color="auto" w:fill="FFFFFF"/>
        <w:jc w:val="center"/>
        <w:rPr>
          <w:color w:val="000000"/>
        </w:rPr>
      </w:pPr>
      <w:r>
        <w:rPr>
          <w:b/>
          <w:color w:val="000000"/>
        </w:rPr>
        <w:t>Литература</w:t>
      </w:r>
    </w:p>
    <w:p w14:paraId="2614B0BB" w14:textId="4D3A533A" w:rsidR="00404209" w:rsidRPr="00CB6CE9" w:rsidRDefault="00404209" w:rsidP="00404209">
      <w:pPr>
        <w:pStyle w:val="a5"/>
        <w:numPr>
          <w:ilvl w:val="0"/>
          <w:numId w:val="4"/>
        </w:numPr>
        <w:divId w:val="2099519953"/>
        <w:rPr>
          <w:color w:val="000000"/>
        </w:rPr>
      </w:pPr>
      <w:r>
        <w:t>Технический регламент Таможенного союза “О безопасности зерна” (ТР ТС 015/2011). 2011</w:t>
      </w:r>
    </w:p>
    <w:p w14:paraId="23BF7515" w14:textId="77777777" w:rsidR="001577D3" w:rsidRPr="001577D3" w:rsidRDefault="00715324" w:rsidP="001577D3">
      <w:pPr>
        <w:pStyle w:val="a5"/>
        <w:numPr>
          <w:ilvl w:val="0"/>
          <w:numId w:val="4"/>
        </w:numPr>
        <w:divId w:val="2099519953"/>
        <w:rPr>
          <w:color w:val="000000"/>
          <w:lang w:val="en-US"/>
        </w:rPr>
      </w:pPr>
      <w:proofErr w:type="spellStart"/>
      <w:r w:rsidRPr="00715324">
        <w:rPr>
          <w:lang w:val="en-US"/>
        </w:rPr>
        <w:t>Janczura</w:t>
      </w:r>
      <w:proofErr w:type="spellEnd"/>
      <w:r w:rsidRPr="00715324">
        <w:rPr>
          <w:lang w:val="en-US"/>
        </w:rPr>
        <w:t xml:space="preserve"> M., </w:t>
      </w:r>
      <w:proofErr w:type="spellStart"/>
      <w:r w:rsidRPr="00715324">
        <w:rPr>
          <w:lang w:val="en-US"/>
        </w:rPr>
        <w:t>Luliński</w:t>
      </w:r>
      <w:proofErr w:type="spellEnd"/>
      <w:r w:rsidRPr="00715324">
        <w:rPr>
          <w:lang w:val="en-US"/>
        </w:rPr>
        <w:t xml:space="preserve"> P., </w:t>
      </w:r>
      <w:proofErr w:type="spellStart"/>
      <w:r w:rsidRPr="00715324">
        <w:rPr>
          <w:lang w:val="en-US"/>
        </w:rPr>
        <w:t>Sobiech</w:t>
      </w:r>
      <w:proofErr w:type="spellEnd"/>
      <w:r w:rsidRPr="00715324">
        <w:rPr>
          <w:lang w:val="en-US"/>
        </w:rPr>
        <w:t xml:space="preserve"> M. Imprinting technology for effective sorbent fabrication: Current state-of-art and future prospects // Materials. </w:t>
      </w:r>
      <w:r>
        <w:t xml:space="preserve">2021. </w:t>
      </w:r>
      <w:proofErr w:type="spellStart"/>
      <w:r>
        <w:t>Vol</w:t>
      </w:r>
      <w:proofErr w:type="spellEnd"/>
      <w:r>
        <w:t>. 14, № 8. P. 1850.</w:t>
      </w:r>
    </w:p>
    <w:p w14:paraId="7E17BE7F" w14:textId="62B4E1C9" w:rsidR="00715324" w:rsidRPr="001577D3" w:rsidRDefault="00130384" w:rsidP="001577D3">
      <w:pPr>
        <w:pStyle w:val="a5"/>
        <w:numPr>
          <w:ilvl w:val="0"/>
          <w:numId w:val="4"/>
        </w:numPr>
        <w:divId w:val="2099519953"/>
        <w:rPr>
          <w:color w:val="000000"/>
          <w:lang w:val="en-US"/>
        </w:rPr>
      </w:pPr>
      <w:proofErr w:type="spellStart"/>
      <w:r w:rsidRPr="00130384">
        <w:rPr>
          <w:color w:val="000000"/>
          <w:lang w:val="en-US"/>
        </w:rPr>
        <w:t>Presnyakov</w:t>
      </w:r>
      <w:proofErr w:type="spellEnd"/>
      <w:r w:rsidRPr="00130384">
        <w:rPr>
          <w:color w:val="000000"/>
          <w:lang w:val="en-US"/>
        </w:rPr>
        <w:t xml:space="preserve"> K. Y., </w:t>
      </w:r>
      <w:proofErr w:type="spellStart"/>
      <w:r w:rsidRPr="00130384">
        <w:rPr>
          <w:color w:val="000000"/>
          <w:lang w:val="en-US"/>
        </w:rPr>
        <w:t>Pidenko</w:t>
      </w:r>
      <w:proofErr w:type="spellEnd"/>
      <w:r w:rsidRPr="00130384">
        <w:rPr>
          <w:color w:val="000000"/>
          <w:lang w:val="en-US"/>
        </w:rPr>
        <w:t xml:space="preserve"> P. S., </w:t>
      </w:r>
      <w:proofErr w:type="spellStart"/>
      <w:r w:rsidRPr="00130384">
        <w:rPr>
          <w:color w:val="000000"/>
          <w:lang w:val="en-US"/>
        </w:rPr>
        <w:t>Pidenko</w:t>
      </w:r>
      <w:proofErr w:type="spellEnd"/>
      <w:r w:rsidRPr="00130384">
        <w:rPr>
          <w:color w:val="000000"/>
          <w:lang w:val="en-US"/>
        </w:rPr>
        <w:t xml:space="preserve"> S., </w:t>
      </w:r>
      <w:proofErr w:type="spellStart"/>
      <w:r w:rsidRPr="00130384">
        <w:rPr>
          <w:color w:val="000000"/>
          <w:lang w:val="en-US"/>
        </w:rPr>
        <w:t>Biryukov</w:t>
      </w:r>
      <w:proofErr w:type="spellEnd"/>
      <w:r w:rsidRPr="00130384">
        <w:rPr>
          <w:color w:val="000000"/>
          <w:lang w:val="en-US"/>
        </w:rPr>
        <w:t xml:space="preserve"> I. R., </w:t>
      </w:r>
      <w:proofErr w:type="spellStart"/>
      <w:r w:rsidRPr="00130384">
        <w:rPr>
          <w:color w:val="000000"/>
          <w:lang w:val="en-US"/>
        </w:rPr>
        <w:t>Burmistrova</w:t>
      </w:r>
      <w:proofErr w:type="spellEnd"/>
      <w:r w:rsidRPr="00130384">
        <w:rPr>
          <w:color w:val="000000"/>
          <w:lang w:val="en-US"/>
        </w:rPr>
        <w:t xml:space="preserve"> N. A. Molecularly imprinted polyaniline: Synthesis, properties, application. A</w:t>
      </w:r>
      <w:r w:rsidRPr="00130384">
        <w:rPr>
          <w:color w:val="000000"/>
        </w:rPr>
        <w:t xml:space="preserve"> </w:t>
      </w:r>
      <w:r w:rsidRPr="00130384">
        <w:rPr>
          <w:color w:val="000000"/>
          <w:lang w:val="en-US"/>
        </w:rPr>
        <w:t>review</w:t>
      </w:r>
      <w:r w:rsidRPr="00130384">
        <w:rPr>
          <w:color w:val="000000"/>
        </w:rPr>
        <w:t xml:space="preserve"> //</w:t>
      </w:r>
      <w:r w:rsidRPr="00130384">
        <w:t xml:space="preserve"> </w:t>
      </w:r>
      <w:proofErr w:type="spellStart"/>
      <w:r>
        <w:t>Изв</w:t>
      </w:r>
      <w:proofErr w:type="spellEnd"/>
      <w:r>
        <w:t xml:space="preserve">. </w:t>
      </w:r>
      <w:proofErr w:type="spellStart"/>
      <w:r>
        <w:t>Сарат</w:t>
      </w:r>
      <w:proofErr w:type="spellEnd"/>
      <w:r>
        <w:t xml:space="preserve">. ун-та. Нов. сер. Сер.: Химия. Биология. Экология. 2022. Т. 22, </w:t>
      </w:r>
      <w:proofErr w:type="spellStart"/>
      <w:r>
        <w:t>вып</w:t>
      </w:r>
      <w:proofErr w:type="spellEnd"/>
      <w:r>
        <w:t>. 2</w:t>
      </w:r>
      <w:r w:rsidRPr="00130384">
        <w:rPr>
          <w:color w:val="000000"/>
          <w:lang w:val="en-US"/>
        </w:rPr>
        <w:t>. С. 142-149.</w:t>
      </w:r>
    </w:p>
    <w:sectPr w:rsidR="00715324" w:rsidRPr="001577D3" w:rsidSect="005F2F55">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F3942"/>
    <w:multiLevelType w:val="hybridMultilevel"/>
    <w:tmpl w:val="BF800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D7502A2"/>
    <w:multiLevelType w:val="hybridMultilevel"/>
    <w:tmpl w:val="1A547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241"/>
    <w:rsid w:val="0003313F"/>
    <w:rsid w:val="00063966"/>
    <w:rsid w:val="00086081"/>
    <w:rsid w:val="000B0780"/>
    <w:rsid w:val="000B242F"/>
    <w:rsid w:val="00101A1C"/>
    <w:rsid w:val="00103B62"/>
    <w:rsid w:val="00106375"/>
    <w:rsid w:val="00116478"/>
    <w:rsid w:val="00130241"/>
    <w:rsid w:val="00130384"/>
    <w:rsid w:val="001577D3"/>
    <w:rsid w:val="00157FB3"/>
    <w:rsid w:val="0016651D"/>
    <w:rsid w:val="001715E3"/>
    <w:rsid w:val="001D6242"/>
    <w:rsid w:val="001E61C2"/>
    <w:rsid w:val="001F0493"/>
    <w:rsid w:val="002172AD"/>
    <w:rsid w:val="002264EE"/>
    <w:rsid w:val="0023307C"/>
    <w:rsid w:val="002C5AD5"/>
    <w:rsid w:val="002C7C74"/>
    <w:rsid w:val="0031361E"/>
    <w:rsid w:val="00391C38"/>
    <w:rsid w:val="003B76D6"/>
    <w:rsid w:val="003C206C"/>
    <w:rsid w:val="003D1A14"/>
    <w:rsid w:val="00404209"/>
    <w:rsid w:val="0040648C"/>
    <w:rsid w:val="00406F1C"/>
    <w:rsid w:val="00440B69"/>
    <w:rsid w:val="00460F46"/>
    <w:rsid w:val="004632C7"/>
    <w:rsid w:val="0046562C"/>
    <w:rsid w:val="004A26A3"/>
    <w:rsid w:val="004A4658"/>
    <w:rsid w:val="004D61C3"/>
    <w:rsid w:val="004F0EDF"/>
    <w:rsid w:val="004F120C"/>
    <w:rsid w:val="00522BF1"/>
    <w:rsid w:val="00551E01"/>
    <w:rsid w:val="00590166"/>
    <w:rsid w:val="005F2F55"/>
    <w:rsid w:val="0060485B"/>
    <w:rsid w:val="006276FF"/>
    <w:rsid w:val="0067795E"/>
    <w:rsid w:val="006B3CCA"/>
    <w:rsid w:val="006E597B"/>
    <w:rsid w:val="006F7A19"/>
    <w:rsid w:val="007140D6"/>
    <w:rsid w:val="00715324"/>
    <w:rsid w:val="0072242E"/>
    <w:rsid w:val="00755463"/>
    <w:rsid w:val="00757D9C"/>
    <w:rsid w:val="00775389"/>
    <w:rsid w:val="00792B2A"/>
    <w:rsid w:val="00793B72"/>
    <w:rsid w:val="00797838"/>
    <w:rsid w:val="007C36D8"/>
    <w:rsid w:val="007D0A9B"/>
    <w:rsid w:val="007E190A"/>
    <w:rsid w:val="007F2744"/>
    <w:rsid w:val="00876BE0"/>
    <w:rsid w:val="0088420F"/>
    <w:rsid w:val="008931BE"/>
    <w:rsid w:val="008A35C5"/>
    <w:rsid w:val="008F3864"/>
    <w:rsid w:val="00921D45"/>
    <w:rsid w:val="00935524"/>
    <w:rsid w:val="009A2102"/>
    <w:rsid w:val="009A4102"/>
    <w:rsid w:val="009A66DB"/>
    <w:rsid w:val="009B2F80"/>
    <w:rsid w:val="009B3300"/>
    <w:rsid w:val="009F3380"/>
    <w:rsid w:val="00A02163"/>
    <w:rsid w:val="00A314FE"/>
    <w:rsid w:val="00A37357"/>
    <w:rsid w:val="00A60478"/>
    <w:rsid w:val="00A7500E"/>
    <w:rsid w:val="00AA2430"/>
    <w:rsid w:val="00AA4A63"/>
    <w:rsid w:val="00B10468"/>
    <w:rsid w:val="00B95361"/>
    <w:rsid w:val="00BC6D46"/>
    <w:rsid w:val="00BD430F"/>
    <w:rsid w:val="00BD43A3"/>
    <w:rsid w:val="00BF36F8"/>
    <w:rsid w:val="00BF4622"/>
    <w:rsid w:val="00BF5DA6"/>
    <w:rsid w:val="00C477A7"/>
    <w:rsid w:val="00C502B0"/>
    <w:rsid w:val="00C537BC"/>
    <w:rsid w:val="00C731E4"/>
    <w:rsid w:val="00C8501B"/>
    <w:rsid w:val="00CB6CE9"/>
    <w:rsid w:val="00CD00B1"/>
    <w:rsid w:val="00D22306"/>
    <w:rsid w:val="00D4251D"/>
    <w:rsid w:val="00D42542"/>
    <w:rsid w:val="00D8121C"/>
    <w:rsid w:val="00DB06E1"/>
    <w:rsid w:val="00DE2656"/>
    <w:rsid w:val="00DE7480"/>
    <w:rsid w:val="00DF6D06"/>
    <w:rsid w:val="00E016D7"/>
    <w:rsid w:val="00E22189"/>
    <w:rsid w:val="00E46EBE"/>
    <w:rsid w:val="00E74069"/>
    <w:rsid w:val="00E80CA0"/>
    <w:rsid w:val="00E92370"/>
    <w:rsid w:val="00EA7042"/>
    <w:rsid w:val="00EB1F49"/>
    <w:rsid w:val="00F20CEA"/>
    <w:rsid w:val="00F7571E"/>
    <w:rsid w:val="00F865B3"/>
    <w:rsid w:val="00FB1509"/>
    <w:rsid w:val="00FC28C7"/>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574FC"/>
  <w15:docId w15:val="{C3387BA9-ABDC-4475-82CB-498E8583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rsid w:val="00A37357"/>
    <w:pPr>
      <w:keepNext/>
      <w:keepLines/>
      <w:spacing w:before="480" w:after="120"/>
      <w:outlineLvl w:val="0"/>
    </w:pPr>
    <w:rPr>
      <w:b/>
      <w:sz w:val="48"/>
      <w:szCs w:val="48"/>
    </w:rPr>
  </w:style>
  <w:style w:type="paragraph" w:styleId="2">
    <w:name w:val="heading 2"/>
    <w:basedOn w:val="a"/>
    <w:next w:val="a"/>
    <w:uiPriority w:val="9"/>
    <w:semiHidden/>
    <w:unhideWhenUsed/>
    <w:qFormat/>
    <w:rsid w:val="00A37357"/>
    <w:pPr>
      <w:keepNext/>
      <w:keepLines/>
      <w:spacing w:before="360" w:after="80"/>
      <w:outlineLvl w:val="1"/>
    </w:pPr>
    <w:rPr>
      <w:b/>
      <w:sz w:val="36"/>
      <w:szCs w:val="36"/>
    </w:rPr>
  </w:style>
  <w:style w:type="paragraph" w:styleId="3">
    <w:name w:val="heading 3"/>
    <w:basedOn w:val="a"/>
    <w:next w:val="a"/>
    <w:uiPriority w:val="9"/>
    <w:semiHidden/>
    <w:unhideWhenUsed/>
    <w:qFormat/>
    <w:rsid w:val="00A37357"/>
    <w:pPr>
      <w:keepNext/>
      <w:keepLines/>
      <w:spacing w:before="280" w:after="80"/>
      <w:outlineLvl w:val="2"/>
    </w:pPr>
    <w:rPr>
      <w:b/>
      <w:sz w:val="28"/>
      <w:szCs w:val="28"/>
    </w:rPr>
  </w:style>
  <w:style w:type="paragraph" w:styleId="4">
    <w:name w:val="heading 4"/>
    <w:basedOn w:val="a"/>
    <w:next w:val="a"/>
    <w:uiPriority w:val="9"/>
    <w:semiHidden/>
    <w:unhideWhenUsed/>
    <w:qFormat/>
    <w:rsid w:val="00A37357"/>
    <w:pPr>
      <w:keepNext/>
      <w:keepLines/>
      <w:spacing w:before="240" w:after="40"/>
      <w:outlineLvl w:val="3"/>
    </w:pPr>
    <w:rPr>
      <w:b/>
    </w:rPr>
  </w:style>
  <w:style w:type="paragraph" w:styleId="5">
    <w:name w:val="heading 5"/>
    <w:basedOn w:val="a"/>
    <w:next w:val="a"/>
    <w:uiPriority w:val="9"/>
    <w:semiHidden/>
    <w:unhideWhenUsed/>
    <w:qFormat/>
    <w:rsid w:val="00A37357"/>
    <w:pPr>
      <w:keepNext/>
      <w:keepLines/>
      <w:spacing w:before="220" w:after="40"/>
      <w:outlineLvl w:val="4"/>
    </w:pPr>
    <w:rPr>
      <w:b/>
      <w:sz w:val="22"/>
      <w:szCs w:val="22"/>
    </w:rPr>
  </w:style>
  <w:style w:type="paragraph" w:styleId="6">
    <w:name w:val="heading 6"/>
    <w:basedOn w:val="a"/>
    <w:next w:val="a"/>
    <w:uiPriority w:val="9"/>
    <w:semiHidden/>
    <w:unhideWhenUsed/>
    <w:qFormat/>
    <w:rsid w:val="00A3735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37357"/>
    <w:tblPr>
      <w:tblCellMar>
        <w:top w:w="0" w:type="dxa"/>
        <w:left w:w="0" w:type="dxa"/>
        <w:bottom w:w="0" w:type="dxa"/>
        <w:right w:w="0" w:type="dxa"/>
      </w:tblCellMar>
    </w:tblPr>
  </w:style>
  <w:style w:type="paragraph" w:styleId="a3">
    <w:name w:val="Title"/>
    <w:basedOn w:val="a"/>
    <w:next w:val="a"/>
    <w:uiPriority w:val="10"/>
    <w:qFormat/>
    <w:rsid w:val="00A37357"/>
    <w:pPr>
      <w:keepNext/>
      <w:keepLines/>
      <w:spacing w:before="480" w:after="120"/>
    </w:pPr>
    <w:rPr>
      <w:b/>
      <w:sz w:val="72"/>
      <w:szCs w:val="72"/>
    </w:rPr>
  </w:style>
  <w:style w:type="paragraph" w:styleId="a4">
    <w:name w:val="Subtitle"/>
    <w:basedOn w:val="a"/>
    <w:next w:val="a"/>
    <w:uiPriority w:val="11"/>
    <w:qFormat/>
    <w:rsid w:val="00A37357"/>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customStyle="1" w:styleId="10">
    <w:name w:val="Неразрешенное упоминание1"/>
    <w:basedOn w:val="a0"/>
    <w:uiPriority w:val="99"/>
    <w:semiHidden/>
    <w:unhideWhenUsed/>
    <w:rsid w:val="00F865B3"/>
    <w:rPr>
      <w:color w:val="605E5C"/>
      <w:shd w:val="clear" w:color="auto" w:fill="E1DFDD"/>
    </w:rPr>
  </w:style>
  <w:style w:type="paragraph" w:styleId="aa">
    <w:name w:val="Balloon Text"/>
    <w:basedOn w:val="a"/>
    <w:link w:val="ab"/>
    <w:uiPriority w:val="99"/>
    <w:semiHidden/>
    <w:unhideWhenUsed/>
    <w:rsid w:val="00C502B0"/>
    <w:rPr>
      <w:rFonts w:ascii="Tahoma" w:hAnsi="Tahoma" w:cs="Tahoma"/>
      <w:sz w:val="16"/>
      <w:szCs w:val="16"/>
    </w:rPr>
  </w:style>
  <w:style w:type="character" w:customStyle="1" w:styleId="ab">
    <w:name w:val="Текст выноски Знак"/>
    <w:basedOn w:val="a0"/>
    <w:link w:val="aa"/>
    <w:uiPriority w:val="99"/>
    <w:semiHidden/>
    <w:rsid w:val="00C502B0"/>
    <w:rPr>
      <w:rFonts w:ascii="Tahoma" w:eastAsia="Times New Roman" w:hAnsi="Tahoma" w:cs="Tahoma"/>
      <w:sz w:val="16"/>
      <w:szCs w:val="16"/>
    </w:rPr>
  </w:style>
  <w:style w:type="paragraph" w:styleId="ac">
    <w:name w:val="Revision"/>
    <w:hidden/>
    <w:uiPriority w:val="99"/>
    <w:semiHidden/>
    <w:rsid w:val="002C7C74"/>
    <w:rPr>
      <w:rFonts w:ascii="Times New Roman" w:eastAsia="Times New Roman" w:hAnsi="Times New Roman" w:cs="Times New Roman"/>
      <w:sz w:val="24"/>
      <w:szCs w:val="24"/>
    </w:rPr>
  </w:style>
  <w:style w:type="character" w:styleId="ad">
    <w:name w:val="annotation reference"/>
    <w:basedOn w:val="a0"/>
    <w:uiPriority w:val="99"/>
    <w:semiHidden/>
    <w:unhideWhenUsed/>
    <w:rsid w:val="00E016D7"/>
    <w:rPr>
      <w:sz w:val="16"/>
      <w:szCs w:val="16"/>
    </w:rPr>
  </w:style>
  <w:style w:type="paragraph" w:styleId="ae">
    <w:name w:val="annotation text"/>
    <w:basedOn w:val="a"/>
    <w:link w:val="af"/>
    <w:uiPriority w:val="99"/>
    <w:unhideWhenUsed/>
    <w:rsid w:val="00E016D7"/>
    <w:rPr>
      <w:sz w:val="20"/>
      <w:szCs w:val="20"/>
    </w:rPr>
  </w:style>
  <w:style w:type="character" w:customStyle="1" w:styleId="af">
    <w:name w:val="Текст примечания Знак"/>
    <w:basedOn w:val="a0"/>
    <w:link w:val="ae"/>
    <w:uiPriority w:val="99"/>
    <w:rsid w:val="00E016D7"/>
    <w:rPr>
      <w:rFonts w:ascii="Times New Roman" w:eastAsia="Times New Roman" w:hAnsi="Times New Roman" w:cs="Times New Roman"/>
    </w:rPr>
  </w:style>
  <w:style w:type="paragraph" w:styleId="af0">
    <w:name w:val="annotation subject"/>
    <w:basedOn w:val="ae"/>
    <w:next w:val="ae"/>
    <w:link w:val="af1"/>
    <w:uiPriority w:val="99"/>
    <w:semiHidden/>
    <w:unhideWhenUsed/>
    <w:rsid w:val="00E016D7"/>
    <w:rPr>
      <w:b/>
      <w:bCs/>
    </w:rPr>
  </w:style>
  <w:style w:type="character" w:customStyle="1" w:styleId="af1">
    <w:name w:val="Тема примечания Знак"/>
    <w:basedOn w:val="af"/>
    <w:link w:val="af0"/>
    <w:uiPriority w:val="99"/>
    <w:semiHidden/>
    <w:rsid w:val="00E016D7"/>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955141752">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475483622">
      <w:bodyDiv w:val="1"/>
      <w:marLeft w:val="0"/>
      <w:marRight w:val="0"/>
      <w:marTop w:val="0"/>
      <w:marBottom w:val="0"/>
      <w:divBdr>
        <w:top w:val="none" w:sz="0" w:space="0" w:color="auto"/>
        <w:left w:val="none" w:sz="0" w:space="0" w:color="auto"/>
        <w:bottom w:val="none" w:sz="0" w:space="0" w:color="auto"/>
        <w:right w:val="none" w:sz="0" w:space="0" w:color="auto"/>
      </w:divBdr>
      <w:divsChild>
        <w:div w:id="2006350717">
          <w:marLeft w:val="0"/>
          <w:marRight w:val="0"/>
          <w:marTop w:val="0"/>
          <w:marBottom w:val="0"/>
          <w:divBdr>
            <w:top w:val="none" w:sz="0" w:space="0" w:color="auto"/>
            <w:left w:val="none" w:sz="0" w:space="0" w:color="auto"/>
            <w:bottom w:val="none" w:sz="0" w:space="0" w:color="auto"/>
            <w:right w:val="none" w:sz="0" w:space="0" w:color="auto"/>
          </w:divBdr>
        </w:div>
        <w:div w:id="277223577">
          <w:marLeft w:val="0"/>
          <w:marRight w:val="0"/>
          <w:marTop w:val="0"/>
          <w:marBottom w:val="0"/>
          <w:divBdr>
            <w:top w:val="none" w:sz="0" w:space="0" w:color="auto"/>
            <w:left w:val="none" w:sz="0" w:space="0" w:color="auto"/>
            <w:bottom w:val="none" w:sz="0" w:space="0" w:color="auto"/>
            <w:right w:val="none" w:sz="0" w:space="0" w:color="auto"/>
          </w:divBdr>
        </w:div>
        <w:div w:id="746852887">
          <w:marLeft w:val="0"/>
          <w:marRight w:val="0"/>
          <w:marTop w:val="0"/>
          <w:marBottom w:val="0"/>
          <w:divBdr>
            <w:top w:val="none" w:sz="0" w:space="0" w:color="auto"/>
            <w:left w:val="none" w:sz="0" w:space="0" w:color="auto"/>
            <w:bottom w:val="none" w:sz="0" w:space="0" w:color="auto"/>
            <w:right w:val="none" w:sz="0" w:space="0" w:color="auto"/>
          </w:divBdr>
        </w:div>
        <w:div w:id="2099519953">
          <w:marLeft w:val="0"/>
          <w:marRight w:val="0"/>
          <w:marTop w:val="0"/>
          <w:marBottom w:val="0"/>
          <w:divBdr>
            <w:top w:val="none" w:sz="0" w:space="0" w:color="auto"/>
            <w:left w:val="none" w:sz="0" w:space="0" w:color="auto"/>
            <w:bottom w:val="none" w:sz="0" w:space="0" w:color="auto"/>
            <w:right w:val="none" w:sz="0" w:space="0" w:color="auto"/>
          </w:divBdr>
        </w:div>
      </w:divsChild>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ictoriya.gorlo@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5EDF84-0AC7-415C-8040-6612FED4377D}">
  <we:reference id="wa104382081" version="1.46.0.0" store="en-001" storeType="OMEX"/>
  <we:alternateReferences>
    <we:reference id="wa104382081" version="1.46.0.0" store="en-001" storeType="OMEX"/>
  </we:alternateReferences>
  <we:properties>
    <we:property name="MENDELEY_CITATIONS" value="[{&quot;citationID&quot;:&quot;MENDELEY_CITATION_50b40f8c-c9d5-412d-9c4a-be2d36d29534&quot;,&quot;properties&quot;:{&quot;noteIndex&quot;:0},&quot;isEdited&quot;:false,&quot;manualOverride&quot;:{&quot;isManuallyOverridden&quot;:true,&quot;citeprocText&quot;:&quot;[Sergeyeva и др., 2017]&quot;,&quot;manualOverrideText&quot;:&quot;[1&quot;},&quot;citationItems&quot;:[{&quot;id&quot;:&quot;9235d074-bc9d-32cb-8638-b4be95344503&quot;,&quot;itemData&quot;:{&quot;type&quot;:&quot;article-journal&quot;,&quot;id&quot;:&quot;9235d074-bc9d-32cb-8638-b4be95344503&quot;,&quot;title&quot;:&quot;Fluorescent sensor systems based on nanostructured polymeric membranes for selective recognition of Aflatoxin B1&quot;,&quot;author&quot;:[{&quot;family&quot;:&quot;Sergeyeva&quot;,&quot;given&quot;:&quot;Tetyana&quot;,&quot;parse-names&quot;:false,&quot;dropping-particle&quot;:&quot;&quot;,&quot;non-dropping-particle&quot;:&quot;&quot;},{&quot;family&quot;:&quot;Yarynka&quot;,&quot;given&quot;:&quot;Daria&quot;,&quot;parse-names&quot;:false,&quot;dropping-particle&quot;:&quot;&quot;,&quot;non-dropping-particle&quot;:&quot;&quot;},{&quot;family&quot;:&quot;Piletska&quot;,&quot;given&quot;:&quot;Elena&quot;,&quot;parse-names&quot;:false,&quot;dropping-particle&quot;:&quot;&quot;,&quot;non-dropping-particle&quot;:&quot;&quot;},{&quot;family&quot;:&quot;Lynnik&quot;,&quot;given&quot;:&quot;Rostyslav&quot;,&quot;parse-names&quot;:false,&quot;dropping-particle&quot;:&quot;&quot;,&quot;non-dropping-particle&quot;:&quot;&quot;},{&quot;family&quot;:&quot;Zaporozhets&quot;,&quot;given&quot;:&quot;Olga&quot;,&quot;parse-names&quot;:false,&quot;dropping-particle&quot;:&quot;&quot;,&quot;non-dropping-particle&quot;:&quot;&quot;},{&quot;family&quot;:&quot;Brovko&quot;,&quot;given&quot;:&quot;Oleksandr&quot;,&quot;parse-names&quot;:false,&quot;dropping-particle&quot;:&quot;&quot;,&quot;non-dropping-particle&quot;:&quot;&quot;},{&quot;family&quot;:&quot;Piletsky&quot;,&quot;given&quot;:&quot;Sergey&quot;,&quot;parse-names&quot;:false,&quot;dropping-particle&quot;:&quot;&quot;,&quot;non-dropping-particle&quot;:&quot;&quot;},{&quot;family&quot;:&quot;El'skaya&quot;,&quot;given&quot;:&quot;Anna&quot;,&quot;parse-names&quot;:false,&quot;dropping-particle&quot;:&quot;&quot;,&quot;non-dropping-particle&quot;:&quot;&quot;}],&quot;container-title&quot;:&quot;Talanta&quot;,&quot;container-title-short&quot;:&quot;Talanta&quot;,&quot;DOI&quot;:&quot;10.1016/j.talanta.2017.07.030&quot;,&quot;ISSN&quot;:&quot;00399140&quot;,&quot;PMID&quot;:&quot;28841965&quot;,&quot;issued&quot;:{&quot;date-parts&quot;:[[2017,12,1]]},&quot;page&quot;:&quot;101-107&quot;,&quot;abstract&quot;:&quot;Nanostructured polymeric membranes for selective recognition of aflatoxin B1 were synthesized in situ and used as highly sensitive recognition elements in the developed fluorescent sensor. Artificial binding sites capable of selective recognition of aflatoxin B1 were formed in the structure of the polymeric membranes using the method of molecular imprinting. A composition of molecularly imprinted polymer (MIP) membranes was optimized using the method of computational modeling. The MIP membranes were synthesized using the non-toxic close structural analogue of aflatoxin B1, ethyl-2-oxocyclopentanecarboxylate as a dummy template. The MIP membranes with the optimized composition demonstrated extremely high selectivity towards aflatoxin B1 (AFB1). Negligible binding of close structural analogues of AFB1 – aflatoxins B2 (AFB2), aflatoxin G2 (AFG2), and ochratoxin A (OTA) was demonstrated. Binding of AFB1 by the MIP membranes was investigated as a function of both type and concentration of the functional monomer in the initial monomer composition used for the membranes’ synthesis, as well as sample composition. The conditions of the solid-phase extraction of the mycotoxin using the MIP membrane as a stationary phase (pH, ionic strength, buffer concentration, volume of the solution, ratio between water and organic solvent, filtration rate) were optimized. The fluorescent sensor system based on the optimized MIP membranes provided a possibility of AFB1 detection within the range 14–500 ng mL−1 demonstrating detection limit (3Ϭ) of 14 ng mL−1. The developed technique was successfully applied for the analysis of model solutions and waste waters from bread-making plants.&quot;,&quot;publisher&quot;:&quot;Elsevier B.V.&quot;,&quot;volume&quot;:&quot;175&quot;},&quot;isTemporary&quot;:false}],&quot;citationTag&quot;:&quot;MENDELEY_CITATION_v3_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&quot;},{&quot;citationID&quot;:&quot;MENDELEY_CITATION_f48132d0-e46d-4090-8896-014a02be250c&quot;,&quot;properties&quot;:{&quot;noteIndex&quot;:0},&quot;isEdited&quot;:false,&quot;manualOverride&quot;:{&quot;isManuallyOverridden&quot;:true,&quot;citeprocText&quot;:&quot;[Song и др., 2019]&quot;,&quot;manualOverrideText&quot;:&quot;2]&quot;},&quot;citationTag&quot;:&quot;MENDELEY_CITATION_v3_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&quot;,&quot;citationItems&quot;:[{&quot;id&quot;:&quot;4739ec4d-6835-3855-9af0-b10861b7615b&quot;,&quot;itemData&quot;:{&quot;type&quot;:&quot;article-journal&quot;,&quot;id&quot;:&quot;4739ec4d-6835-3855-9af0-b10861b7615b&quot;,&quot;title&quot;:&quot;Combined biocompatible medium with molecularly imprinted polymers for determination of aflatoxins B1 in real sample&quot;,&quot;author&quot;:[{&quot;family&quot;:&quot;Song&quot;,&quot;given&quot;:&quot;Lixin&quot;,&quot;parse-names&quot;:false,&quot;dropping-particle&quot;:&quot;&quot;,&quot;non-dropping-particle&quot;:&quot;&quot;},{&quot;family&quot;:&quot;He&quot;,&quot;given&quot;:&quot;Juan&quot;,&quot;parse-names&quot;:false,&quot;dropping-particle&quot;:&quot;&quot;,&quot;non-dropping-particle&quot;:&quot;&quot;},{&quot;family&quot;:&quot;Chen&quot;,&quot;given&quot;:&quot;Ningning&quot;,&quot;parse-names&quot;:false,&quot;dropping-particle&quot;:&quot;&quot;,&quot;non-dropping-particle&quot;:&quot;&quot;},{&quot;family&quot;:&quot;Huang&quot;,&quot;given&quot;:&quot;Zhipeng&quot;,&quot;parse-names&quot;:false,&quot;dropping-particle&quot;:&quot;&quot;,&quot;non-dropping-particle&quot;:&quot;&quot;}],&quot;container-title&quot;:&quot;Journal of Separation Science&quot;,&quot;container-title-short&quot;:&quot;J Sep Sci&quot;,&quot;DOI&quot;:&quot;10.1002/jssc.201900564&quot;,&quot;ISSN&quot;:&quot;16159314&quot;,&quot;PMID&quot;:&quot;31591764&quot;,&quot;issued&quot;:{&quot;date-parts&quot;:[[2019,12,1]]},&quot;page&quot;:&quot;3679-3687&quot;,&quot;abstract&quot;:&quot;A kind of molecularly imprinted polymers modified with biocompatible medium was prepared by suspension polymerization. The obtained hybrid materials were used as the adsorbents for the solid-phase extraction of aflatoxins B1 in real samples. A structural analog of the target, 6-methyl-4-phenylchroman-2-one was used as the pseudo-template, owing to their lower toxicity and cheaper price compared with aflatoxins B1; and methacrylic acid and glycidyl methacrylate were used as the co-monomers. Scanning electron microscopy and size distribution analysis were used to characterize the obtained polymers. The extraction parameters were optimized to achieve the desired extraction performance. The polymer solid-phase extraction coupled with high-performance liquid chromatography was successfully applied to determine aflatoxins B1 from soy sauce without the process of protein removal. Under the optimum extraction conditions, the detection results of aflatoxins B1 in lab-made column in soy sauce samples was carried out, with a recovery rate of 96%. The established method presented a linear range from 10 to 1000 ng/mL with the coefficient of determination of 0.9994 and the limit of detection of 0.05 ng/mL. Likewise, the inherent selectivity of lab-made column towards aflatoxins B1, Ochratoxin A, and Zearalenone was demonstrated.&quot;,&quot;publisher&quot;:&quot;Wiley-VCH Verlag&quot;,&quot;issue&quot;:&quot;24&quot;,&quot;volume&quot;:&quot;42&quot;},&quot;isTemporary&quot;:false}]},{&quot;citationID&quot;:&quot;MENDELEY_CITATION_c17f3f7a-dd9a-4bbb-8bcb-e8abfd20165a&quot;,&quot;properties&quot;:{&quot;noteIndex&quot;:0},&quot;isEdited&quot;:false,&quot;manualOverride&quot;:{&quot;isManuallyOverridden&quot;:true,&quot;citeprocText&quot;:&quot;[Singh и др., 2021]&quot;,&quot;manualOverrideText&quot;:&quot;[3]&quot;},&quot;citationTag&quot;:&quot;MENDELEY_CITATION_v3_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&quot;,&quot;citationItems&quot;:[{&quot;id&quot;:&quot;331cc8f6-3d30-3e20-ab52-886c08e04131&quot;,&quot;itemData&quot;:{&quot;type&quot;:&quot;article-journal&quot;,&quot;id&quot;:&quot;331cc8f6-3d30-3e20-ab52-886c08e04131&quot;,&quot;title&quot;:&quot;A simple detection platform based on molecularly imprinted polymer for AFB1 and FuB1 mycotoxins&quot;,&quot;author&quot;:[{&quot;family&quot;:&quot;Singh&quot;,&quot;given&quot;:&quot;Avinash Kumar&quot;,&quot;parse-names&quot;:false,&quot;dropping-particle&quot;:&quot;&quot;,&quot;non-dropping-particle&quot;:&quot;&quot;},{&quot;family&quot;:&quot;Lakshmi&quot;,&quot;given&quot;:&quot;G. B.V.S.&quot;,&quot;parse-names&quot;:false,&quot;dropping-particle&quot;:&quot;&quot;,&quot;non-dropping-particle&quot;:&quot;&quot;},{&quot;family&quot;:&quot;Fernandes&quot;,&quot;given&quot;:&quot;Manuel&quot;,&quot;parse-names&quot;:false,&quot;dropping-particle&quot;:&quot;&quot;,&quot;non-dropping-particle&quot;:&quot;&quot;},{&quot;family&quot;:&quot;Sarkar&quot;,&quot;given&quot;:&quot;Tanushri&quot;,&quot;parse-names&quot;:false,&quot;dropping-particle&quot;:&quot;&quot;,&quot;non-dropping-particle&quot;:&quot;&quot;},{&quot;family&quot;:&quot;Gulati&quot;,&quot;given&quot;:&quot;Payal&quot;,&quot;parse-names&quot;:false,&quot;dropping-particle&quot;:&quot;&quot;,&quot;non-dropping-particle&quot;:&quot;&quot;},{&quot;family&quot;:&quot;Singh&quot;,&quot;given&quot;:&quot;Ravindra Pratap&quot;,&quot;parse-names&quot;:false,&quot;dropping-particle&quot;:&quot;&quot;,&quot;non-dropping-particle&quot;:&quot;&quot;},{&quot;family&quot;:&quot;Solanki&quot;,&quot;given&quot;:&quot;Pratima R.&quot;,&quot;parse-names&quot;:false,&quot;dropping-particle&quot;:&quot;&quot;,&quot;non-dropping-particle&quot;:&quot;&quot;}],&quot;container-title&quot;:&quot;Microchemical Journal&quot;,&quot;DOI&quot;:&quot;10.1016/j.microc.2021.106730&quot;,&quot;ISSN&quot;:&quot;0026265X&quot;,&quot;issued&quot;:{&quot;date-parts&quot;:[[2021,12,1]]},&quot;abstract&quot;:&quot;The sensitive electrochemical sensing platforms were fabricated using molecularly imprinted polymer (MIP) based technique for mycotoxins [Aflatoxin B1 (AFB1) and Fumonisin B1 (FuB1)] detection. Polyaniline was used as a MIP matrix synthesized using the chemical oxidative polymerization method in the presence of AFB1 and FuB1toxins as the template molecules. Fourier transform infrared spectroscopy and electrochemical techniques were used for the characterization of the synthesized MIPs. The proposed biosensors exhibited good sensitivity of 7.037 and 9.092 µA mL ng−1 cm−2 with the lower detection limits of 0.313 and 0.322 pg mL−1 for AFB1 and FuB1. Both sensors showed good linearity amidst the sensing range of 1 pg mL−1 to 500 ng mL−1. The fabricated sensors open up a promising strategy to detect AFB1 and FuB1 as an alternative for biomolecules with enormous specificity, quick responsiveness, and cost-effectiveness. These fabricated sensors manifest good analytical performance compared to other reported MIP-based sensors for AFB1 and FuB1 detection.&quot;,&quot;publisher&quot;:&quot;Elsevier Inc.&quot;,&quot;volume&quot;:&quot;171&quot;,&quot;container-title-short&quot;:&quot;&quot;},&quot;isTemporary&quot;:false}]},{&quot;citationID&quot;:&quot;MENDELEY_CITATION_8de5e8f4-fa58-4f61-a17c-9b1ea5ea127e&quot;,&quot;properties&quot;:{&quot;noteIndex&quot;:0},&quot;isEdited&quot;:false,&quot;manualOverride&quot;:{&quot;isManuallyOverridden&quot;:true,&quot;citeprocText&quot;:&quot;[Liang и др., 2020]&quot;,&quot;manualOverrideText&quot;:&quot;[4]&quot;},&quot;citationTag&quot;:&quot;MENDELEY_CITATION_v3_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&quot;,&quot;citationItems&quot;:[{&quot;id&quot;:&quot;0bb1d9fb-6f71-3704-b02c-9f7b26d69826&quot;,&quot;itemData&quot;:{&quot;type&quot;:&quot;article-journal&quot;,&quot;id&quot;:&quot;0bb1d9fb-6f71-3704-b02c-9f7b26d69826&quot;,&quot;title&quot;:&quot;An amino-functionalized zirconium-based metal-organic framework of type UiO-66-NH2 covered with a molecularly imprinted polymer as a sorbent for the extraction of aflatoxins AFB1, AFB2, AFG1 and AFG2 from grain&quot;,&quot;author&quot;:[{&quot;family&quot;:&quot;Liang&quot;,&quot;given&quot;:&quot;Yutao&quot;,&quot;parse-names&quot;:false,&quot;dropping-particle&quot;:&quot;&quot;,&quot;non-dropping-particle&quot;:&quot;&quot;},{&quot;family&quot;:&quot;He&quot;,&quot;given&quot;:&quot;Juan&quot;,&quot;parse-names&quot;:false,&quot;dropping-particle&quot;:&quot;&quot;,&quot;non-dropping-particle&quot;:&quot;&quot;},{&quot;family&quot;:&quot;Huang&quot;,&quot;given&quot;:&quot;Zhipeng&quot;,&quot;parse-names&quot;:false,&quot;dropping-particle&quot;:&quot;&quot;,&quot;non-dropping-particle&quot;:&quot;&quot;},{&quot;family&quot;:&quot;Li&quot;,&quot;given&quot;:&quot;Huayu&quot;,&quot;parse-names&quot;:false,&quot;dropping-particle&quot;:&quot;&quot;,&quot;non-dropping-particle&quot;:&quot;&quot;},{&quot;family&quot;:&quot;Zhang&quot;,&quot;given&quot;:&quot;Yunxia&quot;,&quot;parse-names&quot;:false,&quot;dropping-particle&quot;:&quot;&quot;,&quot;non-dropping-particle&quot;:&quot;&quot;},{&quot;family&quot;:&quot;Wang&quot;,&quot;given&quot;:&quot;Huige&quot;,&quot;parse-names&quot;:false,&quot;dropping-particle&quot;:&quot;&quot;,&quot;non-dropping-particle&quot;:&quot;&quot;},{&quot;family&quot;:&quot;Rui&quot;,&quot;given&quot;:&quot;Chaofan&quot;,&quot;parse-names&quot;:false,&quot;dropping-particle&quot;:&quot;&quot;,&quot;non-dropping-particle&quot;:&quot;&quot;},{&quot;family&quot;:&quot;Li&quot;,&quot;given&quot;:&quot;Yuanyuan&quot;,&quot;parse-names&quot;:false,&quot;dropping-particle&quot;:&quot;&quot;,&quot;non-dropping-particle&quot;:&quot;&quot;},{&quot;family&quot;:&quot;You&quot;,&quot;given&quot;:&quot;Liqin&quot;,&quot;parse-names&quot;:false,&quot;dropping-particle&quot;:&quot;&quot;,&quot;non-dropping-particle&quot;:&quot;&quot;},{&quot;family&quot;:&quot;Li&quot;,&quot;given&quot;:&quot;Kai&quot;,&quot;parse-names&quot;:false,&quot;dropping-particle&quot;:&quot;&quot;,&quot;non-dropping-particle&quot;:&quot;&quot;},{&quot;family&quot;:&quot;Zhang&quot;,&quot;given&quot;:&quot;Shusheng&quot;,&quot;parse-names&quot;:false,&quot;dropping-particle&quot;:&quot;&quot;,&quot;non-dropping-particle&quot;:&quot;&quot;}],&quot;container-title&quot;:&quot;Microchimica Acta&quot;,&quot;DOI&quot;:&quot;10.1007/s00604-019-3959-7&quot;,&quot;ISSN&quot;:&quot;14365073&quot;,&quot;PMID&quot;:&quot;31814038&quot;,&quot;issued&quot;:{&quot;date-parts&quot;:[[2020,1,1]]},&quot;abstract&quot;:&quot;A surface imprinted polymer of type UiO-66-NH2@MIP was prepared by combining molecular imprinted polymers (MIPs) and an amino-functionalized zirconium-based metal-organic framework. Quercetin is used as the virtual template, UiO-66-NH2 acts as the carrier to which the monomer acrylamide can be copolymerized. The material was characterized by scanning electron microscopy, transmission electron microscopy, X-ray diffraction, and Fourier transform infrared spectroscopy. It was used as a sorbent in a solid-phase extraction column. The extraction conditions were optimized. The adsorption capacities for aflatoxins AFB1, AFB2, AFG1 and AFG2 by this SPE and by the commercial SPE were compared. The method was successfully applied to quantify the aflatoxins in grain. Figures of merit include (a) good linearity (range from 0.20–45 μg·kg−1) with R2 (range from 0.9986–0.9994), (b) low detection limits (90–130 ng·kg−1), (c) acceptable reproducibility (1.0–5.9%; for n = 6), and (d) relatively satisfactory recovery rates (74.3–98.6%). The new sorbent has good selectivity and reusability. [Figure not available: see fulltext.].&quot;,&quot;publisher&quot;:&quot;Springer&quot;,&quot;issue&quot;:&quot;1&quot;,&quot;volume&quot;:&quot;187&quot;,&quot;container-title-short&quot;:&quot;&quot;},&quot;isTemporary&quot;:false}]}]"/>
    <we:property name="MENDELEY_CITATIONS_STYLE" value="{&quot;id&quot;:&quot;https://www.zotero.org/styles/gost-r-7-0-5-2008&quot;,&quot;title&quot;:&quot;Russian GOST R 7.0.5-2008 (Ру́сский)&quot;,&quot;format&quot;:&quot;author-date&quot;,&quot;defaultLocale&quot;:&quot;ru-RU&quot;,&quot;isLocaleCodeValid&quot;:true}"/>
    <we:property name="MENDELEY_CITATIONS_LOCALE_CODE" value="&quot;ru-RU&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C2C8B-50A7-4680-B73E-2DB69B194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W1-nanoanalit</dc:creator>
  <cp:lastModifiedBy>Виктория Горло</cp:lastModifiedBy>
  <cp:revision>2</cp:revision>
  <dcterms:created xsi:type="dcterms:W3CDTF">2024-02-11T15:48:00Z</dcterms:created>
  <dcterms:modified xsi:type="dcterms:W3CDTF">2024-02-11T15:48:00Z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