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A1A9" w14:textId="73F85B4C" w:rsidR="00C40C68" w:rsidRDefault="00E159B7" w:rsidP="00C40C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Выбор оптического материала </w:t>
      </w:r>
      <w:r w:rsidR="00341B3B">
        <w:rPr>
          <w:b/>
          <w:color w:val="000000"/>
        </w:rPr>
        <w:t xml:space="preserve">измерительной ячейки </w:t>
      </w:r>
      <w:r>
        <w:rPr>
          <w:b/>
          <w:color w:val="000000"/>
        </w:rPr>
        <w:t xml:space="preserve">для </w:t>
      </w:r>
      <w:r w:rsidR="00341B3B">
        <w:rPr>
          <w:b/>
          <w:color w:val="000000"/>
        </w:rPr>
        <w:t>одновременного определения ионола и карбонильных соединений в трансформаторном масле методом ИК-спектроскопии</w:t>
      </w:r>
    </w:p>
    <w:p w14:paraId="04EE9E53" w14:textId="77777777" w:rsidR="00C40C68" w:rsidRPr="008B027D" w:rsidRDefault="00C40C68" w:rsidP="00C40C68">
      <w:pPr>
        <w:jc w:val="center"/>
        <w:rPr>
          <w:b/>
          <w:bCs/>
          <w:i/>
          <w:iCs/>
        </w:rPr>
      </w:pPr>
      <w:r w:rsidRPr="00CD4A05">
        <w:rPr>
          <w:b/>
          <w:bCs/>
          <w:i/>
          <w:iCs/>
        </w:rPr>
        <w:t>Гаджиева А.С., Муратова В.М.</w:t>
      </w:r>
      <w:r>
        <w:rPr>
          <w:b/>
          <w:bCs/>
          <w:i/>
          <w:iCs/>
        </w:rPr>
        <w:t>, Семенюк П.Р.</w:t>
      </w:r>
    </w:p>
    <w:p w14:paraId="513C8608" w14:textId="77777777" w:rsidR="00C40C68" w:rsidRDefault="00C40C68" w:rsidP="00C40C68">
      <w:pPr>
        <w:jc w:val="center"/>
        <w:rPr>
          <w:i/>
          <w:iCs/>
        </w:rPr>
      </w:pPr>
      <w:r>
        <w:rPr>
          <w:i/>
          <w:iCs/>
        </w:rPr>
        <w:t xml:space="preserve">Студентка, 1 курс </w:t>
      </w:r>
      <w:r w:rsidRPr="0023307C">
        <w:rPr>
          <w:i/>
          <w:iCs/>
          <w:color w:val="000000"/>
        </w:rPr>
        <w:t>магистратуры</w:t>
      </w:r>
    </w:p>
    <w:p w14:paraId="19EEBD5F" w14:textId="77777777" w:rsidR="00C40C68" w:rsidRDefault="00C40C68" w:rsidP="00C40C68">
      <w:pPr>
        <w:jc w:val="center"/>
        <w:rPr>
          <w:i/>
          <w:iCs/>
        </w:rPr>
      </w:pPr>
      <w:r w:rsidRPr="00465E16">
        <w:rPr>
          <w:i/>
          <w:iCs/>
        </w:rPr>
        <w:t>Югорский Государственный Университет,</w:t>
      </w:r>
    </w:p>
    <w:p w14:paraId="76E39E87" w14:textId="77777777" w:rsidR="00C40C68" w:rsidRDefault="00C40C68" w:rsidP="00C40C68">
      <w:pPr>
        <w:jc w:val="center"/>
        <w:rPr>
          <w:i/>
          <w:iCs/>
        </w:rPr>
      </w:pPr>
      <w:r>
        <w:rPr>
          <w:i/>
          <w:iCs/>
        </w:rPr>
        <w:t xml:space="preserve">Высшая нефтяная школа, </w:t>
      </w:r>
      <w:r w:rsidRPr="00465E16">
        <w:rPr>
          <w:i/>
          <w:iCs/>
        </w:rPr>
        <w:t>Ханты-Мансийск</w:t>
      </w:r>
      <w:r>
        <w:rPr>
          <w:i/>
          <w:iCs/>
        </w:rPr>
        <w:t>, Россия</w:t>
      </w:r>
    </w:p>
    <w:p w14:paraId="1545AA04" w14:textId="77777777" w:rsidR="00C40C68" w:rsidRPr="0049534A" w:rsidRDefault="00C40C68" w:rsidP="00C40C68">
      <w:pPr>
        <w:jc w:val="center"/>
        <w:rPr>
          <w:i/>
          <w:iCs/>
        </w:rPr>
      </w:pPr>
      <w:r>
        <w:rPr>
          <w:i/>
          <w:iCs/>
          <w:lang w:val="en-US"/>
        </w:rPr>
        <w:t>E</w:t>
      </w:r>
      <w:r w:rsidRPr="0049534A">
        <w:rPr>
          <w:i/>
          <w:iCs/>
        </w:rPr>
        <w:t>-</w:t>
      </w:r>
      <w:r>
        <w:rPr>
          <w:i/>
          <w:iCs/>
          <w:lang w:val="en-US"/>
        </w:rPr>
        <w:t>mail</w:t>
      </w:r>
      <w:r w:rsidRPr="0049534A">
        <w:rPr>
          <w:i/>
          <w:iCs/>
        </w:rPr>
        <w:t xml:space="preserve">: </w:t>
      </w:r>
      <w:proofErr w:type="spellStart"/>
      <w:r>
        <w:rPr>
          <w:i/>
          <w:iCs/>
          <w:lang w:val="en-US"/>
        </w:rPr>
        <w:t>gaykhanoom</w:t>
      </w:r>
      <w:proofErr w:type="spellEnd"/>
      <w:r w:rsidRPr="0049534A">
        <w:rPr>
          <w:i/>
          <w:iCs/>
        </w:rPr>
        <w:t>@</w:t>
      </w:r>
      <w:r>
        <w:rPr>
          <w:i/>
          <w:iCs/>
          <w:lang w:val="en-US"/>
        </w:rPr>
        <w:t>bk</w:t>
      </w:r>
      <w:r w:rsidRPr="0049534A">
        <w:rPr>
          <w:i/>
          <w:iCs/>
        </w:rPr>
        <w:t>.</w:t>
      </w:r>
      <w:r>
        <w:rPr>
          <w:i/>
          <w:iCs/>
          <w:lang w:val="en-US"/>
        </w:rPr>
        <w:t>ru</w:t>
      </w:r>
    </w:p>
    <w:p w14:paraId="53C59154" w14:textId="77777777" w:rsidR="00C56DA7" w:rsidRDefault="007B751F" w:rsidP="00C56D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7B751F">
        <w:rPr>
          <w:noProof/>
        </w:rPr>
        <w:t>В качестве изоляционной</w:t>
      </w:r>
      <w:r w:rsidR="00BD379E">
        <w:rPr>
          <w:noProof/>
        </w:rPr>
        <w:t xml:space="preserve"> и охлаждающей</w:t>
      </w:r>
      <w:r w:rsidRPr="007B751F">
        <w:rPr>
          <w:noProof/>
        </w:rPr>
        <w:t xml:space="preserve"> жидкости в</w:t>
      </w:r>
      <w:r>
        <w:rPr>
          <w:noProof/>
        </w:rPr>
        <w:t xml:space="preserve"> масляных высоковольтных оборудованиях используется траснформаторное масло, которое, в свою очередь, определяет срок эксплуатации </w:t>
      </w:r>
      <w:r w:rsidR="00C31687">
        <w:rPr>
          <w:noProof/>
        </w:rPr>
        <w:t>самого транформатора</w:t>
      </w:r>
      <w:r w:rsidR="004E6940">
        <w:rPr>
          <w:noProof/>
        </w:rPr>
        <w:t xml:space="preserve"> </w:t>
      </w:r>
      <w:r w:rsidR="004E6940" w:rsidRPr="004E6940">
        <w:rPr>
          <w:noProof/>
        </w:rPr>
        <w:t>[1]</w:t>
      </w:r>
      <w:r>
        <w:rPr>
          <w:noProof/>
        </w:rPr>
        <w:t>.</w:t>
      </w:r>
      <w:r w:rsidR="00BD379E">
        <w:rPr>
          <w:noProof/>
        </w:rPr>
        <w:t xml:space="preserve"> </w:t>
      </w:r>
      <w:r w:rsidR="00D841A3">
        <w:rPr>
          <w:noProof/>
        </w:rPr>
        <w:t>Д</w:t>
      </w:r>
      <w:r w:rsidR="00BD379E">
        <w:rPr>
          <w:noProof/>
        </w:rPr>
        <w:t xml:space="preserve">ля исключения аварийных ситуаций, </w:t>
      </w:r>
      <w:r w:rsidR="00543A45" w:rsidRPr="007B751F">
        <w:rPr>
          <w:color w:val="000000"/>
        </w:rPr>
        <w:t>важно регулярно проверять качество масла и проводить его замену при необходимости, чтобы обеспечить эффективную работу трансформатора и увеличить срок его службы.</w:t>
      </w:r>
      <w:r w:rsidR="00AC63C1" w:rsidRPr="00AC63C1">
        <w:rPr>
          <w:noProof/>
        </w:rPr>
        <w:t xml:space="preserve"> </w:t>
      </w:r>
      <w:r w:rsidR="003D2A96">
        <w:rPr>
          <w:noProof/>
        </w:rPr>
        <w:t xml:space="preserve">Химический состав изоляционных масел должен строго соответствовать </w:t>
      </w:r>
      <w:r w:rsidR="003D2A96" w:rsidRPr="003D2A96">
        <w:rPr>
          <w:noProof/>
        </w:rPr>
        <w:t>ГОСТ Р 54331-2011.</w:t>
      </w:r>
      <w:r w:rsidR="00E06D89">
        <w:rPr>
          <w:noProof/>
        </w:rPr>
        <w:t xml:space="preserve"> </w:t>
      </w:r>
      <w:r w:rsidR="004126FA">
        <w:rPr>
          <w:noProof/>
        </w:rPr>
        <w:t>Важными показателями качества трансформаторного масла значение кислотного числа и содержание антиокислительной присадки-ионол. В настоящее время для определения этих показателей качества трансформаторного масла используют титрование</w:t>
      </w:r>
      <w:r w:rsidR="009A3F11">
        <w:rPr>
          <w:noProof/>
        </w:rPr>
        <w:t xml:space="preserve">, </w:t>
      </w:r>
      <w:r w:rsidR="009A3F11" w:rsidRPr="00465E16">
        <w:t>ИК-спектроскопия</w:t>
      </w:r>
      <w:r w:rsidR="009A3F11">
        <w:rPr>
          <w:noProof/>
        </w:rPr>
        <w:t xml:space="preserve"> </w:t>
      </w:r>
      <w:r w:rsidR="004126FA">
        <w:rPr>
          <w:noProof/>
        </w:rPr>
        <w:t xml:space="preserve">и различные </w:t>
      </w:r>
      <w:r w:rsidR="009A3F11">
        <w:rPr>
          <w:noProof/>
        </w:rPr>
        <w:t>варианты хроматографии.</w:t>
      </w:r>
      <w:r w:rsidR="004126FA">
        <w:rPr>
          <w:noProof/>
        </w:rPr>
        <w:t xml:space="preserve"> </w:t>
      </w:r>
      <w:r w:rsidR="009A3F11">
        <w:rPr>
          <w:noProof/>
        </w:rPr>
        <w:t>Ранее была разработана ИК-спектроскопическая методика одновременного определения ионола и карбонильных соединений в трансформаторном масле</w:t>
      </w:r>
      <w:r w:rsidR="003467C2">
        <w:rPr>
          <w:noProof/>
        </w:rPr>
        <w:t xml:space="preserve">, исключающее титрование. </w:t>
      </w:r>
      <w:r w:rsidR="00033F0D">
        <w:rPr>
          <w:noProof/>
        </w:rPr>
        <w:t>В настоящее время</w:t>
      </w:r>
      <w:r w:rsidR="00E647FF">
        <w:rPr>
          <w:noProof/>
        </w:rPr>
        <w:t xml:space="preserve">, для регистрации ИК-спектров используется разборные жидкостые кюветы с окнами из </w:t>
      </w:r>
      <w:r w:rsidR="00E647FF">
        <w:rPr>
          <w:noProof/>
          <w:lang w:val="en-US"/>
        </w:rPr>
        <w:t>ZnSe</w:t>
      </w:r>
      <w:r w:rsidR="00E647FF">
        <w:rPr>
          <w:noProof/>
        </w:rPr>
        <w:t xml:space="preserve"> или галогенидов щелочных и щелочно-земельных металлов, что имеет ряд недостатков. Так какиспользование измерительных ячеек однократного применения представляется более эффективным, цел</w:t>
      </w:r>
      <w:r w:rsidR="00C56DA7">
        <w:t>ь работы заключается в вы</w:t>
      </w:r>
      <w:r w:rsidR="00C56DA7" w:rsidRPr="00A023CB">
        <w:t>бор</w:t>
      </w:r>
      <w:r w:rsidR="00C56DA7">
        <w:t>е</w:t>
      </w:r>
      <w:r w:rsidR="00C56DA7" w:rsidRPr="00A023CB">
        <w:t xml:space="preserve"> </w:t>
      </w:r>
      <w:r w:rsidR="00C56DA7">
        <w:t xml:space="preserve">доступного и недорогого </w:t>
      </w:r>
      <w:r w:rsidR="00C56DA7" w:rsidRPr="00A023CB">
        <w:t xml:space="preserve">оптического материала для использования </w:t>
      </w:r>
      <w:r w:rsidR="00C56DA7">
        <w:t xml:space="preserve">в измерительных </w:t>
      </w:r>
      <w:r w:rsidR="00C56DA7" w:rsidRPr="00A023CB">
        <w:t>ячейк</w:t>
      </w:r>
      <w:r w:rsidR="00C56DA7">
        <w:t xml:space="preserve">ах </w:t>
      </w:r>
      <w:r w:rsidR="00C56DA7" w:rsidRPr="00A023CB">
        <w:t xml:space="preserve">однократного </w:t>
      </w:r>
      <w:r w:rsidR="00C56DA7">
        <w:t xml:space="preserve">применения, обладающих областями прозрачности в диапазоне от 1700-1750 </w:t>
      </w:r>
      <w:r w:rsidR="00C56DA7" w:rsidRPr="00A023CB">
        <w:rPr>
          <w:rFonts w:eastAsia="Calibri"/>
          <w:lang w:eastAsia="en-US"/>
        </w:rPr>
        <w:t>см</w:t>
      </w:r>
      <w:r w:rsidR="00C56DA7" w:rsidRPr="00A023CB">
        <w:rPr>
          <w:rFonts w:eastAsia="Calibri"/>
          <w:vertAlign w:val="superscript"/>
          <w:lang w:eastAsia="en-US"/>
        </w:rPr>
        <w:t>-1</w:t>
      </w:r>
      <w:r w:rsidR="00C56DA7">
        <w:rPr>
          <w:rFonts w:eastAsia="Calibri"/>
          <w:vertAlign w:val="superscript"/>
          <w:lang w:eastAsia="en-US"/>
        </w:rPr>
        <w:t xml:space="preserve"> </w:t>
      </w:r>
      <w:r w:rsidR="00C56DA7">
        <w:t xml:space="preserve">и 3650 </w:t>
      </w:r>
      <w:r w:rsidR="00C56DA7" w:rsidRPr="00A023CB">
        <w:rPr>
          <w:rFonts w:eastAsia="Calibri"/>
          <w:lang w:eastAsia="en-US"/>
        </w:rPr>
        <w:t>см</w:t>
      </w:r>
      <w:r w:rsidR="00C56DA7" w:rsidRPr="00A023CB">
        <w:rPr>
          <w:rFonts w:eastAsia="Calibri"/>
          <w:vertAlign w:val="superscript"/>
          <w:lang w:eastAsia="en-US"/>
        </w:rPr>
        <w:t>-1</w:t>
      </w:r>
      <w:r w:rsidR="00C56DA7">
        <w:t xml:space="preserve"> ме</w:t>
      </w:r>
      <w:r w:rsidR="00C56DA7" w:rsidRPr="00A023CB">
        <w:t>тодом ИК-спектрометрии</w:t>
      </w:r>
      <w:r w:rsidR="00C56DA7">
        <w:t xml:space="preserve">. </w:t>
      </w:r>
    </w:p>
    <w:p w14:paraId="271B6B3E" w14:textId="69253740" w:rsidR="003916C7" w:rsidRPr="00C56DA7" w:rsidRDefault="00A023CB" w:rsidP="00C56D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A023CB">
        <w:rPr>
          <w:rFonts w:eastAsia="Calibri"/>
          <w:lang w:eastAsia="en-US"/>
        </w:rPr>
        <w:t>ИК-спектры объектов анализа регистрировали на ИК-Фурье-спектрометре FT-801 (</w:t>
      </w:r>
      <w:proofErr w:type="spellStart"/>
      <w:r w:rsidRPr="00A023CB">
        <w:rPr>
          <w:rFonts w:eastAsia="Calibri"/>
          <w:lang w:eastAsia="en-US"/>
        </w:rPr>
        <w:t>Simex</w:t>
      </w:r>
      <w:proofErr w:type="spellEnd"/>
      <w:r w:rsidRPr="00A023CB">
        <w:rPr>
          <w:rFonts w:eastAsia="Calibri"/>
          <w:lang w:eastAsia="en-US"/>
        </w:rPr>
        <w:t>)</w:t>
      </w:r>
      <w:r w:rsidR="00A7660A">
        <w:rPr>
          <w:color w:val="000000" w:themeColor="text1"/>
        </w:rPr>
        <w:t xml:space="preserve">, </w:t>
      </w:r>
      <w:r w:rsidR="00A7660A" w:rsidRPr="00A023CB">
        <w:rPr>
          <w:rFonts w:eastAsia="Calibri"/>
          <w:lang w:eastAsia="en-US"/>
        </w:rPr>
        <w:t>в режиме пропускания в спектральном диапазоне 4000-600 см</w:t>
      </w:r>
      <w:r w:rsidR="00A7660A" w:rsidRPr="00A023CB">
        <w:rPr>
          <w:rFonts w:eastAsia="Calibri"/>
          <w:vertAlign w:val="superscript"/>
          <w:lang w:eastAsia="en-US"/>
        </w:rPr>
        <w:t>-1</w:t>
      </w:r>
      <w:r w:rsidR="00A7660A" w:rsidRPr="00A023CB">
        <w:rPr>
          <w:rFonts w:eastAsia="Calibri"/>
          <w:lang w:eastAsia="en-US"/>
        </w:rPr>
        <w:t>, с разрешением 4, числом сканирования 16 и с изменяемой длиной оптического пути от 0,015 мм до 0,555 мм.</w:t>
      </w:r>
      <w:r w:rsidR="00A7660A" w:rsidRPr="00A7660A">
        <w:rPr>
          <w:rFonts w:eastAsia="Calibri"/>
          <w:lang w:eastAsia="en-US"/>
        </w:rPr>
        <w:t xml:space="preserve"> </w:t>
      </w:r>
      <w:r w:rsidR="00A7660A" w:rsidRPr="00A023CB">
        <w:rPr>
          <w:rFonts w:eastAsia="Calibri"/>
          <w:lang w:eastAsia="en-US"/>
        </w:rPr>
        <w:t>В качестве объектов анализа использовали</w:t>
      </w:r>
      <w:r w:rsidR="00A7660A">
        <w:rPr>
          <w:rFonts w:eastAsia="Calibri"/>
          <w:lang w:eastAsia="en-US"/>
        </w:rPr>
        <w:t xml:space="preserve"> одноразовую</w:t>
      </w:r>
      <w:r w:rsidR="00A7660A" w:rsidRPr="00A023CB">
        <w:rPr>
          <w:rFonts w:eastAsia="Calibri"/>
          <w:lang w:eastAsia="en-US"/>
        </w:rPr>
        <w:t xml:space="preserve"> кюве</w:t>
      </w:r>
      <w:r w:rsidR="00A7660A">
        <w:rPr>
          <w:rFonts w:eastAsia="Calibri"/>
          <w:lang w:eastAsia="en-US"/>
        </w:rPr>
        <w:t>ту</w:t>
      </w:r>
      <w:r w:rsidR="00A7660A" w:rsidRPr="00A023CB">
        <w:rPr>
          <w:rFonts w:eastAsia="Calibri"/>
          <w:lang w:eastAsia="en-US"/>
        </w:rPr>
        <w:t xml:space="preserve"> с окнами из</w:t>
      </w:r>
      <w:r w:rsidR="00A7660A">
        <w:rPr>
          <w:rFonts w:eastAsia="Calibri"/>
          <w:lang w:eastAsia="en-US"/>
        </w:rPr>
        <w:t xml:space="preserve"> кварца, стекла, </w:t>
      </w:r>
      <w:r w:rsidR="00A7660A" w:rsidRPr="003916C7">
        <w:rPr>
          <w:rFonts w:eastAsia="Calibri"/>
          <w:lang w:eastAsia="en-US"/>
        </w:rPr>
        <w:t>поливинилхлорида</w:t>
      </w:r>
      <w:r w:rsidR="00A7660A">
        <w:rPr>
          <w:rFonts w:eastAsia="Calibri"/>
          <w:lang w:eastAsia="en-US"/>
        </w:rPr>
        <w:t xml:space="preserve">, тефлоновой и </w:t>
      </w:r>
      <w:r w:rsidR="00A7660A" w:rsidRPr="003916C7">
        <w:rPr>
          <w:rFonts w:eastAsia="Calibri"/>
          <w:lang w:eastAsia="en-US"/>
        </w:rPr>
        <w:t>фторопластовой</w:t>
      </w:r>
      <w:r w:rsidR="00A7660A">
        <w:rPr>
          <w:rFonts w:eastAsia="Calibri"/>
          <w:lang w:eastAsia="en-US"/>
        </w:rPr>
        <w:t xml:space="preserve"> пленки, </w:t>
      </w:r>
      <w:r w:rsidR="00A7660A" w:rsidRPr="00A7660A">
        <w:rPr>
          <w:color w:val="000000" w:themeColor="text1"/>
        </w:rPr>
        <w:t>полистирола и</w:t>
      </w:r>
      <w:r w:rsidR="00C40C68">
        <w:rPr>
          <w:color w:val="000000" w:themeColor="text1"/>
        </w:rPr>
        <w:t xml:space="preserve"> </w:t>
      </w:r>
      <w:r w:rsidR="00A7660A" w:rsidRPr="00A7660A">
        <w:rPr>
          <w:color w:val="000000" w:themeColor="text1"/>
        </w:rPr>
        <w:t>полипропилена</w:t>
      </w:r>
      <w:r w:rsidR="00A7660A">
        <w:rPr>
          <w:color w:val="000000" w:themeColor="text1"/>
        </w:rPr>
        <w:t xml:space="preserve">. </w:t>
      </w:r>
    </w:p>
    <w:p w14:paraId="2FCA2DB6" w14:textId="51508840" w:rsidR="001D05D6" w:rsidRDefault="00A023CB" w:rsidP="00C40C68">
      <w:pPr>
        <w:spacing w:after="160"/>
        <w:ind w:firstLine="397"/>
        <w:jc w:val="both"/>
        <w:rPr>
          <w:color w:val="000000" w:themeColor="text1"/>
        </w:rPr>
      </w:pPr>
      <w:r w:rsidRPr="00A023CB">
        <w:rPr>
          <w:rFonts w:eastAsia="Calibri"/>
          <w:lang w:eastAsia="en-US"/>
        </w:rPr>
        <w:t xml:space="preserve"> </w:t>
      </w:r>
      <w:r w:rsidR="00B8524A">
        <w:rPr>
          <w:color w:val="000000" w:themeColor="text1"/>
        </w:rPr>
        <w:t>В результате регистрации ИК-</w:t>
      </w:r>
      <w:r w:rsidRPr="00A7660A">
        <w:rPr>
          <w:color w:val="000000" w:themeColor="text1"/>
        </w:rPr>
        <w:t xml:space="preserve">спектров </w:t>
      </w:r>
      <w:r w:rsidR="00266374">
        <w:rPr>
          <w:color w:val="000000" w:themeColor="text1"/>
        </w:rPr>
        <w:t>поглощения</w:t>
      </w:r>
      <w:r w:rsidRPr="00A7660A">
        <w:rPr>
          <w:color w:val="000000" w:themeColor="text1"/>
        </w:rPr>
        <w:t xml:space="preserve"> </w:t>
      </w:r>
      <w:r w:rsidR="00B8524A">
        <w:rPr>
          <w:color w:val="000000" w:themeColor="text1"/>
        </w:rPr>
        <w:t>перечисленных выше</w:t>
      </w:r>
      <w:r w:rsidRPr="00A7660A">
        <w:rPr>
          <w:color w:val="000000" w:themeColor="text1"/>
        </w:rPr>
        <w:t xml:space="preserve"> материалов было установлено</w:t>
      </w:r>
      <w:r w:rsidR="00A7660A">
        <w:rPr>
          <w:color w:val="000000" w:themeColor="text1"/>
        </w:rPr>
        <w:t xml:space="preserve">, </w:t>
      </w:r>
      <w:r w:rsidR="001D05D6" w:rsidRPr="001D05D6">
        <w:rPr>
          <w:color w:val="000000" w:themeColor="text1"/>
        </w:rPr>
        <w:t xml:space="preserve">что стекло и кварц не могут быть использованы </w:t>
      </w:r>
      <w:r w:rsidR="00266374">
        <w:rPr>
          <w:color w:val="000000" w:themeColor="text1"/>
        </w:rPr>
        <w:t xml:space="preserve">для измерения поглощения в области 1710-1740 </w:t>
      </w:r>
      <w:r w:rsidR="00266374" w:rsidRPr="00A023CB">
        <w:rPr>
          <w:rFonts w:eastAsia="Calibri"/>
          <w:lang w:eastAsia="en-US"/>
        </w:rPr>
        <w:t>см</w:t>
      </w:r>
      <w:r w:rsidR="00266374" w:rsidRPr="00A023CB">
        <w:rPr>
          <w:rFonts w:eastAsia="Calibri"/>
          <w:vertAlign w:val="superscript"/>
          <w:lang w:eastAsia="en-US"/>
        </w:rPr>
        <w:t>-1</w:t>
      </w:r>
      <w:r w:rsidR="001D05D6" w:rsidRPr="001D05D6">
        <w:rPr>
          <w:color w:val="000000" w:themeColor="text1"/>
        </w:rPr>
        <w:t>, сложностей в работе с ними и высокой стоимости.</w:t>
      </w:r>
      <w:r w:rsidR="001D05D6">
        <w:rPr>
          <w:color w:val="000000" w:themeColor="text1"/>
        </w:rPr>
        <w:t xml:space="preserve"> Также использование </w:t>
      </w:r>
      <w:r w:rsidR="001D05D6" w:rsidRPr="00A7660A">
        <w:rPr>
          <w:color w:val="000000" w:themeColor="text1"/>
        </w:rPr>
        <w:t>ПВХ, тефлоновой ленты, полистирола и фторопласта</w:t>
      </w:r>
      <w:r w:rsidR="008E6F56" w:rsidRPr="008E6F56">
        <w:t xml:space="preserve"> </w:t>
      </w:r>
      <w:r w:rsidR="008E6F56" w:rsidRPr="008E6F56">
        <w:rPr>
          <w:color w:val="000000" w:themeColor="text1"/>
        </w:rPr>
        <w:t>невозможно из-за их высокого поглощения инфракрасного излучения на нужных длинах волн.</w:t>
      </w:r>
      <w:r w:rsidR="008E6F56">
        <w:rPr>
          <w:color w:val="000000" w:themeColor="text1"/>
        </w:rPr>
        <w:t xml:space="preserve"> </w:t>
      </w:r>
      <w:r w:rsidR="008E6F56" w:rsidRPr="008E6F56">
        <w:rPr>
          <w:color w:val="000000" w:themeColor="text1"/>
        </w:rPr>
        <w:t xml:space="preserve">Наиболее удовлетворительные результаты были получены при исследовании пропускания </w:t>
      </w:r>
      <w:r w:rsidR="007566E9">
        <w:rPr>
          <w:color w:val="000000" w:themeColor="text1"/>
        </w:rPr>
        <w:t xml:space="preserve">полипропиленовой </w:t>
      </w:r>
      <w:r w:rsidR="008E6F56" w:rsidRPr="008E6F56">
        <w:rPr>
          <w:color w:val="000000" w:themeColor="text1"/>
        </w:rPr>
        <w:t>пленки, которая обладает низким уровнем поглощения, сопоставимым с эталонным бромидом калия на нужных длинах волн, а также имеет невысокую стоимость и широк</w:t>
      </w:r>
      <w:r w:rsidR="008E6F56">
        <w:rPr>
          <w:color w:val="000000" w:themeColor="text1"/>
        </w:rPr>
        <w:t>ую</w:t>
      </w:r>
      <w:r w:rsidR="008E6F56" w:rsidRPr="008E6F56">
        <w:rPr>
          <w:color w:val="000000" w:themeColor="text1"/>
        </w:rPr>
        <w:t xml:space="preserve"> доступ</w:t>
      </w:r>
      <w:r w:rsidR="008E6F56">
        <w:rPr>
          <w:color w:val="000000" w:themeColor="text1"/>
        </w:rPr>
        <w:t>ность.</w:t>
      </w:r>
    </w:p>
    <w:p w14:paraId="10A28E3E" w14:textId="08EDDED3" w:rsidR="007B751F" w:rsidRDefault="00C40C68" w:rsidP="00C40C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C40C68">
        <w:rPr>
          <w:i/>
          <w:iCs/>
          <w:color w:val="000000"/>
        </w:rPr>
        <w:t>При поддержке Фонда содействия инновациям «Умник» № 18599ГУ/2023.</w:t>
      </w:r>
    </w:p>
    <w:p w14:paraId="6EA912A6" w14:textId="77777777" w:rsidR="00C40C68" w:rsidRPr="00C40C68" w:rsidRDefault="00C40C68" w:rsidP="00C40C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DA7EFD8" w14:textId="6440F1E2" w:rsidR="00C40C68" w:rsidRPr="001260C4" w:rsidRDefault="00C40C68" w:rsidP="001260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color w:val="000000"/>
          <w:lang w:val="en-US"/>
        </w:rPr>
        <w:t xml:space="preserve">1. </w:t>
      </w:r>
      <w:r w:rsidR="004E6940" w:rsidRPr="004E6940">
        <w:rPr>
          <w:noProof/>
          <w:lang w:val="en-US"/>
        </w:rPr>
        <w:t>Rafiq</w:t>
      </w:r>
      <w:r w:rsidR="004E6940">
        <w:rPr>
          <w:noProof/>
          <w:lang w:val="en-US"/>
        </w:rPr>
        <w:t xml:space="preserve"> М.,</w:t>
      </w:r>
      <w:r w:rsidR="004E6940" w:rsidRPr="004E6940">
        <w:rPr>
          <w:noProof/>
          <w:lang w:val="en-US"/>
        </w:rPr>
        <w:t xml:space="preserve"> Shafique</w:t>
      </w:r>
      <w:r w:rsidR="004E6940">
        <w:rPr>
          <w:noProof/>
          <w:lang w:val="en-US"/>
        </w:rPr>
        <w:t xml:space="preserve"> М., </w:t>
      </w:r>
      <w:r w:rsidR="004E6940" w:rsidRPr="004E6940">
        <w:rPr>
          <w:noProof/>
          <w:lang w:val="en-US"/>
        </w:rPr>
        <w:t>Azam</w:t>
      </w:r>
      <w:r w:rsidR="004E6940">
        <w:rPr>
          <w:noProof/>
          <w:lang w:val="en-US"/>
        </w:rPr>
        <w:t xml:space="preserve"> А., </w:t>
      </w:r>
      <w:r w:rsidR="002034B6" w:rsidRPr="004E6940">
        <w:rPr>
          <w:noProof/>
          <w:lang w:val="en-US"/>
        </w:rPr>
        <w:t>Ateeq</w:t>
      </w:r>
      <w:r w:rsidR="002034B6">
        <w:rPr>
          <w:noProof/>
          <w:lang w:val="en-US"/>
        </w:rPr>
        <w:t xml:space="preserve"> М.</w:t>
      </w:r>
      <w:r w:rsidR="002034B6" w:rsidRPr="002034B6">
        <w:rPr>
          <w:noProof/>
          <w:lang w:val="en-US"/>
        </w:rPr>
        <w:t xml:space="preserve"> </w:t>
      </w:r>
      <w:r w:rsidR="002034B6" w:rsidRPr="004E6940">
        <w:rPr>
          <w:noProof/>
          <w:lang w:val="en-US"/>
        </w:rPr>
        <w:t>Transformer oil-based nanofluid: The application of nanomaterials on thermal, electrical and physicochemical properties of liquid insulation-A review</w:t>
      </w:r>
      <w:r w:rsidR="002034B6">
        <w:rPr>
          <w:noProof/>
          <w:lang w:val="en-US"/>
        </w:rPr>
        <w:t xml:space="preserve"> // </w:t>
      </w:r>
      <w:r w:rsidR="002034B6" w:rsidRPr="004E6940">
        <w:rPr>
          <w:noProof/>
          <w:lang w:val="en-US"/>
        </w:rPr>
        <w:t>Ain Shams Engineering Journal</w:t>
      </w:r>
      <w:r w:rsidR="002034B6">
        <w:rPr>
          <w:noProof/>
          <w:lang w:val="en-US"/>
        </w:rPr>
        <w:t xml:space="preserve">. 2021. </w:t>
      </w:r>
      <w:r w:rsidR="002034B6" w:rsidRPr="004E6940">
        <w:rPr>
          <w:noProof/>
          <w:lang w:val="en-US"/>
        </w:rPr>
        <w:t>Vol</w:t>
      </w:r>
      <w:r w:rsidR="002034B6">
        <w:rPr>
          <w:noProof/>
          <w:lang w:val="en-US"/>
        </w:rPr>
        <w:t>.</w:t>
      </w:r>
      <w:r w:rsidR="002034B6" w:rsidRPr="004E6940">
        <w:rPr>
          <w:noProof/>
          <w:lang w:val="en-US"/>
        </w:rPr>
        <w:t xml:space="preserve"> 12, Is</w:t>
      </w:r>
      <w:r w:rsidR="002034B6">
        <w:rPr>
          <w:noProof/>
          <w:lang w:val="en-US"/>
        </w:rPr>
        <w:t>.</w:t>
      </w:r>
      <w:r w:rsidR="002034B6" w:rsidRPr="004E6940">
        <w:rPr>
          <w:noProof/>
          <w:lang w:val="en-US"/>
        </w:rPr>
        <w:t xml:space="preserve"> 1</w:t>
      </w:r>
      <w:r w:rsidR="002034B6">
        <w:rPr>
          <w:noProof/>
          <w:lang w:val="en-US"/>
        </w:rPr>
        <w:t>.</w:t>
      </w:r>
      <w:r w:rsidR="002034B6" w:rsidRPr="002034B6">
        <w:rPr>
          <w:noProof/>
          <w:lang w:val="en-US"/>
        </w:rPr>
        <w:t xml:space="preserve"> </w:t>
      </w:r>
      <w:r w:rsidR="002034B6" w:rsidRPr="004E6940">
        <w:rPr>
          <w:noProof/>
          <w:lang w:val="en-US"/>
        </w:rPr>
        <w:t>P</w:t>
      </w:r>
      <w:r w:rsidR="002034B6">
        <w:rPr>
          <w:noProof/>
          <w:lang w:val="en-US"/>
        </w:rPr>
        <w:t>.</w:t>
      </w:r>
      <w:r w:rsidR="002034B6" w:rsidRPr="004E6940">
        <w:rPr>
          <w:noProof/>
          <w:lang w:val="en-US"/>
        </w:rPr>
        <w:t xml:space="preserve"> 555-576</w:t>
      </w:r>
      <w:r w:rsidR="002034B6">
        <w:rPr>
          <w:noProof/>
          <w:lang w:val="en-US"/>
        </w:rPr>
        <w:t>.</w:t>
      </w:r>
    </w:p>
    <w:sectPr w:rsidR="00C40C68" w:rsidRPr="001260C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4E5B"/>
    <w:multiLevelType w:val="hybridMultilevel"/>
    <w:tmpl w:val="67EEA332"/>
    <w:lvl w:ilvl="0" w:tplc="037A9B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1"/>
  </w:num>
  <w:num w:numId="2" w16cid:durableId="298656977">
    <w:abstractNumId w:val="2"/>
  </w:num>
  <w:num w:numId="3" w16cid:durableId="190410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33F0D"/>
    <w:rsid w:val="00063966"/>
    <w:rsid w:val="00086081"/>
    <w:rsid w:val="000A3026"/>
    <w:rsid w:val="00101A1C"/>
    <w:rsid w:val="00103657"/>
    <w:rsid w:val="00106375"/>
    <w:rsid w:val="00116478"/>
    <w:rsid w:val="001260C4"/>
    <w:rsid w:val="00130241"/>
    <w:rsid w:val="001D05D6"/>
    <w:rsid w:val="001E61C2"/>
    <w:rsid w:val="001F0493"/>
    <w:rsid w:val="002034B6"/>
    <w:rsid w:val="002264EE"/>
    <w:rsid w:val="0023307C"/>
    <w:rsid w:val="00266374"/>
    <w:rsid w:val="0027121B"/>
    <w:rsid w:val="002E7886"/>
    <w:rsid w:val="0031361E"/>
    <w:rsid w:val="00341B3B"/>
    <w:rsid w:val="003467C2"/>
    <w:rsid w:val="003916C7"/>
    <w:rsid w:val="00391C38"/>
    <w:rsid w:val="003B76D6"/>
    <w:rsid w:val="003D053F"/>
    <w:rsid w:val="003D2A96"/>
    <w:rsid w:val="004126FA"/>
    <w:rsid w:val="004A26A3"/>
    <w:rsid w:val="004E6940"/>
    <w:rsid w:val="004F0EDF"/>
    <w:rsid w:val="00522BF1"/>
    <w:rsid w:val="0052735C"/>
    <w:rsid w:val="00543A45"/>
    <w:rsid w:val="0057409A"/>
    <w:rsid w:val="00590166"/>
    <w:rsid w:val="005B345F"/>
    <w:rsid w:val="005D022B"/>
    <w:rsid w:val="005E5BE9"/>
    <w:rsid w:val="0061048A"/>
    <w:rsid w:val="0069427D"/>
    <w:rsid w:val="006F7A19"/>
    <w:rsid w:val="007213E1"/>
    <w:rsid w:val="007566E9"/>
    <w:rsid w:val="00775389"/>
    <w:rsid w:val="00797838"/>
    <w:rsid w:val="007B751F"/>
    <w:rsid w:val="007C36D8"/>
    <w:rsid w:val="007F2744"/>
    <w:rsid w:val="00842FF9"/>
    <w:rsid w:val="008931BE"/>
    <w:rsid w:val="008C67E3"/>
    <w:rsid w:val="008D076C"/>
    <w:rsid w:val="008E6F56"/>
    <w:rsid w:val="00921D45"/>
    <w:rsid w:val="009A3F11"/>
    <w:rsid w:val="009A66DB"/>
    <w:rsid w:val="009B2F80"/>
    <w:rsid w:val="009B3300"/>
    <w:rsid w:val="009F3380"/>
    <w:rsid w:val="00A02163"/>
    <w:rsid w:val="00A023CB"/>
    <w:rsid w:val="00A314FE"/>
    <w:rsid w:val="00A7660A"/>
    <w:rsid w:val="00A84B3A"/>
    <w:rsid w:val="00AC63C1"/>
    <w:rsid w:val="00B8524A"/>
    <w:rsid w:val="00BB484C"/>
    <w:rsid w:val="00BD379E"/>
    <w:rsid w:val="00BF36F8"/>
    <w:rsid w:val="00BF4622"/>
    <w:rsid w:val="00C31687"/>
    <w:rsid w:val="00C40C68"/>
    <w:rsid w:val="00C56DA7"/>
    <w:rsid w:val="00CD00B1"/>
    <w:rsid w:val="00D22306"/>
    <w:rsid w:val="00D42542"/>
    <w:rsid w:val="00D716DF"/>
    <w:rsid w:val="00D8121C"/>
    <w:rsid w:val="00D841A3"/>
    <w:rsid w:val="00DF6749"/>
    <w:rsid w:val="00E06D89"/>
    <w:rsid w:val="00E159B7"/>
    <w:rsid w:val="00E22189"/>
    <w:rsid w:val="00E647FF"/>
    <w:rsid w:val="00E74069"/>
    <w:rsid w:val="00EA10C3"/>
    <w:rsid w:val="00EB1F49"/>
    <w:rsid w:val="00EC71DA"/>
    <w:rsid w:val="00EE31CE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887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Айханум Гаджиева</cp:lastModifiedBy>
  <cp:revision>14</cp:revision>
  <dcterms:created xsi:type="dcterms:W3CDTF">2022-11-07T09:18:00Z</dcterms:created>
  <dcterms:modified xsi:type="dcterms:W3CDTF">2024-01-30T08:01:00Z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