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Исследование проб воздуха до и во время операции по удалению новообразования мочевого пузыря методом масс-спектрометрии с импульсным тлеющим разрядом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b w:val="1"/>
          <w:i w:val="1"/>
          <w:rtl w:val="0"/>
        </w:rPr>
        <w:t xml:space="preserve">Сидельник</w:t>
      </w:r>
      <w:r w:rsidDel="00000000" w:rsidR="00000000" w:rsidRPr="00000000">
        <w:rPr>
          <w:b w:val="1"/>
          <w:i w:val="1"/>
          <w:color w:val="000000"/>
          <w:rtl w:val="0"/>
        </w:rPr>
        <w:t xml:space="preserve">ов </w:t>
      </w:r>
      <w:r w:rsidDel="00000000" w:rsidR="00000000" w:rsidRPr="00000000">
        <w:rPr>
          <w:b w:val="1"/>
          <w:i w:val="1"/>
          <w:rtl w:val="0"/>
        </w:rPr>
        <w:t xml:space="preserve">В</w:t>
      </w:r>
      <w:r w:rsidDel="00000000" w:rsidR="00000000" w:rsidRPr="00000000">
        <w:rPr>
          <w:b w:val="1"/>
          <w:i w:val="1"/>
          <w:color w:val="000000"/>
          <w:rtl w:val="0"/>
        </w:rPr>
        <w:t xml:space="preserve">.</w:t>
      </w:r>
      <w:r w:rsidDel="00000000" w:rsidR="00000000" w:rsidRPr="00000000">
        <w:rPr>
          <w:b w:val="1"/>
          <w:i w:val="1"/>
          <w:rtl w:val="0"/>
        </w:rPr>
        <w:t xml:space="preserve">О</w:t>
      </w:r>
      <w:r w:rsidDel="00000000" w:rsidR="00000000" w:rsidRPr="00000000">
        <w:rPr>
          <w:b w:val="1"/>
          <w:i w:val="1"/>
          <w:color w:val="000000"/>
          <w:rtl w:val="0"/>
        </w:rPr>
        <w:t xml:space="preserve">.</w:t>
      </w:r>
      <w:r w:rsidDel="00000000" w:rsidR="00000000" w:rsidRPr="00000000">
        <w:rPr>
          <w:b w:val="1"/>
          <w:i w:val="1"/>
          <w:color w:val="000000"/>
          <w:vertAlign w:val="superscript"/>
          <w:rtl w:val="0"/>
        </w:rPr>
        <w:t xml:space="preserve">1,2</w:t>
      </w:r>
      <w:r w:rsidDel="00000000" w:rsidR="00000000" w:rsidRPr="00000000">
        <w:rPr>
          <w:b w:val="1"/>
          <w:i w:val="1"/>
          <w:rtl w:val="0"/>
        </w:rPr>
        <w:t xml:space="preserve">, Чучина В.А.</w:t>
      </w:r>
      <w:r w:rsidDel="00000000" w:rsidR="00000000" w:rsidRPr="00000000">
        <w:rPr>
          <w:b w:val="1"/>
          <w:i w:val="1"/>
          <w:vertAlign w:val="superscript"/>
          <w:rtl w:val="0"/>
        </w:rPr>
        <w:t xml:space="preserve">2</w:t>
      </w:r>
      <w:r w:rsidDel="00000000" w:rsidR="00000000" w:rsidRPr="00000000">
        <w:rPr>
          <w:b w:val="1"/>
          <w:i w:val="1"/>
          <w:rtl w:val="0"/>
        </w:rPr>
        <w:t xml:space="preserve">, Кравцов Д.В.</w:t>
      </w:r>
      <w:r w:rsidDel="00000000" w:rsidR="00000000" w:rsidRPr="00000000">
        <w:rPr>
          <w:b w:val="1"/>
          <w:i w:val="1"/>
          <w:vertAlign w:val="superscript"/>
          <w:rtl w:val="0"/>
        </w:rPr>
        <w:t xml:space="preserve">2,3</w:t>
      </w:r>
      <w:r w:rsidDel="00000000" w:rsidR="00000000" w:rsidRPr="00000000">
        <w:rPr>
          <w:b w:val="1"/>
          <w:i w:val="1"/>
          <w:color w:val="000000"/>
          <w:rtl w:val="0"/>
        </w:rPr>
        <w:t xml:space="preserve">, </w:t>
      </w:r>
      <w:r w:rsidDel="00000000" w:rsidR="00000000" w:rsidRPr="00000000">
        <w:rPr>
          <w:b w:val="1"/>
          <w:i w:val="1"/>
          <w:rtl w:val="0"/>
        </w:rPr>
        <w:t xml:space="preserve">Крылов О.А</w:t>
      </w:r>
      <w:r w:rsidDel="00000000" w:rsidR="00000000" w:rsidRPr="00000000">
        <w:rPr>
          <w:b w:val="1"/>
          <w:i w:val="1"/>
          <w:color w:val="000000"/>
          <w:rtl w:val="0"/>
        </w:rPr>
        <w:t xml:space="preserve">.</w:t>
      </w:r>
      <w:r w:rsidDel="00000000" w:rsidR="00000000" w:rsidRPr="00000000">
        <w:rPr>
          <w:b w:val="1"/>
          <w:i w:val="1"/>
          <w:vertAlign w:val="superscript"/>
          <w:rtl w:val="0"/>
        </w:rPr>
        <w:t xml:space="preserve">4</w:t>
      </w:r>
      <w:r w:rsidDel="00000000" w:rsidR="00000000" w:rsidRPr="00000000">
        <w:rPr>
          <w:b w:val="1"/>
          <w:i w:val="1"/>
          <w:rtl w:val="0"/>
        </w:rPr>
        <w:t xml:space="preserve">, Губаль</w:t>
      </w: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b w:val="1"/>
          <w:i w:val="1"/>
          <w:rtl w:val="0"/>
        </w:rPr>
        <w:t xml:space="preserve">А.Р.</w:t>
      </w:r>
      <w:r w:rsidDel="00000000" w:rsidR="00000000" w:rsidRPr="00000000">
        <w:rPr>
          <w:b w:val="1"/>
          <w:i w:val="1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Студент, </w:t>
      </w:r>
      <w:r w:rsidDel="00000000" w:rsidR="00000000" w:rsidRPr="00000000">
        <w:rPr>
          <w:i w:val="1"/>
          <w:rtl w:val="0"/>
        </w:rPr>
        <w:t xml:space="preserve">1</w:t>
      </w:r>
      <w:r w:rsidDel="00000000" w:rsidR="00000000" w:rsidRPr="00000000">
        <w:rPr>
          <w:i w:val="1"/>
          <w:color w:val="000000"/>
          <w:rtl w:val="0"/>
        </w:rPr>
        <w:t xml:space="preserve"> курс </w:t>
      </w:r>
      <w:r w:rsidDel="00000000" w:rsidR="00000000" w:rsidRPr="00000000">
        <w:rPr>
          <w:i w:val="1"/>
          <w:rtl w:val="0"/>
        </w:rPr>
        <w:t xml:space="preserve">магистратуры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i w:val="1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i w:val="1"/>
          <w:rtl w:val="0"/>
        </w:rPr>
        <w:t xml:space="preserve">Национальный исследовательский университет информационных технологий, механики и оптики</w:t>
      </w:r>
      <w:r w:rsidDel="00000000" w:rsidR="00000000" w:rsidRPr="00000000">
        <w:rPr>
          <w:i w:val="1"/>
          <w:color w:val="000000"/>
          <w:rtl w:val="0"/>
        </w:rPr>
        <w:t xml:space="preserve">, МНОЦ физики наноструктур, </w:t>
      </w:r>
      <w:r w:rsidDel="00000000" w:rsidR="00000000" w:rsidRPr="00000000">
        <w:rPr>
          <w:i w:val="1"/>
          <w:rtl w:val="0"/>
        </w:rPr>
        <w:t xml:space="preserve">Санкт-Петербург</w:t>
      </w:r>
      <w:r w:rsidDel="00000000" w:rsidR="00000000" w:rsidRPr="00000000">
        <w:rPr>
          <w:i w:val="1"/>
          <w:color w:val="000000"/>
          <w:rtl w:val="0"/>
        </w:rPr>
        <w:t xml:space="preserve">, Россия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vertAlign w:val="superscript"/>
          <w:rtl w:val="0"/>
        </w:rPr>
        <w:t xml:space="preserve">2</w:t>
      </w:r>
      <w:r w:rsidDel="00000000" w:rsidR="00000000" w:rsidRPr="00000000">
        <w:rPr>
          <w:i w:val="1"/>
          <w:rtl w:val="0"/>
        </w:rPr>
        <w:t xml:space="preserve">ООО Люмэкс</w:t>
      </w:r>
      <w:r w:rsidDel="00000000" w:rsidR="00000000" w:rsidRPr="00000000">
        <w:rPr>
          <w:i w:val="1"/>
          <w:color w:val="000000"/>
          <w:rtl w:val="0"/>
        </w:rPr>
        <w:t xml:space="preserve">,</w:t>
      </w:r>
      <w:r w:rsidDel="00000000" w:rsidR="00000000" w:rsidRPr="00000000">
        <w:rPr>
          <w:i w:val="1"/>
          <w:rtl w:val="0"/>
        </w:rPr>
        <w:t xml:space="preserve"> Санкт-Петербург</w:t>
      </w:r>
      <w:r w:rsidDel="00000000" w:rsidR="00000000" w:rsidRPr="00000000">
        <w:rPr>
          <w:i w:val="1"/>
          <w:color w:val="000000"/>
          <w:rtl w:val="0"/>
        </w:rPr>
        <w:t xml:space="preserve">, Россия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i w:val="1"/>
          <w:vertAlign w:val="superscript"/>
          <w:rtl w:val="0"/>
        </w:rPr>
        <w:t xml:space="preserve">3</w:t>
      </w:r>
      <w:r w:rsidDel="00000000" w:rsidR="00000000" w:rsidRPr="00000000">
        <w:rPr>
          <w:i w:val="1"/>
          <w:rtl w:val="0"/>
        </w:rPr>
        <w:t xml:space="preserve">Институт аналитического приборостроения РАН, Санкт-Петербург, Россия</w:t>
        <w:br w:type="textWrapping"/>
      </w:r>
      <w:r w:rsidDel="00000000" w:rsidR="00000000" w:rsidRPr="00000000">
        <w:rPr>
          <w:i w:val="1"/>
          <w:vertAlign w:val="superscript"/>
          <w:rtl w:val="0"/>
        </w:rPr>
        <w:t xml:space="preserve">4</w:t>
      </w:r>
      <w:r w:rsidDel="00000000" w:rsidR="00000000" w:rsidRPr="00000000">
        <w:rPr>
          <w:i w:val="1"/>
          <w:rtl w:val="0"/>
        </w:rPr>
        <w:t xml:space="preserve">Городская Мариинская больница, Санкт-Петербург, Россия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/>
      </w:pPr>
      <w:r w:rsidDel="00000000" w:rsidR="00000000" w:rsidRPr="00000000">
        <w:rPr>
          <w:i w:val="1"/>
          <w:color w:val="000000"/>
          <w:rtl w:val="0"/>
        </w:rPr>
        <w:t xml:space="preserve">E-mail: </w:t>
      </w:r>
      <w:hyperlink r:id="rId7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sidelnikovvo@lumex.ru</w:t>
        </w:r>
      </w:hyperlink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ind w:firstLine="397"/>
        <w:jc w:val="both"/>
        <w:rPr/>
      </w:pPr>
      <w:r w:rsidDel="00000000" w:rsidR="00000000" w:rsidRPr="00000000">
        <w:rPr>
          <w:rtl w:val="0"/>
        </w:rPr>
        <w:t xml:space="preserve">Методы анализа смесей летучих органических соединений (ЛОС) требуются во многих областях медицины. В частности, для определения заболевания по выдыхаемому воздуху, а также проб, собранных при операции по трансуретральной резектоскопии простаты (ТУРП) и мочевого пузыря (ТУРМП) для определения онкомаркеров заболевания. Также анализ соединений нужен для определения содержания канцерогенных ЛОС, возникающих в процессе взаимодействия резектоскопа с новообразованием и тканями пациента при проведении ТУРП и ТУРМП. Однако существующие методы анализа (например, масс-спектрометрия с газовой хроматографией (ГХ-МС)) более требовательны к пробоотбору, а также недостаточно чувствительны для прямого анализа. В последнее время нашей научной группой развиваются подходы к прямому определению ЛОС и неорганических соединений в газовых пробах с использованием масс-спектрометрии с импульсным тлеющим разрядом (ИТР-МС) [1, 2]. Данный метод позволяет проводить прямой анализ газовых проб с высокой чувствительностью. </w:t>
      </w:r>
    </w:p>
    <w:p w:rsidR="00000000" w:rsidDel="00000000" w:rsidP="00000000" w:rsidRDefault="00000000" w:rsidRPr="00000000" w14:paraId="00000009">
      <w:pPr>
        <w:shd w:fill="ffffff" w:val="clear"/>
        <w:ind w:firstLine="397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В данной работе проводится разработка подхода к анализу образцов, полученных до и во время операции ТУРМП, с использованием масс-спектрометра с импульсным тлеющим разрядом “Люмас ИТР-301” (ООО «Люмэкс»). Пробы воздуха до операции и во время операции по удалению новообразования мочевого пузыря были отобраны в отделении урологии Мариинской больницы. Также идентичные пробы были отобраны в сорбционные трубки для анализа методом ГХ-МС. Анализ с помощью ИТР-МС проводился с использованием прямого ввода. Были оптимизированы параметры разряда для наиболее эффективной ионизации ЛОС. Фоновый масс-спектр, полученный при анализе пробы из больницы до операции, вычитался из масс-спектра пробы, полученной при операции. Поиск соединений в масс-спектрах проводился по списку биомаркеров опухоли мочевого пузыря, описанных в литературе по анализу ЛОС, выделяемых при ТУРП и ТУРМП. Результатом исследования является список соединений (изобутилен, 2-бутанон, этанол, 3-гептанон, гексаналь и др.), обнаруженных в пробах воздуха с использованием ИТР-МС и ГХ-МС. Отмечено, что классический анализ методом газовой хроматографии позволил обнаружить существенно меньший круг соединений, что свидетельствует о преимуществах метода прямого анализа.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0" w:firstLine="0"/>
        <w:jc w:val="both"/>
        <w:rPr>
          <w:i w:val="1"/>
          <w:color w:val="000000"/>
        </w:rPr>
      </w:pPr>
      <w:r w:rsidDel="00000000" w:rsidR="00000000" w:rsidRPr="00000000">
        <w:rPr>
          <w:i w:val="1"/>
          <w:rtl w:val="0"/>
        </w:rPr>
        <w:t xml:space="preserve">Исследование выполнено при поддержке гранта Российского научного фонда (проект № 22-23-00636).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1. Kravtsov D. et al. Volatile Organic Compound Fragmentation in the Afterglow of Pulsed Glow Discharge in Ambient Air // Molecules. 2022. Vol. 27. No. 20. P. 6864.</w:t>
      </w:r>
    </w:p>
    <w:p w:rsidR="00000000" w:rsidDel="00000000" w:rsidP="00000000" w:rsidRDefault="00000000" w:rsidRPr="00000000" w14:paraId="0000000D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2. Ганеев А.А. и др. Времяпролетная масс-спектрометрия с импульсным тлеющим разрядом для прямого определения летучих органических соединений в воздухе, азоте и аргоне. Процессы ионизации летучих органических соединений // АиК. 2023. Т. 27. № 4. (принята к печати)</w:t>
      </w:r>
    </w:p>
    <w:sectPr>
      <w:pgSz w:h="16838" w:w="11906" w:orient="portrait"/>
      <w:pgMar w:bottom="1134" w:top="1134" w:left="1361" w:right="136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91C38"/>
    <w:rPr>
      <w:rFonts w:ascii="Times New Roman" w:cs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 w:val="1"/>
    <w:rsid w:val="00106375"/>
    <w:pPr>
      <w:ind w:left="720"/>
      <w:contextualSpacing w:val="1"/>
    </w:pPr>
  </w:style>
  <w:style w:type="character" w:styleId="a6" w:customStyle="1">
    <w:name w:val="Абзац списка Знак"/>
    <w:basedOn w:val="a0"/>
    <w:link w:val="a5"/>
    <w:uiPriority w:val="34"/>
    <w:locked w:val="1"/>
    <w:rsid w:val="004A26A3"/>
  </w:style>
  <w:style w:type="character" w:styleId="a7">
    <w:name w:val="Placeholder Text"/>
    <w:basedOn w:val="a0"/>
    <w:uiPriority w:val="99"/>
    <w:semiHidden w:val="1"/>
    <w:rsid w:val="00E22189"/>
    <w:rPr>
      <w:color w:val="808080"/>
    </w:rPr>
  </w:style>
  <w:style w:type="paragraph" w:styleId="a8">
    <w:name w:val="No Spacing"/>
    <w:uiPriority w:val="1"/>
    <w:qFormat w:val="1"/>
    <w:rsid w:val="00FF1903"/>
    <w:rPr>
      <w:rFonts w:cs="Times New Roman"/>
      <w:sz w:val="22"/>
      <w:szCs w:val="22"/>
      <w:lang w:bidi="en-US" w:eastAsia="en-US" w:val="en-US"/>
    </w:rPr>
  </w:style>
  <w:style w:type="character" w:styleId="a9">
    <w:name w:val="Hyperlink"/>
    <w:basedOn w:val="a0"/>
    <w:uiPriority w:val="99"/>
    <w:unhideWhenUsed w:val="1"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 w:val="1"/>
    <w:unhideWhenUsed w:val="1"/>
    <w:rsid w:val="00F865B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idelnikovvo@lum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5oGOja6Pc/8sPyps0gWGcey3dQ==">CgMxLjA4AHIhMVV2b1hfNTdldGxQSHVUWkJ3eEZoS21hNjl3bHh0SGZQ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2022-11-07T09:18:00Z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Mendeley Document_1">
    <vt:lpwstr>True</vt:lpwstr>
  </property>
  <property fmtid="{D5CDD505-2E9C-101B-9397-08002B2CF9AE}" pid="26" name="Mendeley Recent Style Id 6_1">
    <vt:lpwstr>http://www.zotero.org/styles/russian-chemical-reviews</vt:lpwstr>
  </property>
  <property fmtid="{D5CDD505-2E9C-101B-9397-08002B2CF9AE}" pid="27" name="Mendeley Recent Style Id 7_1">
    <vt:lpwstr>http://www.zotero.org/styles/gost-r-7-0-5-2008</vt:lpwstr>
  </property>
  <property fmtid="{D5CDD505-2E9C-101B-9397-08002B2CF9AE}" pid="28" name="Mendeley Recent Style Id 8_1">
    <vt:lpwstr>http://www.zotero.org/styles/gost-r-7-0-5-2008-numeric</vt:lpwstr>
  </property>
  <property fmtid="{D5CDD505-2E9C-101B-9397-08002B2CF9AE}" pid="29" name="Mendeley Recent Style Id 9_1">
    <vt:lpwstr>http://csl.mendeley.com/styles/7762213/gost-r-7-0-5-2008-numeric-3</vt:lpwstr>
  </property>
  <property fmtid="{D5CDD505-2E9C-101B-9397-08002B2CF9AE}" pid="30" name="Mendeley Recent Style Name 8_1">
    <vt:lpwstr>Russian GOST R 7.0.5-2008 (numeric)</vt:lpwstr>
  </property>
  <property fmtid="{D5CDD505-2E9C-101B-9397-08002B2CF9AE}" pid="31" name="Mendeley Recent Style Name 9_1">
    <vt:lpwstr>Russian GOST R 7.0.5-2008 (numeric) - Alexander Dzuban</vt:lpwstr>
  </property>
  <property fmtid="{D5CDD505-2E9C-101B-9397-08002B2CF9AE}" pid="32" name="Mendeley Recent Style Name 6_1">
    <vt:lpwstr>Russian Chemical Reviews</vt:lpwstr>
  </property>
  <property fmtid="{D5CDD505-2E9C-101B-9397-08002B2CF9AE}" pid="33" name="Mendeley Recent Style Name 7_1">
    <vt:lpwstr>Russian GOST R 7.0.5-2008 (Russian)</vt:lpwstr>
  </property>
  <property fmtid="{D5CDD505-2E9C-101B-9397-08002B2CF9AE}" pid="34" name="Mendeley Citation Style_1">
    <vt:lpwstr>http://www.zotero.org/styles/gost-r-7-0-5-2008-numeric</vt:lpwstr>
  </property>
  <property fmtid="{D5CDD505-2E9C-101B-9397-08002B2CF9AE}" pid="35" name="Mendeley Recent Style Name 0_1">
    <vt:lpwstr>Chicago Manual of Style 17th edition (author-date)</vt:lpwstr>
  </property>
  <property fmtid="{D5CDD505-2E9C-101B-9397-08002B2CF9AE}" pid="36" name="Mendeley Recent Style Name 1_1">
    <vt:lpwstr>Cite Them Right 10th edition - Harvard</vt:lpwstr>
  </property>
  <property fmtid="{D5CDD505-2E9C-101B-9397-08002B2CF9AE}" pid="37" name="Mendeley Unique User Id_1">
    <vt:lpwstr>b09b180f-15e6-39a8-8e02-e401af1d2283</vt:lpwstr>
  </property>
  <property fmtid="{D5CDD505-2E9C-101B-9397-08002B2CF9AE}" pid="38" name="Mendeley Recent Style Name 4_1">
    <vt:lpwstr>Modern Language Association 8th edition</vt:lpwstr>
  </property>
  <property fmtid="{D5CDD505-2E9C-101B-9397-08002B2CF9AE}" pid="39" name="Mendeley Recent Style Name 5_1">
    <vt:lpwstr>Nature</vt:lpwstr>
  </property>
  <property fmtid="{D5CDD505-2E9C-101B-9397-08002B2CF9AE}" pid="40" name="Mendeley Recent Style Name 2_1">
    <vt:lpwstr>IEEE</vt:lpwstr>
  </property>
  <property fmtid="{D5CDD505-2E9C-101B-9397-08002B2CF9AE}" pid="41" name="Mendeley Recent Style Name 3_1">
    <vt:lpwstr>Modern Humanities Research Association 3rd edition (note with bibliography)</vt:lpwstr>
  </property>
  <property fmtid="{D5CDD505-2E9C-101B-9397-08002B2CF9AE}" pid="42" name="Mendeley Recent Style Id 2_1">
    <vt:lpwstr>http://www.zotero.org/styles/ieee</vt:lpwstr>
  </property>
  <property fmtid="{D5CDD505-2E9C-101B-9397-08002B2CF9AE}" pid="43" name="Mendeley Recent Style Id 3_1">
    <vt:lpwstr>http://www.zotero.org/styles/modern-humanities-research-association</vt:lpwstr>
  </property>
  <property fmtid="{D5CDD505-2E9C-101B-9397-08002B2CF9AE}" pid="44" name="Mendeley Recent Style Id 4_1">
    <vt:lpwstr>http://www.zotero.org/styles/modern-language-association</vt:lpwstr>
  </property>
  <property fmtid="{D5CDD505-2E9C-101B-9397-08002B2CF9AE}" pid="45" name="Mendeley Recent Style Id 5_1">
    <vt:lpwstr>http://www.zotero.org/styles/nature</vt:lpwstr>
  </property>
  <property fmtid="{D5CDD505-2E9C-101B-9397-08002B2CF9AE}" pid="46" name="Mendeley Recent Style Id 0_1">
    <vt:lpwstr>http://www.zotero.org/styles/chicago-author-date</vt:lpwstr>
  </property>
  <property fmtid="{D5CDD505-2E9C-101B-9397-08002B2CF9AE}" pid="47" name="Mendeley Recent Style Id 1_1">
    <vt:lpwstr>http://www.zotero.org/styles/harvard-cite-them-right</vt:lpwstr>
  </property>
</Properties>
</file>