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54E15" w14:textId="2EFA4593" w:rsidR="00E9309C" w:rsidRDefault="00870B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Вольтамперометрическое</w:t>
      </w:r>
      <w:proofErr w:type="spellEnd"/>
      <w:r>
        <w:rPr>
          <w:b/>
          <w:color w:val="000000"/>
        </w:rPr>
        <w:t xml:space="preserve"> и п</w:t>
      </w:r>
      <w:r w:rsidR="00CE09B3">
        <w:rPr>
          <w:b/>
          <w:color w:val="000000"/>
        </w:rPr>
        <w:t>оследовательное инжекционное амперометрическое</w:t>
      </w:r>
      <w:r w:rsidR="00E9309C" w:rsidRPr="00E9309C">
        <w:rPr>
          <w:b/>
          <w:color w:val="000000"/>
        </w:rPr>
        <w:t xml:space="preserve"> определение </w:t>
      </w:r>
      <w:r w:rsidR="00CE09B3">
        <w:rPr>
          <w:b/>
          <w:color w:val="000000"/>
        </w:rPr>
        <w:t xml:space="preserve">аскорбиновой кислоты, </w:t>
      </w:r>
      <w:r w:rsidR="00E9309C">
        <w:rPr>
          <w:b/>
          <w:color w:val="000000"/>
        </w:rPr>
        <w:t xml:space="preserve">парацетамола и </w:t>
      </w:r>
      <w:proofErr w:type="spellStart"/>
      <w:r w:rsidR="00CE09B3">
        <w:rPr>
          <w:b/>
          <w:color w:val="000000"/>
        </w:rPr>
        <w:t>фенилэфрина</w:t>
      </w:r>
      <w:proofErr w:type="spellEnd"/>
      <w:r w:rsidR="00E9309C" w:rsidRPr="00E9309C">
        <w:rPr>
          <w:b/>
          <w:color w:val="000000"/>
        </w:rPr>
        <w:t xml:space="preserve"> на электроде, модифицированном </w:t>
      </w:r>
      <w:r w:rsidR="00E9309C">
        <w:rPr>
          <w:b/>
          <w:color w:val="000000"/>
        </w:rPr>
        <w:t xml:space="preserve">оксидами </w:t>
      </w:r>
      <w:r w:rsidR="00CE09B3">
        <w:rPr>
          <w:b/>
          <w:color w:val="000000"/>
        </w:rPr>
        <w:t xml:space="preserve">меди и </w:t>
      </w:r>
      <w:r w:rsidR="00E9309C">
        <w:rPr>
          <w:b/>
          <w:color w:val="000000"/>
        </w:rPr>
        <w:t xml:space="preserve">иридия, в лекарственных </w:t>
      </w:r>
      <w:r w:rsidR="00CE09B3">
        <w:rPr>
          <w:b/>
          <w:color w:val="000000"/>
        </w:rPr>
        <w:t>препаратах</w:t>
      </w:r>
    </w:p>
    <w:p w14:paraId="00000002" w14:textId="4F2ED3BC" w:rsidR="00130241" w:rsidRDefault="00CE09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Кириленко Д.А., </w:t>
      </w:r>
      <w:proofErr w:type="spellStart"/>
      <w:r w:rsidR="00A30415" w:rsidRPr="00CE09B3">
        <w:rPr>
          <w:b/>
          <w:iCs/>
          <w:color w:val="000000"/>
        </w:rPr>
        <w:t>Коряковцева</w:t>
      </w:r>
      <w:proofErr w:type="spellEnd"/>
      <w:r w:rsidR="00A30415" w:rsidRPr="00CE09B3">
        <w:rPr>
          <w:b/>
          <w:iCs/>
          <w:color w:val="000000"/>
        </w:rPr>
        <w:t xml:space="preserve"> Д.А</w:t>
      </w:r>
      <w:r w:rsidR="00A30415">
        <w:rPr>
          <w:b/>
          <w:i/>
          <w:color w:val="000000"/>
        </w:rPr>
        <w:t xml:space="preserve">., </w:t>
      </w:r>
      <w:proofErr w:type="spellStart"/>
      <w:r w:rsidR="00A30415" w:rsidRPr="007D6DB3">
        <w:rPr>
          <w:b/>
          <w:iCs/>
          <w:color w:val="000000"/>
        </w:rPr>
        <w:t>Челнокова</w:t>
      </w:r>
      <w:proofErr w:type="spellEnd"/>
      <w:r w:rsidR="00A30415" w:rsidRPr="007D6DB3">
        <w:rPr>
          <w:b/>
          <w:iCs/>
          <w:color w:val="000000"/>
        </w:rPr>
        <w:t xml:space="preserve"> И.А.,</w:t>
      </w:r>
      <w:r w:rsidR="002E0853">
        <w:rPr>
          <w:b/>
          <w:color w:val="000000"/>
        </w:rPr>
        <w:t xml:space="preserve"> </w:t>
      </w:r>
      <w:r w:rsidR="00A30415">
        <w:rPr>
          <w:b/>
          <w:color w:val="000000"/>
        </w:rPr>
        <w:t>Шайдарова Л.Г.</w:t>
      </w:r>
    </w:p>
    <w:p w14:paraId="00000003" w14:textId="5938270D" w:rsidR="00130241" w:rsidRPr="00870B2C" w:rsidRDefault="00CE09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5 курс</w:t>
      </w:r>
      <w:r w:rsidR="004C568D">
        <w:rPr>
          <w:i/>
          <w:color w:val="000000"/>
        </w:rPr>
        <w:t xml:space="preserve"> </w:t>
      </w:r>
      <w:proofErr w:type="spellStart"/>
      <w:r w:rsidR="004C568D">
        <w:rPr>
          <w:i/>
          <w:color w:val="000000"/>
        </w:rPr>
        <w:t>специалитета</w:t>
      </w:r>
      <w:proofErr w:type="spellEnd"/>
    </w:p>
    <w:p w14:paraId="00000008" w14:textId="3A6B8B14" w:rsidR="00130241" w:rsidRPr="002E0853" w:rsidRDefault="00EB1F49" w:rsidP="00170D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color w:val="000000"/>
          <w:u w:val="single"/>
        </w:rPr>
      </w:pPr>
      <w:r>
        <w:rPr>
          <w:i/>
          <w:color w:val="000000"/>
          <w:vertAlign w:val="superscript"/>
        </w:rPr>
        <w:t>1</w:t>
      </w:r>
      <w:r w:rsidR="00391C38">
        <w:rPr>
          <w:i/>
          <w:color w:val="000000"/>
        </w:rPr>
        <w:t>Казанский (Приволжский) федеральный университет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</w:r>
      <w:r w:rsidR="00A30415">
        <w:rPr>
          <w:i/>
          <w:color w:val="000000"/>
        </w:rPr>
        <w:t>Х</w:t>
      </w:r>
      <w:r w:rsidR="00BF36F8">
        <w:rPr>
          <w:i/>
          <w:color w:val="000000"/>
        </w:rPr>
        <w:t xml:space="preserve">имический институт </w:t>
      </w:r>
      <w:r w:rsidR="00391C38"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 w:rsidR="00391C38">
        <w:rPr>
          <w:i/>
          <w:color w:val="000000"/>
        </w:rPr>
        <w:t xml:space="preserve"> А.М. Бутлерова, </w:t>
      </w:r>
      <w:r w:rsidR="00BF36F8">
        <w:rPr>
          <w:i/>
          <w:color w:val="000000"/>
        </w:rPr>
        <w:t>Казань, Россия</w:t>
      </w:r>
      <w:r w:rsidR="00BF4622">
        <w:rPr>
          <w:i/>
          <w:color w:val="000000"/>
        </w:rPr>
        <w:br/>
      </w:r>
      <w:r w:rsidRPr="00171D9F">
        <w:rPr>
          <w:i/>
          <w:color w:val="000000"/>
          <w:lang w:val="en-US"/>
        </w:rPr>
        <w:t>E</w:t>
      </w:r>
      <w:r w:rsidR="003B76D6" w:rsidRPr="002E0853">
        <w:rPr>
          <w:i/>
          <w:color w:val="000000"/>
        </w:rPr>
        <w:t>-</w:t>
      </w:r>
      <w:r w:rsidRPr="00171D9F">
        <w:rPr>
          <w:i/>
          <w:color w:val="000000"/>
          <w:lang w:val="en-US"/>
        </w:rPr>
        <w:t>mail</w:t>
      </w:r>
      <w:r w:rsidRPr="002E0853">
        <w:rPr>
          <w:i/>
          <w:color w:val="000000"/>
        </w:rPr>
        <w:t>:</w:t>
      </w:r>
      <w:r w:rsidR="00171D9F" w:rsidRPr="002E0853">
        <w:rPr>
          <w:i/>
          <w:color w:val="000000"/>
        </w:rPr>
        <w:t xml:space="preserve"> </w:t>
      </w:r>
      <w:proofErr w:type="spellStart"/>
      <w:r w:rsidR="00CE09B3" w:rsidRPr="00CE09B3">
        <w:rPr>
          <w:i/>
          <w:color w:val="000000"/>
          <w:u w:val="single"/>
          <w:lang w:val="en-US"/>
        </w:rPr>
        <w:t>dasha</w:t>
      </w:r>
      <w:proofErr w:type="spellEnd"/>
      <w:r w:rsidR="00CE09B3" w:rsidRPr="00CE09B3">
        <w:rPr>
          <w:i/>
          <w:color w:val="000000"/>
          <w:u w:val="single"/>
        </w:rPr>
        <w:t>.</w:t>
      </w:r>
      <w:proofErr w:type="spellStart"/>
      <w:r w:rsidR="00CE09B3" w:rsidRPr="00CE09B3">
        <w:rPr>
          <w:i/>
          <w:color w:val="000000"/>
          <w:u w:val="single"/>
          <w:lang w:val="en-US"/>
        </w:rPr>
        <w:t>kirilenko</w:t>
      </w:r>
      <w:proofErr w:type="spellEnd"/>
      <w:r w:rsidR="00CE09B3" w:rsidRPr="00CE09B3">
        <w:rPr>
          <w:i/>
          <w:color w:val="000000"/>
          <w:u w:val="single"/>
        </w:rPr>
        <w:t>.370633@</w:t>
      </w:r>
      <w:r w:rsidR="00CE09B3" w:rsidRPr="00CE09B3">
        <w:rPr>
          <w:i/>
          <w:color w:val="000000"/>
          <w:u w:val="single"/>
          <w:lang w:val="en-US"/>
        </w:rPr>
        <w:t>mail</w:t>
      </w:r>
      <w:r w:rsidR="00CE09B3" w:rsidRPr="00CE09B3">
        <w:rPr>
          <w:i/>
          <w:color w:val="000000"/>
          <w:u w:val="single"/>
        </w:rPr>
        <w:t>.</w:t>
      </w:r>
      <w:proofErr w:type="spellStart"/>
      <w:r w:rsidR="00CE09B3" w:rsidRPr="00CE09B3">
        <w:rPr>
          <w:i/>
          <w:color w:val="000000"/>
          <w:u w:val="single"/>
          <w:lang w:val="en-US"/>
        </w:rPr>
        <w:t>ru</w:t>
      </w:r>
      <w:proofErr w:type="spellEnd"/>
    </w:p>
    <w:p w14:paraId="70545CF3" w14:textId="1AA5E52A" w:rsidR="00CE09B3" w:rsidRDefault="005A2B21" w:rsidP="004C568D">
      <w:pPr>
        <w:ind w:firstLine="397"/>
        <w:jc w:val="both"/>
      </w:pPr>
      <w:r>
        <w:t xml:space="preserve">Комплексные лекарственные препараты, </w:t>
      </w:r>
      <w:r w:rsidRPr="00642BD2">
        <w:t>облегчающие симптомы простудных заболеваний и гриппа, сегодня широко распространены в аптечной сети.</w:t>
      </w:r>
      <w:r>
        <w:t xml:space="preserve"> Основными действующими веществами в них являются аскорбиновая кислота (АК), парацетамол (ПЦ) и </w:t>
      </w:r>
      <w:proofErr w:type="spellStart"/>
      <w:r>
        <w:t>фенилэфрин</w:t>
      </w:r>
      <w:proofErr w:type="spellEnd"/>
      <w:r>
        <w:t xml:space="preserve"> (ФЭ). </w:t>
      </w:r>
    </w:p>
    <w:p w14:paraId="6F2247FF" w14:textId="01B362C7" w:rsidR="00CE09B3" w:rsidRDefault="00870B2C" w:rsidP="004C568D">
      <w:pPr>
        <w:ind w:firstLine="397"/>
        <w:jc w:val="both"/>
      </w:pPr>
      <w:r>
        <w:t xml:space="preserve">Основными тенденциями в развитии современной аналитической химии являются миниатюризация и повышение чувствительности анализа, в связи с чем, большое распространение получают проточные методы в сочетании с амперометрическим детектированием. </w:t>
      </w:r>
    </w:p>
    <w:p w14:paraId="083402F7" w14:textId="406D55EC" w:rsidR="00870B2C" w:rsidRDefault="00CE09B3" w:rsidP="004C568D">
      <w:pPr>
        <w:ind w:firstLine="397"/>
        <w:jc w:val="both"/>
      </w:pPr>
      <w:r w:rsidRPr="009A7C5D">
        <w:t xml:space="preserve">В настоящей работе сопоставлена </w:t>
      </w:r>
      <w:proofErr w:type="spellStart"/>
      <w:r w:rsidRPr="009A7C5D">
        <w:t>электрокаталитическая</w:t>
      </w:r>
      <w:proofErr w:type="spellEnd"/>
      <w:r w:rsidRPr="009A7C5D">
        <w:t xml:space="preserve"> активность </w:t>
      </w:r>
      <w:proofErr w:type="spellStart"/>
      <w:r w:rsidRPr="009A7C5D">
        <w:t>электроосажденных</w:t>
      </w:r>
      <w:proofErr w:type="spellEnd"/>
      <w:r w:rsidRPr="009A7C5D">
        <w:t xml:space="preserve"> на </w:t>
      </w:r>
      <w:proofErr w:type="spellStart"/>
      <w:r w:rsidRPr="009A7C5D">
        <w:t>стеклоуглеродном</w:t>
      </w:r>
      <w:proofErr w:type="spellEnd"/>
      <w:r w:rsidRPr="00566B82">
        <w:t xml:space="preserve"> электроде (СУ) оксидов </w:t>
      </w:r>
      <w:r w:rsidR="009246EF">
        <w:t>меди</w:t>
      </w:r>
      <w:r>
        <w:t xml:space="preserve"> (</w:t>
      </w:r>
      <w:proofErr w:type="spellStart"/>
      <w:r w:rsidR="009246EF">
        <w:rPr>
          <w:lang w:val="en-US"/>
        </w:rPr>
        <w:t>Cu</w:t>
      </w:r>
      <w:r>
        <w:rPr>
          <w:lang w:val="en-US"/>
        </w:rPr>
        <w:t>O</w:t>
      </w:r>
      <w:r w:rsidRPr="00CE09B3">
        <w:rPr>
          <w:vertAlign w:val="subscript"/>
          <w:lang w:val="en-US"/>
        </w:rPr>
        <w:t>x</w:t>
      </w:r>
      <w:proofErr w:type="spellEnd"/>
      <w:r>
        <w:t>),</w:t>
      </w:r>
      <w:r w:rsidRPr="00CE09B3">
        <w:t xml:space="preserve"> </w:t>
      </w:r>
      <w:r w:rsidRPr="00566B82">
        <w:t>иридия (</w:t>
      </w:r>
      <w:proofErr w:type="spellStart"/>
      <w:r w:rsidRPr="00566B82">
        <w:t>IrO</w:t>
      </w:r>
      <w:r w:rsidRPr="00566B82">
        <w:rPr>
          <w:vertAlign w:val="subscript"/>
        </w:rPr>
        <w:t>x</w:t>
      </w:r>
      <w:proofErr w:type="spellEnd"/>
      <w:r w:rsidRPr="00566B82">
        <w:t>)</w:t>
      </w:r>
      <w:r>
        <w:t xml:space="preserve">, а также их бинарной системой </w:t>
      </w:r>
      <w:r w:rsidRPr="00566B82">
        <w:t xml:space="preserve">при окислении </w:t>
      </w:r>
      <w:r>
        <w:t>АК, ПЦ и ФЭ</w:t>
      </w:r>
      <w:r w:rsidRPr="00566B82">
        <w:t xml:space="preserve">. </w:t>
      </w:r>
      <w:r w:rsidR="00870B2C">
        <w:t xml:space="preserve">Была </w:t>
      </w:r>
      <w:r w:rsidR="00870B2C" w:rsidRPr="00870B2C">
        <w:t>оцен</w:t>
      </w:r>
      <w:r w:rsidR="00870B2C">
        <w:t>ена</w:t>
      </w:r>
      <w:r w:rsidR="00870B2C" w:rsidRPr="00870B2C">
        <w:t xml:space="preserve"> возможность амперометрического детектирования АК, ПЦ и ФЭ </w:t>
      </w:r>
      <w:r w:rsidR="00870B2C">
        <w:t xml:space="preserve">на рассматриваемых химически модифицированных электродах (ХМЭ) </w:t>
      </w:r>
      <w:r w:rsidR="00870B2C" w:rsidRPr="00870B2C">
        <w:t xml:space="preserve">в условиях </w:t>
      </w:r>
      <w:r w:rsidR="00870B2C">
        <w:t>последовательного инжекционного анализа (</w:t>
      </w:r>
      <w:proofErr w:type="spellStart"/>
      <w:r w:rsidR="00870B2C" w:rsidRPr="00870B2C">
        <w:t>ПослИА</w:t>
      </w:r>
      <w:proofErr w:type="spellEnd"/>
      <w:r w:rsidR="00870B2C">
        <w:t>).</w:t>
      </w:r>
    </w:p>
    <w:p w14:paraId="1A10C8BD" w14:textId="6A53298B" w:rsidR="00CE09B3" w:rsidRDefault="00CE09B3" w:rsidP="004C568D">
      <w:pPr>
        <w:ind w:firstLine="397"/>
        <w:jc w:val="both"/>
      </w:pPr>
      <w:r w:rsidRPr="00566B82">
        <w:t xml:space="preserve">Осаждение оксидов </w:t>
      </w:r>
      <w:r>
        <w:t>металлов и их бинарной системы</w:t>
      </w:r>
      <w:r w:rsidRPr="00566B82">
        <w:t xml:space="preserve"> проводили электрохимически.</w:t>
      </w:r>
      <w:r w:rsidR="009246EF" w:rsidRPr="009246EF">
        <w:t xml:space="preserve"> </w:t>
      </w:r>
      <w:r w:rsidR="00626859">
        <w:t xml:space="preserve">Использование ХМЭ </w:t>
      </w:r>
      <w:r w:rsidR="009246EF" w:rsidRPr="00A8419D">
        <w:t xml:space="preserve">приводит к регистрации </w:t>
      </w:r>
      <w:r w:rsidR="009246EF" w:rsidRPr="009B43F9">
        <w:t>четко выраженных пиков окисления субстратов при потенциалах окисления модификатора</w:t>
      </w:r>
      <w:r w:rsidR="00626859">
        <w:t xml:space="preserve"> в условиях </w:t>
      </w:r>
      <w:proofErr w:type="spellStart"/>
      <w:r w:rsidR="00626859">
        <w:t>вольтамперометрии</w:t>
      </w:r>
      <w:proofErr w:type="spellEnd"/>
      <w:r w:rsidR="009246EF" w:rsidRPr="009B43F9">
        <w:t>.</w:t>
      </w:r>
      <w:r w:rsidR="009246EF" w:rsidRPr="009246EF">
        <w:t xml:space="preserve"> </w:t>
      </w:r>
      <w:r w:rsidR="009246EF" w:rsidRPr="009B43F9">
        <w:t xml:space="preserve">Высота </w:t>
      </w:r>
      <w:r w:rsidR="009246EF">
        <w:t>регистрируемого сигнала</w:t>
      </w:r>
      <w:r w:rsidR="009246EF" w:rsidRPr="009B43F9">
        <w:t xml:space="preserve"> линейно</w:t>
      </w:r>
      <w:r w:rsidR="009246EF" w:rsidRPr="00566B82">
        <w:t xml:space="preserve"> связана с концентрацией </w:t>
      </w:r>
      <w:r w:rsidR="009246EF" w:rsidRPr="00870B2C">
        <w:t xml:space="preserve">АК, ПЦ и ФЭ </w:t>
      </w:r>
      <w:r w:rsidR="009246EF" w:rsidRPr="00566B82">
        <w:t>в растворе.</w:t>
      </w:r>
    </w:p>
    <w:p w14:paraId="5AB2D180" w14:textId="7D12F45F" w:rsidR="00CE09B3" w:rsidRPr="009246EF" w:rsidRDefault="009246EF" w:rsidP="004C568D">
      <w:pPr>
        <w:ind w:firstLine="397"/>
        <w:jc w:val="both"/>
      </w:pPr>
      <w:r>
        <w:t>К</w:t>
      </w:r>
      <w:r w:rsidRPr="00566B82">
        <w:t>аталитический отклик</w:t>
      </w:r>
      <w:r>
        <w:t xml:space="preserve"> ХМЭ с бинарной системой </w:t>
      </w:r>
      <w:proofErr w:type="spellStart"/>
      <w:r>
        <w:rPr>
          <w:lang w:val="en-US"/>
        </w:rPr>
        <w:t>CuO</w:t>
      </w:r>
      <w:r w:rsidRPr="00CE09B3">
        <w:rPr>
          <w:vertAlign w:val="subscript"/>
          <w:lang w:val="en-US"/>
        </w:rPr>
        <w:t>x</w:t>
      </w:r>
      <w:proofErr w:type="spellEnd"/>
      <w:r>
        <w:t>-</w:t>
      </w:r>
      <w:r w:rsidRPr="009246EF">
        <w:t xml:space="preserve"> </w:t>
      </w:r>
      <w:proofErr w:type="spellStart"/>
      <w:r w:rsidRPr="00566B82">
        <w:t>IrO</w:t>
      </w:r>
      <w:r w:rsidRPr="00566B82">
        <w:rPr>
          <w:vertAlign w:val="subscript"/>
        </w:rPr>
        <w:t>x</w:t>
      </w:r>
      <w:proofErr w:type="spellEnd"/>
      <w:r>
        <w:t xml:space="preserve"> </w:t>
      </w:r>
      <w:r w:rsidRPr="00566B82">
        <w:t>отличается высокой стабильностью и воспроизводимостью.</w:t>
      </w:r>
      <w:r w:rsidRPr="009246EF">
        <w:t xml:space="preserve"> </w:t>
      </w:r>
      <w:r w:rsidRPr="00187018">
        <w:t>Использование</w:t>
      </w:r>
      <w:r>
        <w:t xml:space="preserve"> электрода</w:t>
      </w:r>
      <w:r w:rsidRPr="00187018">
        <w:t xml:space="preserve"> </w:t>
      </w:r>
      <w:r>
        <w:t>композитного электрода</w:t>
      </w:r>
      <w:r w:rsidRPr="00187018">
        <w:t xml:space="preserve"> по сравнению с </w:t>
      </w:r>
      <w:proofErr w:type="spellStart"/>
      <w:r w:rsidRPr="00187018">
        <w:t>немодифицированным</w:t>
      </w:r>
      <w:proofErr w:type="spellEnd"/>
      <w:r w:rsidRPr="00187018">
        <w:t xml:space="preserve"> СУ позволяет повысить чувствительность определения и снизить нижнюю границу определяемых содержаний </w:t>
      </w:r>
      <w:r w:rsidRPr="009246EF">
        <w:t>до 1</w:t>
      </w:r>
      <w:r w:rsidRPr="009246EF">
        <w:sym w:font="Symbol" w:char="F0B4"/>
      </w:r>
      <w:r w:rsidRPr="009246EF">
        <w:t>10</w:t>
      </w:r>
      <w:r w:rsidRPr="009246EF">
        <w:rPr>
          <w:vertAlign w:val="superscript"/>
        </w:rPr>
        <w:t>-6</w:t>
      </w:r>
      <w:r>
        <w:t xml:space="preserve"> М.</w:t>
      </w:r>
    </w:p>
    <w:p w14:paraId="61D92E2E" w14:textId="136DA6D2" w:rsidR="00CE09B3" w:rsidRDefault="009246EF" w:rsidP="004C568D">
      <w:pPr>
        <w:ind w:firstLine="397"/>
        <w:jc w:val="both"/>
      </w:pPr>
      <w:r>
        <w:t xml:space="preserve">Разработанный ХМЭ был использован для амперометрического определения рассмотренных органических соединений в условиях </w:t>
      </w:r>
      <w:proofErr w:type="spellStart"/>
      <w:r>
        <w:t>ПослИА</w:t>
      </w:r>
      <w:proofErr w:type="spellEnd"/>
      <w:r>
        <w:t xml:space="preserve">. </w:t>
      </w:r>
      <w:r w:rsidRPr="009246EF">
        <w:t xml:space="preserve">Для </w:t>
      </w:r>
      <w:r w:rsidRPr="00870B2C">
        <w:t xml:space="preserve">АК, ПЦ и ФЭ </w:t>
      </w:r>
      <w:r>
        <w:t xml:space="preserve">были </w:t>
      </w:r>
      <w:r w:rsidRPr="009246EF">
        <w:t>определены электрохимически</w:t>
      </w:r>
      <w:bookmarkStart w:id="0" w:name="_GoBack"/>
      <w:bookmarkEnd w:id="0"/>
      <w:r w:rsidRPr="009246EF">
        <w:t xml:space="preserve">е и гидродинамические условия регистрации </w:t>
      </w:r>
      <w:proofErr w:type="spellStart"/>
      <w:r w:rsidRPr="009246EF">
        <w:t>ПослИА</w:t>
      </w:r>
      <w:proofErr w:type="spellEnd"/>
      <w:r w:rsidRPr="009246EF">
        <w:t>-сигнала на ХМЭ в кислой среде.</w:t>
      </w:r>
      <w:r>
        <w:t xml:space="preserve"> </w:t>
      </w:r>
      <w:r>
        <w:rPr>
          <w:spacing w:val="-6"/>
        </w:rPr>
        <w:t>Значения</w:t>
      </w:r>
      <w:r w:rsidRPr="00DC0B92">
        <w:rPr>
          <w:spacing w:val="-6"/>
        </w:rPr>
        <w:t>, при которых регистрировали наибольший по величине сигнал, были выбраны в качестве рабочих условий амперометрического детектирования</w:t>
      </w:r>
      <w:r>
        <w:rPr>
          <w:spacing w:val="-6"/>
        </w:rPr>
        <w:t xml:space="preserve"> рассматриваемых соединений в потоке.</w:t>
      </w:r>
    </w:p>
    <w:p w14:paraId="725D058D" w14:textId="25976417" w:rsidR="009D0F47" w:rsidRDefault="00187018" w:rsidP="004C568D">
      <w:pPr>
        <w:ind w:firstLine="397"/>
        <w:jc w:val="both"/>
      </w:pPr>
      <w:r w:rsidRPr="00187018">
        <w:t xml:space="preserve">Полученные результаты использованы для разработки селективного амперометрического способа определения </w:t>
      </w:r>
      <w:r w:rsidR="009246EF" w:rsidRPr="00870B2C">
        <w:t xml:space="preserve">АК, ПЦ и ФЭ </w:t>
      </w:r>
      <w:r w:rsidRPr="00187018">
        <w:t xml:space="preserve">в лекарственных </w:t>
      </w:r>
      <w:r w:rsidR="009246EF">
        <w:t>препаратах</w:t>
      </w:r>
      <w:r w:rsidRPr="00187018">
        <w:t>.</w:t>
      </w:r>
      <w:r w:rsidR="00363774">
        <w:t xml:space="preserve"> </w:t>
      </w:r>
      <w:r w:rsidRPr="00187018">
        <w:t>Правильность методик оценена методом введено-найдено. Относительное стандартное отклонение (</w:t>
      </w:r>
      <w:proofErr w:type="spellStart"/>
      <w:r w:rsidRPr="00187018">
        <w:t>S</w:t>
      </w:r>
      <w:r w:rsidRPr="00FF4124">
        <w:rPr>
          <w:vertAlign w:val="subscript"/>
        </w:rPr>
        <w:t>r</w:t>
      </w:r>
      <w:proofErr w:type="spellEnd"/>
      <w:r w:rsidRPr="00187018">
        <w:t>) не превышает 5</w:t>
      </w:r>
      <w:r w:rsidR="004C568D">
        <w:t>.</w:t>
      </w:r>
      <w:r w:rsidR="00F5775E">
        <w:t>0</w:t>
      </w:r>
      <w:r w:rsidRPr="00187018">
        <w:t xml:space="preserve"> % во всем диапазоне исследуемых концентраций. </w:t>
      </w:r>
    </w:p>
    <w:p w14:paraId="627F2BF3" w14:textId="77777777" w:rsidR="0006450A" w:rsidRDefault="0006450A" w:rsidP="004C56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1ED96065" w14:textId="239E51D6" w:rsidR="00460BAE" w:rsidRDefault="00FE75DA" w:rsidP="004C56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E75DA">
        <w:rPr>
          <w:i/>
          <w:iCs/>
          <w:color w:val="000000"/>
        </w:rPr>
        <w:t>Работа выполнена за счет сре</w:t>
      </w:r>
      <w:proofErr w:type="gramStart"/>
      <w:r w:rsidRPr="00FE75DA">
        <w:rPr>
          <w:i/>
          <w:iCs/>
          <w:color w:val="000000"/>
        </w:rPr>
        <w:t>дств Пр</w:t>
      </w:r>
      <w:proofErr w:type="gramEnd"/>
      <w:r w:rsidRPr="00FE75DA">
        <w:rPr>
          <w:i/>
          <w:iCs/>
          <w:color w:val="000000"/>
        </w:rPr>
        <w:t>ограммы стратегического академического лидерства Казанского (Приволжского) федерального университета («Приоритет-2030»).</w:t>
      </w:r>
    </w:p>
    <w:sectPr w:rsidR="00460BAE" w:rsidSect="004C568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011A5"/>
    <w:rsid w:val="00063966"/>
    <w:rsid w:val="0006450A"/>
    <w:rsid w:val="00086081"/>
    <w:rsid w:val="000B109F"/>
    <w:rsid w:val="00101A1C"/>
    <w:rsid w:val="00106375"/>
    <w:rsid w:val="001128FB"/>
    <w:rsid w:val="00116478"/>
    <w:rsid w:val="00130241"/>
    <w:rsid w:val="00170DA6"/>
    <w:rsid w:val="00171D9F"/>
    <w:rsid w:val="00187018"/>
    <w:rsid w:val="001A0973"/>
    <w:rsid w:val="001E61C2"/>
    <w:rsid w:val="001F0493"/>
    <w:rsid w:val="00210F10"/>
    <w:rsid w:val="002264EE"/>
    <w:rsid w:val="0023307C"/>
    <w:rsid w:val="00284968"/>
    <w:rsid w:val="002E0853"/>
    <w:rsid w:val="00363774"/>
    <w:rsid w:val="00391C38"/>
    <w:rsid w:val="003B76D6"/>
    <w:rsid w:val="00460BAE"/>
    <w:rsid w:val="004A26A3"/>
    <w:rsid w:val="004B5193"/>
    <w:rsid w:val="004C568D"/>
    <w:rsid w:val="004F0EDF"/>
    <w:rsid w:val="00522BF1"/>
    <w:rsid w:val="00566B82"/>
    <w:rsid w:val="00590166"/>
    <w:rsid w:val="005A2B21"/>
    <w:rsid w:val="005D733E"/>
    <w:rsid w:val="00626859"/>
    <w:rsid w:val="006352C7"/>
    <w:rsid w:val="00640883"/>
    <w:rsid w:val="00681278"/>
    <w:rsid w:val="006F7A19"/>
    <w:rsid w:val="00721FB3"/>
    <w:rsid w:val="00775389"/>
    <w:rsid w:val="00797838"/>
    <w:rsid w:val="007C36D8"/>
    <w:rsid w:val="007D6DB3"/>
    <w:rsid w:val="007F2744"/>
    <w:rsid w:val="00870B2C"/>
    <w:rsid w:val="008931BE"/>
    <w:rsid w:val="008A6CE1"/>
    <w:rsid w:val="00921D45"/>
    <w:rsid w:val="009246EF"/>
    <w:rsid w:val="009A66DB"/>
    <w:rsid w:val="009A7C5D"/>
    <w:rsid w:val="009B2F80"/>
    <w:rsid w:val="009B43F9"/>
    <w:rsid w:val="009D0F47"/>
    <w:rsid w:val="009D3CA8"/>
    <w:rsid w:val="009F3380"/>
    <w:rsid w:val="00A02163"/>
    <w:rsid w:val="00A30415"/>
    <w:rsid w:val="00A314FE"/>
    <w:rsid w:val="00A8419D"/>
    <w:rsid w:val="00B06963"/>
    <w:rsid w:val="00B228BB"/>
    <w:rsid w:val="00B30808"/>
    <w:rsid w:val="00BF36F8"/>
    <w:rsid w:val="00BF4622"/>
    <w:rsid w:val="00C3265E"/>
    <w:rsid w:val="00CA16B3"/>
    <w:rsid w:val="00CA4B4C"/>
    <w:rsid w:val="00CA6AF1"/>
    <w:rsid w:val="00CE09B3"/>
    <w:rsid w:val="00D12D6B"/>
    <w:rsid w:val="00D42542"/>
    <w:rsid w:val="00D63868"/>
    <w:rsid w:val="00D8121C"/>
    <w:rsid w:val="00E1154E"/>
    <w:rsid w:val="00E22189"/>
    <w:rsid w:val="00E9309C"/>
    <w:rsid w:val="00EB1F49"/>
    <w:rsid w:val="00F5775E"/>
    <w:rsid w:val="00F73EC6"/>
    <w:rsid w:val="00F865B3"/>
    <w:rsid w:val="00FB1509"/>
    <w:rsid w:val="00FE75DA"/>
    <w:rsid w:val="00FF1903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4A2232-1A42-474E-9A87-82270540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HP</cp:lastModifiedBy>
  <cp:revision>17</cp:revision>
  <dcterms:created xsi:type="dcterms:W3CDTF">2023-02-16T08:42:00Z</dcterms:created>
  <dcterms:modified xsi:type="dcterms:W3CDTF">2024-02-16T12:45:00Z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