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3BC" w:rsidRDefault="000E01CE" w:rsidP="00BF53BC">
      <w:pPr>
        <w:pBdr>
          <w:top w:val="nil"/>
          <w:left w:val="nil"/>
          <w:bottom w:val="nil"/>
          <w:right w:val="nil"/>
          <w:between w:val="nil"/>
        </w:pBdr>
        <w:shd w:val="clear" w:color="auto" w:fill="FFFFFF"/>
        <w:jc w:val="center"/>
        <w:rPr>
          <w:color w:val="000000"/>
        </w:rPr>
      </w:pPr>
      <w:r w:rsidRPr="000E01CE">
        <w:rPr>
          <w:b/>
          <w:color w:val="000000"/>
        </w:rPr>
        <w:t>Разработка и изучение</w:t>
      </w:r>
      <w:r>
        <w:rPr>
          <w:b/>
          <w:color w:val="000000"/>
        </w:rPr>
        <w:t xml:space="preserve"> первапорационных мембран</w:t>
      </w:r>
      <w:r w:rsidR="00BF53BC">
        <w:rPr>
          <w:b/>
          <w:color w:val="000000"/>
        </w:rPr>
        <w:t xml:space="preserve"> из полиэлектролитного комплекса, модифицированн</w:t>
      </w:r>
      <w:r>
        <w:rPr>
          <w:b/>
          <w:color w:val="000000"/>
        </w:rPr>
        <w:t>ого</w:t>
      </w:r>
      <w:r w:rsidR="00BF53BC">
        <w:rPr>
          <w:b/>
          <w:color w:val="000000"/>
        </w:rPr>
        <w:t xml:space="preserve"> оксидом графена</w:t>
      </w:r>
    </w:p>
    <w:p w:rsidR="00572D02" w:rsidRDefault="00595A93" w:rsidP="00BF53BC">
      <w:pPr>
        <w:pStyle w:val="3"/>
        <w:ind w:left="0"/>
        <w:jc w:val="center"/>
      </w:pPr>
      <w:r w:rsidRPr="000555D9">
        <w:t>Михайловская О.А.</w:t>
      </w:r>
      <w:r>
        <w:rPr>
          <w:vertAlign w:val="superscript"/>
        </w:rPr>
        <w:t>1</w:t>
      </w:r>
      <w:r w:rsidRPr="000555D9">
        <w:t>, Сушкова К.Д.</w:t>
      </w:r>
      <w:r>
        <w:rPr>
          <w:vertAlign w:val="superscript"/>
        </w:rPr>
        <w:t>1</w:t>
      </w:r>
      <w:r w:rsidR="00BA7CB3">
        <w:t>, Кузьминова А.</w:t>
      </w:r>
      <w:r w:rsidRPr="000555D9">
        <w:t>И.</w:t>
      </w:r>
      <w:r>
        <w:rPr>
          <w:vertAlign w:val="superscript"/>
        </w:rPr>
        <w:t>1</w:t>
      </w:r>
      <w:r w:rsidRPr="000555D9">
        <w:t xml:space="preserve">, </w:t>
      </w:r>
      <w:r w:rsidR="00572D02">
        <w:t>Дубовенко Р.Р.</w:t>
      </w:r>
      <w:r w:rsidR="00572D02">
        <w:rPr>
          <w:vertAlign w:val="superscript"/>
        </w:rPr>
        <w:t>1</w:t>
      </w:r>
      <w:r w:rsidR="00572D02">
        <w:t>,</w:t>
      </w:r>
    </w:p>
    <w:p w:rsidR="00595A93" w:rsidRPr="00595A93" w:rsidRDefault="00595A93" w:rsidP="00BF53BC">
      <w:pPr>
        <w:pStyle w:val="3"/>
        <w:ind w:left="0"/>
        <w:jc w:val="center"/>
        <w:rPr>
          <w:vertAlign w:val="superscript"/>
        </w:rPr>
      </w:pPr>
      <w:r w:rsidRPr="000555D9">
        <w:t>Пенькова А.В.</w:t>
      </w:r>
      <w:r>
        <w:rPr>
          <w:vertAlign w:val="superscript"/>
        </w:rPr>
        <w:t>1</w:t>
      </w:r>
      <w:r w:rsidRPr="000555D9">
        <w:t>,</w:t>
      </w:r>
      <w:r w:rsidR="00572D02">
        <w:t xml:space="preserve"> </w:t>
      </w:r>
      <w:r w:rsidRPr="000555D9">
        <w:t>Дмитренко М.Е.</w:t>
      </w:r>
      <w:r>
        <w:rPr>
          <w:vertAlign w:val="superscript"/>
        </w:rPr>
        <w:t>1</w:t>
      </w:r>
    </w:p>
    <w:p w:rsidR="00BF53BC" w:rsidRPr="00BF53BC" w:rsidRDefault="00BF53BC" w:rsidP="00595A93">
      <w:pPr>
        <w:pStyle w:val="3"/>
        <w:ind w:left="397"/>
        <w:jc w:val="center"/>
      </w:pPr>
      <w:r>
        <w:rPr>
          <w:i/>
          <w:color w:val="000000"/>
        </w:rPr>
        <w:t>Студент, 3 курс бакалавриата</w:t>
      </w:r>
    </w:p>
    <w:p w:rsidR="00BF53BC" w:rsidRPr="00BF53BC" w:rsidRDefault="00BF53BC" w:rsidP="00BF53BC">
      <w:pPr>
        <w:pStyle w:val="absorg"/>
      </w:pPr>
      <w:r>
        <w:rPr>
          <w:b w:val="0"/>
          <w:bCs w:val="0"/>
          <w:sz w:val="26"/>
          <w:szCs w:val="26"/>
          <w:vertAlign w:val="superscript"/>
        </w:rPr>
        <w:t>1</w:t>
      </w:r>
      <w:r w:rsidRPr="0096035F">
        <w:rPr>
          <w:b w:val="0"/>
          <w:bCs w:val="0"/>
          <w:sz w:val="26"/>
          <w:szCs w:val="26"/>
        </w:rPr>
        <w:t>Санкт-Петербургский государственный университет, Институт Химии,</w:t>
      </w:r>
      <w:r>
        <w:rPr>
          <w:b w:val="0"/>
          <w:bCs w:val="0"/>
          <w:sz w:val="26"/>
          <w:szCs w:val="26"/>
        </w:rPr>
        <w:br/>
        <w:t>г.</w:t>
      </w:r>
      <w:r w:rsidRPr="0096035F">
        <w:rPr>
          <w:b w:val="0"/>
          <w:bCs w:val="0"/>
          <w:sz w:val="26"/>
          <w:szCs w:val="26"/>
        </w:rPr>
        <w:t xml:space="preserve"> Санкт-Петербург</w:t>
      </w:r>
      <w:r>
        <w:rPr>
          <w:b w:val="0"/>
          <w:bCs w:val="0"/>
          <w:sz w:val="26"/>
          <w:szCs w:val="26"/>
        </w:rPr>
        <w:t xml:space="preserve">, </w:t>
      </w:r>
      <w:r w:rsidRPr="00BF53BC">
        <w:rPr>
          <w:rFonts w:eastAsia="Times New Roman"/>
          <w:b w:val="0"/>
          <w:bCs w:val="0"/>
          <w:iCs w:val="0"/>
          <w:color w:val="000000"/>
          <w:kern w:val="0"/>
          <w:sz w:val="24"/>
          <w:szCs w:val="24"/>
          <w:lang w:eastAsia="ru-RU"/>
        </w:rPr>
        <w:t>Россия</w:t>
      </w:r>
    </w:p>
    <w:p w:rsidR="00BF53BC" w:rsidRPr="00BF53BC" w:rsidRDefault="00BF53BC" w:rsidP="00BF53BC">
      <w:pPr>
        <w:pBdr>
          <w:top w:val="nil"/>
          <w:left w:val="nil"/>
          <w:bottom w:val="nil"/>
          <w:right w:val="nil"/>
          <w:between w:val="nil"/>
        </w:pBdr>
        <w:shd w:val="clear" w:color="auto" w:fill="FFFFFF"/>
        <w:jc w:val="center"/>
        <w:rPr>
          <w:lang w:val="en-US"/>
        </w:rPr>
      </w:pPr>
      <w:r w:rsidRPr="00BF53BC">
        <w:rPr>
          <w:i/>
          <w:color w:val="000000"/>
          <w:lang w:val="en-US"/>
        </w:rPr>
        <w:t xml:space="preserve">E-mail: </w:t>
      </w:r>
      <w:hyperlink r:id="rId7" w:history="1">
        <w:r w:rsidRPr="00BF53BC">
          <w:rPr>
            <w:rStyle w:val="a6"/>
            <w:color w:val="auto"/>
            <w:lang w:val="en-US"/>
          </w:rPr>
          <w:t>mihajlovskaya.olga.1@yandex.ru</w:t>
        </w:r>
      </w:hyperlink>
    </w:p>
    <w:p w:rsidR="00BF53BC" w:rsidRPr="00572D02" w:rsidRDefault="00BF53BC" w:rsidP="00BF53BC">
      <w:pPr>
        <w:pBdr>
          <w:top w:val="nil"/>
          <w:left w:val="nil"/>
          <w:bottom w:val="nil"/>
          <w:right w:val="nil"/>
          <w:between w:val="nil"/>
        </w:pBdr>
        <w:shd w:val="clear" w:color="auto" w:fill="FFFFFF"/>
        <w:jc w:val="center"/>
        <w:rPr>
          <w:color w:val="000000"/>
          <w:lang w:val="en-US"/>
        </w:rPr>
      </w:pPr>
    </w:p>
    <w:p w:rsidR="0084681C" w:rsidRDefault="000E01CE" w:rsidP="0084681C">
      <w:pPr>
        <w:ind w:left="397" w:firstLine="425"/>
        <w:jc w:val="both"/>
      </w:pPr>
      <w:r w:rsidRPr="000E01CE">
        <w:t>Мембранные процессы находят все более широкое применение в современной промышл</w:t>
      </w:r>
      <w:r w:rsidR="0084681C">
        <w:t>енности за счет их преимуществ (</w:t>
      </w:r>
      <w:r w:rsidR="0084681C" w:rsidRPr="000E01CE">
        <w:t>экологичность, низкое энергопотребление</w:t>
      </w:r>
      <w:r w:rsidRPr="000E01CE">
        <w:t>,</w:t>
      </w:r>
      <w:r w:rsidR="0084681C">
        <w:t xml:space="preserve"> простота автоматизации </w:t>
      </w:r>
      <w:r w:rsidRPr="000E01CE">
        <w:t>и компактность оборудования</w:t>
      </w:r>
      <w:r w:rsidR="0084681C">
        <w:t>)</w:t>
      </w:r>
      <w:r w:rsidRPr="000E01CE">
        <w:t xml:space="preserve">. </w:t>
      </w:r>
      <w:r w:rsidR="0084681C" w:rsidRPr="007C63B5">
        <w:t xml:space="preserve">Одним из перспективных </w:t>
      </w:r>
      <w:r w:rsidR="0084681C">
        <w:t xml:space="preserve">мембранных </w:t>
      </w:r>
      <w:r w:rsidR="0084681C" w:rsidRPr="007C63B5">
        <w:t>методов разделения жидких смесей низкомолекулярных</w:t>
      </w:r>
      <w:r w:rsidR="0084681C">
        <w:t xml:space="preserve"> веществ является первапорация. Данный метод </w:t>
      </w:r>
      <w:r w:rsidRPr="000E01CE">
        <w:t>позволяет ра</w:t>
      </w:r>
      <w:r w:rsidR="0084681C">
        <w:t>зделить азеотропные и изомерные смеси, смеси</w:t>
      </w:r>
      <w:r w:rsidRPr="000E01CE">
        <w:t xml:space="preserve"> близкокипящих</w:t>
      </w:r>
      <w:r w:rsidR="0084681C">
        <w:t xml:space="preserve"> и </w:t>
      </w:r>
      <w:r w:rsidRPr="000E01CE">
        <w:t xml:space="preserve">термически </w:t>
      </w:r>
      <w:r w:rsidR="0084681C">
        <w:t xml:space="preserve">неустойчивых веществ, а также активно применяется для обезвоживания (дегидратации) различных органических веществ. </w:t>
      </w:r>
      <w:r w:rsidR="0084681C" w:rsidRPr="0084681C">
        <w:t xml:space="preserve">Быстрое развитие </w:t>
      </w:r>
      <w:r w:rsidR="0084681C">
        <w:t xml:space="preserve">первапорации требует </w:t>
      </w:r>
      <w:r w:rsidR="0084681C" w:rsidRPr="0084681C">
        <w:t>разработки новых полимерных материалов и высокоэффективных мембран на основе их.</w:t>
      </w:r>
    </w:p>
    <w:p w:rsidR="00B632F4" w:rsidRDefault="0084681C" w:rsidP="00F80233">
      <w:pPr>
        <w:ind w:left="397" w:firstLine="425"/>
        <w:jc w:val="both"/>
      </w:pPr>
      <w:r>
        <w:t xml:space="preserve"> </w:t>
      </w:r>
      <w:r>
        <w:rPr>
          <w:sz w:val="23"/>
          <w:szCs w:val="23"/>
        </w:rPr>
        <w:t>Одним</w:t>
      </w:r>
      <w:r>
        <w:rPr>
          <w:sz w:val="23"/>
          <w:szCs w:val="23"/>
        </w:rPr>
        <w:t>и</w:t>
      </w:r>
      <w:r>
        <w:rPr>
          <w:sz w:val="23"/>
          <w:szCs w:val="23"/>
        </w:rPr>
        <w:t xml:space="preserve"> из наиболее многообещающих мембранных материалов </w:t>
      </w:r>
      <w:r>
        <w:rPr>
          <w:sz w:val="23"/>
          <w:szCs w:val="23"/>
        </w:rPr>
        <w:t>являю</w:t>
      </w:r>
      <w:r>
        <w:rPr>
          <w:sz w:val="23"/>
          <w:szCs w:val="23"/>
        </w:rPr>
        <w:t xml:space="preserve">тся </w:t>
      </w:r>
      <w:r>
        <w:t>п</w:t>
      </w:r>
      <w:r w:rsidRPr="007C63B5">
        <w:t>о</w:t>
      </w:r>
      <w:r>
        <w:t xml:space="preserve">лиэлектролитные комплексы (ПЭК), где возможно </w:t>
      </w:r>
      <w:r>
        <w:rPr>
          <w:sz w:val="23"/>
          <w:szCs w:val="23"/>
        </w:rPr>
        <w:t>объединение свойств различных полимеров.</w:t>
      </w:r>
      <w:r>
        <w:rPr>
          <w:sz w:val="23"/>
          <w:szCs w:val="23"/>
        </w:rPr>
        <w:t xml:space="preserve"> </w:t>
      </w:r>
      <w:r>
        <w:t xml:space="preserve">Также, мембраны на основе ПЭК </w:t>
      </w:r>
      <w:r w:rsidRPr="007C63B5">
        <w:t>с целью улучшения их характеристик</w:t>
      </w:r>
      <w:r>
        <w:t xml:space="preserve"> активно модифицируются</w:t>
      </w:r>
      <w:r w:rsidR="007C63B5" w:rsidRPr="007C63B5">
        <w:t xml:space="preserve"> </w:t>
      </w:r>
      <w:r w:rsidR="0026060B">
        <w:t>для</w:t>
      </w:r>
      <w:r w:rsidR="007C63B5" w:rsidRPr="007C63B5">
        <w:t xml:space="preserve"> </w:t>
      </w:r>
      <w:r>
        <w:t xml:space="preserve">создания мембран со смешанной матрицей (МСМ), а именно, </w:t>
      </w:r>
      <w:r w:rsidR="0026060B">
        <w:t xml:space="preserve">путем </w:t>
      </w:r>
      <w:r>
        <w:t>ведени</w:t>
      </w:r>
      <w:r w:rsidR="0026060B">
        <w:t xml:space="preserve">я </w:t>
      </w:r>
      <w:r w:rsidR="007C63B5" w:rsidRPr="007C63B5">
        <w:t xml:space="preserve">различных наночастиц </w:t>
      </w:r>
      <w:r>
        <w:t xml:space="preserve">в </w:t>
      </w:r>
      <w:r w:rsidR="0026060B">
        <w:t xml:space="preserve">мембранную </w:t>
      </w:r>
      <w:r>
        <w:t>матрицу</w:t>
      </w:r>
      <w:r w:rsidR="007C63B5" w:rsidRPr="007C63B5">
        <w:t xml:space="preserve">. </w:t>
      </w:r>
      <w:r w:rsidR="003905C9" w:rsidRPr="003905C9">
        <w:t xml:space="preserve">Углеродные наночастицы, </w:t>
      </w:r>
      <w:r>
        <w:t xml:space="preserve">в частности </w:t>
      </w:r>
      <w:r w:rsidR="003905C9" w:rsidRPr="003905C9">
        <w:t>оксид графена</w:t>
      </w:r>
      <w:r>
        <w:t xml:space="preserve"> (ОГ)</w:t>
      </w:r>
      <w:r w:rsidR="003905C9" w:rsidRPr="003905C9">
        <w:t xml:space="preserve">, </w:t>
      </w:r>
      <w:r>
        <w:t xml:space="preserve">являются наиболее перспективными модификаторами за счет их уникальной структуры и свойств. </w:t>
      </w:r>
    </w:p>
    <w:p w:rsidR="00F80233" w:rsidRDefault="003905C9" w:rsidP="00F80233">
      <w:pPr>
        <w:ind w:left="397" w:firstLine="425"/>
        <w:jc w:val="both"/>
      </w:pPr>
      <w:r>
        <w:t xml:space="preserve">Цель </w:t>
      </w:r>
      <w:r w:rsidR="00F80233">
        <w:t>данной работы</w:t>
      </w:r>
      <w:r w:rsidRPr="003905C9">
        <w:t xml:space="preserve"> </w:t>
      </w:r>
      <w:r w:rsidR="00F80233">
        <w:t xml:space="preserve">заключалась </w:t>
      </w:r>
      <w:r w:rsidRPr="003905C9">
        <w:t>в разработке</w:t>
      </w:r>
      <w:r w:rsidR="00F80233">
        <w:t xml:space="preserve"> и изучении первапорационных МСМ</w:t>
      </w:r>
      <w:r w:rsidRPr="003905C9">
        <w:t xml:space="preserve"> на основе </w:t>
      </w:r>
      <w:r w:rsidR="00F06591">
        <w:t xml:space="preserve">ПЭК </w:t>
      </w:r>
      <w:r w:rsidR="00F80233">
        <w:t xml:space="preserve">из альгината натрия и </w:t>
      </w:r>
      <w:r w:rsidRPr="003905C9">
        <w:t>п</w:t>
      </w:r>
      <w:r w:rsidR="00F80233">
        <w:t>олиэтиленимина, модифицированного</w:t>
      </w:r>
      <w:r w:rsidRPr="003905C9">
        <w:t xml:space="preserve"> </w:t>
      </w:r>
      <w:r w:rsidR="00F80233">
        <w:t>ОГ</w:t>
      </w:r>
      <w:r w:rsidRPr="003905C9">
        <w:t xml:space="preserve">, для </w:t>
      </w:r>
      <w:r w:rsidR="00F06591">
        <w:t xml:space="preserve">улучшенной </w:t>
      </w:r>
      <w:bookmarkStart w:id="0" w:name="_GoBack"/>
      <w:bookmarkEnd w:id="0"/>
      <w:r w:rsidRPr="003905C9">
        <w:t>дегидратации биоспиртов</w:t>
      </w:r>
      <w:r>
        <w:t xml:space="preserve"> (этанол, </w:t>
      </w:r>
      <w:r w:rsidR="00F80233">
        <w:t>бутанола</w:t>
      </w:r>
      <w:r>
        <w:t>)</w:t>
      </w:r>
      <w:r w:rsidR="00F80233">
        <w:t xml:space="preserve">. </w:t>
      </w:r>
      <w:r w:rsidR="00F80233" w:rsidRPr="00F80233">
        <w:t>Структур</w:t>
      </w:r>
      <w:r w:rsidR="00F80233">
        <w:t>а и физико-химические свойства</w:t>
      </w:r>
      <w:r w:rsidR="00F80233" w:rsidRPr="00F80233">
        <w:t xml:space="preserve"> </w:t>
      </w:r>
      <w:r w:rsidR="00F80233">
        <w:t xml:space="preserve">композитов и </w:t>
      </w:r>
      <w:r w:rsidR="00F80233" w:rsidRPr="00F80233">
        <w:t>разработанных мембран</w:t>
      </w:r>
      <w:r w:rsidR="00F80233">
        <w:t xml:space="preserve"> на основе их</w:t>
      </w:r>
      <w:r w:rsidR="00F80233" w:rsidRPr="00F80233">
        <w:t xml:space="preserve"> были изучены методами</w:t>
      </w:r>
      <w:r w:rsidR="00F80233">
        <w:t xml:space="preserve"> ядерного магнитного резонанса</w:t>
      </w:r>
      <w:r w:rsidR="00F80233" w:rsidRPr="00F80233">
        <w:t xml:space="preserve"> и ИК-Фурье спектроскопии, сканирующей электронной и атомно-силовой микроскопии</w:t>
      </w:r>
      <w:r w:rsidR="00F80233">
        <w:t>, термогравиметрического</w:t>
      </w:r>
      <w:r w:rsidR="00F80233" w:rsidRPr="003905C9">
        <w:t xml:space="preserve"> анализа</w:t>
      </w:r>
      <w:r w:rsidR="00F80233">
        <w:t>,</w:t>
      </w:r>
      <w:r w:rsidR="00F80233" w:rsidRPr="003905C9">
        <w:t xml:space="preserve"> </w:t>
      </w:r>
      <w:r w:rsidR="00F80233" w:rsidRPr="003C05A5">
        <w:rPr>
          <w:szCs w:val="20"/>
        </w:rPr>
        <w:t>измерением углов смачивания водой</w:t>
      </w:r>
      <w:r w:rsidR="00F80233">
        <w:rPr>
          <w:szCs w:val="20"/>
        </w:rPr>
        <w:t>, др</w:t>
      </w:r>
      <w:r w:rsidR="00F80233">
        <w:t xml:space="preserve">. </w:t>
      </w:r>
      <w:r w:rsidR="00F80233" w:rsidRPr="00F80233">
        <w:t>Тран</w:t>
      </w:r>
      <w:r w:rsidR="00F80233">
        <w:t>спортные характеристики мембран были оценены в первапорации при</w:t>
      </w:r>
      <w:r w:rsidR="00F80233" w:rsidRPr="00F80233">
        <w:t xml:space="preserve"> </w:t>
      </w:r>
      <w:r w:rsidR="00F80233" w:rsidRPr="003905C9">
        <w:t xml:space="preserve">дегидратации этанола </w:t>
      </w:r>
      <w:r w:rsidR="00F80233" w:rsidRPr="00F80233">
        <w:t>в широком концентрационном диапазоне (</w:t>
      </w:r>
      <w:r w:rsidR="00F80233">
        <w:t>4</w:t>
      </w:r>
      <w:r w:rsidR="00F80233" w:rsidRPr="00F80233">
        <w:t>-90 масс.% воды).</w:t>
      </w:r>
      <w:r w:rsidR="00F80233">
        <w:t xml:space="preserve"> Было показано, что создание мембран из ПЭК и введение в них ОГ приводит к значительному увеличению удельной производительности модифицированных мембран при высоком уровне селективности по сравнению с мембраной из альгината натрия. </w:t>
      </w:r>
    </w:p>
    <w:p w:rsidR="00C6693C" w:rsidRPr="00743503" w:rsidRDefault="00595A93" w:rsidP="001C7602">
      <w:pPr>
        <w:ind w:left="397" w:firstLine="425"/>
        <w:jc w:val="both"/>
        <w:rPr>
          <w:i/>
        </w:rPr>
      </w:pPr>
      <w:r w:rsidRPr="00743503">
        <w:rPr>
          <w:i/>
        </w:rPr>
        <w:t xml:space="preserve">Исследование выполнено за счет гранта Российского научного фонда № 23-73-01070, </w:t>
      </w:r>
      <w:hyperlink r:id="rId8" w:history="1">
        <w:r w:rsidRPr="00743503">
          <w:rPr>
            <w:i/>
          </w:rPr>
          <w:t>https://rscf.ru/project/23-73-01070/</w:t>
        </w:r>
      </w:hyperlink>
      <w:r w:rsidR="001C7602">
        <w:rPr>
          <w:i/>
        </w:rPr>
        <w:t>.</w:t>
      </w:r>
      <w:r w:rsidR="00C6693C">
        <w:rPr>
          <w:i/>
        </w:rPr>
        <w:t xml:space="preserve"> </w:t>
      </w:r>
      <w:r w:rsidR="00C6693C" w:rsidRPr="00C6693C">
        <w:rPr>
          <w:i/>
        </w:rPr>
        <w:t>Экспериментальная часть проводилась при участии ресурсных центров: Междисциплинарный ресурсный центр по направлению «Нанотехнологии», Термогравиметрические и калориметрические методы исследования, Криогенный отдел, Магнитно-резонансные методы исследования, Инновационные технологии композитных наноматериалов, Методы анализа состава вещества, Наноконструирование фотоактивных материало</w:t>
      </w:r>
      <w:r w:rsidR="00C6693C">
        <w:rPr>
          <w:i/>
        </w:rPr>
        <w:t xml:space="preserve"> </w:t>
      </w:r>
      <w:r w:rsidR="00C6693C" w:rsidRPr="00CA538E">
        <w:rPr>
          <w:i/>
        </w:rPr>
        <w:t>(Нанофотоника)</w:t>
      </w:r>
      <w:r w:rsidR="00C6693C">
        <w:rPr>
          <w:i/>
        </w:rPr>
        <w:t xml:space="preserve">, </w:t>
      </w:r>
      <w:r w:rsidR="00C6693C" w:rsidRPr="00C6693C">
        <w:rPr>
          <w:i/>
        </w:rPr>
        <w:t>Центр</w:t>
      </w:r>
      <w:r w:rsidR="00C6693C">
        <w:rPr>
          <w:i/>
        </w:rPr>
        <w:t>а</w:t>
      </w:r>
      <w:r w:rsidR="00C6693C" w:rsidRPr="00C6693C">
        <w:rPr>
          <w:i/>
        </w:rPr>
        <w:t xml:space="preserve"> диагностики функциональных материалов для медицины, фармакологии и наноэлектроники</w:t>
      </w:r>
      <w:r w:rsidR="00C6693C">
        <w:rPr>
          <w:i/>
        </w:rPr>
        <w:t xml:space="preserve"> </w:t>
      </w:r>
      <w:r w:rsidR="00C6693C" w:rsidRPr="00C6693C">
        <w:rPr>
          <w:i/>
        </w:rPr>
        <w:t>Санкт-Петербургского Государственного Университета.</w:t>
      </w:r>
    </w:p>
    <w:p w:rsidR="00595A93" w:rsidRDefault="00595A93" w:rsidP="00770C47">
      <w:pPr>
        <w:ind w:firstLine="426"/>
        <w:jc w:val="both"/>
      </w:pPr>
    </w:p>
    <w:sectPr w:rsidR="00595A93" w:rsidSect="00595A93">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7E8" w:rsidRDefault="008967E8" w:rsidP="00BF53BC">
      <w:r>
        <w:separator/>
      </w:r>
    </w:p>
  </w:endnote>
  <w:endnote w:type="continuationSeparator" w:id="0">
    <w:p w:rsidR="008967E8" w:rsidRDefault="008967E8" w:rsidP="00BF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7E8" w:rsidRDefault="008967E8" w:rsidP="00BF53BC">
      <w:r>
        <w:separator/>
      </w:r>
    </w:p>
  </w:footnote>
  <w:footnote w:type="continuationSeparator" w:id="0">
    <w:p w:rsidR="008967E8" w:rsidRDefault="008967E8" w:rsidP="00BF5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53BC"/>
    <w:rsid w:val="000E01CE"/>
    <w:rsid w:val="001C7602"/>
    <w:rsid w:val="0026060B"/>
    <w:rsid w:val="002B4075"/>
    <w:rsid w:val="003905C9"/>
    <w:rsid w:val="00572D02"/>
    <w:rsid w:val="00595A93"/>
    <w:rsid w:val="00770C47"/>
    <w:rsid w:val="007C63B5"/>
    <w:rsid w:val="00824EDF"/>
    <w:rsid w:val="0084681C"/>
    <w:rsid w:val="008967E8"/>
    <w:rsid w:val="00B632F4"/>
    <w:rsid w:val="00BA7CB3"/>
    <w:rsid w:val="00BF53BC"/>
    <w:rsid w:val="00C6693C"/>
    <w:rsid w:val="00F06591"/>
    <w:rsid w:val="00F20788"/>
    <w:rsid w:val="00F80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16DADE-B3EA-4813-B172-83D4F297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3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 Знак Знак,Oaeno niinee Ciae Ciae Ciae Ciae Знак Знак1 Знак,Oaeno niinee Ciae Ciae Ciae Знак Знак1 Знак,Oaeno niinee Ciae Знак Знак1 Знак,Текст сноски Знак Знак Знак1 Знак1 Знак,Знак Знак Знак1 Знак,Знак,Style 7,-++ Знак"/>
    <w:basedOn w:val="a"/>
    <w:link w:val="a4"/>
    <w:uiPriority w:val="99"/>
    <w:unhideWhenUsed/>
    <w:qFormat/>
    <w:rsid w:val="00BF53BC"/>
    <w:pPr>
      <w:spacing w:after="200" w:line="276" w:lineRule="auto"/>
    </w:pPr>
    <w:rPr>
      <w:rFonts w:asciiTheme="minorHAnsi" w:eastAsiaTheme="minorHAnsi" w:hAnsiTheme="minorHAnsi" w:cstheme="minorBidi"/>
      <w:sz w:val="20"/>
      <w:szCs w:val="20"/>
      <w:lang w:eastAsia="en-US"/>
    </w:rPr>
  </w:style>
  <w:style w:type="character" w:customStyle="1" w:styleId="a4">
    <w:name w:val="Текст сноски Знак"/>
    <w:aliases w:val="Текст сноски Знак2 Знак Знак Знак,Oaeno niinee Ciae Ciae Ciae Ciae Знак Знак1 Знак Знак,Oaeno niinee Ciae Ciae Ciae Знак Знак1 Знак Знак,Oaeno niinee Ciae Знак Знак1 Знак Знак,Текст сноски Знак Знак Знак1 Знак1 Знак Знак,Знак Знак"/>
    <w:basedOn w:val="a0"/>
    <w:link w:val="a3"/>
    <w:uiPriority w:val="99"/>
    <w:qFormat/>
    <w:rsid w:val="00BF53BC"/>
    <w:rPr>
      <w:sz w:val="20"/>
      <w:szCs w:val="20"/>
    </w:rPr>
  </w:style>
  <w:style w:type="character" w:styleId="a5">
    <w:name w:val="footnote reference"/>
    <w:aliases w:val="Знак сноски 1,Знак сноски-FN,Ciae niinee-FN,Ciae niinee 1,Referencia nota al pie,анкета сноска,Footnotes refss,ftref,Footnote Refernece,Footnote Reference Number,SUPERS,Ссылка на сноску 45,Appel note de bas de page,Çíàê ñíîñêè 1,Çíàê ñíîñêè-"/>
    <w:basedOn w:val="a0"/>
    <w:link w:val="1"/>
    <w:uiPriority w:val="99"/>
    <w:unhideWhenUsed/>
    <w:qFormat/>
    <w:rsid w:val="00BF53BC"/>
    <w:rPr>
      <w:vertAlign w:val="superscript"/>
    </w:rPr>
  </w:style>
  <w:style w:type="paragraph" w:customStyle="1" w:styleId="1">
    <w:name w:val="Знак сноски1"/>
    <w:basedOn w:val="a"/>
    <w:link w:val="a5"/>
    <w:uiPriority w:val="99"/>
    <w:rsid w:val="00BF53BC"/>
    <w:pPr>
      <w:spacing w:after="160" w:line="264" w:lineRule="auto"/>
    </w:pPr>
    <w:rPr>
      <w:rFonts w:asciiTheme="minorHAnsi" w:eastAsiaTheme="minorHAnsi" w:hAnsiTheme="minorHAnsi" w:cstheme="minorBidi"/>
      <w:sz w:val="22"/>
      <w:szCs w:val="22"/>
      <w:vertAlign w:val="superscript"/>
      <w:lang w:eastAsia="en-US"/>
    </w:rPr>
  </w:style>
  <w:style w:type="paragraph" w:customStyle="1" w:styleId="3">
    <w:name w:val="3_Авторы"/>
    <w:basedOn w:val="a"/>
    <w:link w:val="30"/>
    <w:qFormat/>
    <w:rsid w:val="00BF53BC"/>
    <w:pPr>
      <w:ind w:left="680"/>
      <w:jc w:val="right"/>
    </w:pPr>
    <w:rPr>
      <w:rFonts w:eastAsiaTheme="minorHAnsi"/>
      <w:lang w:eastAsia="en-US"/>
    </w:rPr>
  </w:style>
  <w:style w:type="character" w:customStyle="1" w:styleId="30">
    <w:name w:val="3_Авторы Знак"/>
    <w:basedOn w:val="a0"/>
    <w:link w:val="3"/>
    <w:rsid w:val="00BF53BC"/>
    <w:rPr>
      <w:rFonts w:ascii="Times New Roman" w:hAnsi="Times New Roman" w:cs="Times New Roman"/>
      <w:sz w:val="24"/>
      <w:szCs w:val="24"/>
    </w:rPr>
  </w:style>
  <w:style w:type="paragraph" w:customStyle="1" w:styleId="absorg">
    <w:name w:val="absorg"/>
    <w:basedOn w:val="a"/>
    <w:uiPriority w:val="99"/>
    <w:rsid w:val="00BF53BC"/>
    <w:pPr>
      <w:widowControl w:val="0"/>
      <w:suppressAutoHyphens/>
      <w:jc w:val="center"/>
    </w:pPr>
    <w:rPr>
      <w:rFonts w:eastAsia="SimSun"/>
      <w:b/>
      <w:bCs/>
      <w:i/>
      <w:iCs/>
      <w:kern w:val="1"/>
      <w:sz w:val="18"/>
      <w:szCs w:val="18"/>
      <w:lang w:eastAsia="zh-CN"/>
    </w:rPr>
  </w:style>
  <w:style w:type="character" w:styleId="a6">
    <w:name w:val="Hyperlink"/>
    <w:basedOn w:val="a0"/>
    <w:uiPriority w:val="99"/>
    <w:unhideWhenUsed/>
    <w:rsid w:val="00BF53BC"/>
    <w:rPr>
      <w:color w:val="0000FF" w:themeColor="hyperlink"/>
      <w:u w:val="single"/>
    </w:rPr>
  </w:style>
  <w:style w:type="paragraph" w:customStyle="1" w:styleId="Default">
    <w:name w:val="Default"/>
    <w:rsid w:val="0084681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scf.ru/project/23-73-01070/" TargetMode="External"/><Relationship Id="rId3" Type="http://schemas.openxmlformats.org/officeDocument/2006/relationships/settings" Target="settings.xml"/><Relationship Id="rId7" Type="http://schemas.openxmlformats.org/officeDocument/2006/relationships/hyperlink" Target="mailto:mihajlovskaya.olga.1@yandex.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1080F-B7AB-47BB-ADC4-04D4B25A1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475</Words>
  <Characters>2710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Михайловская</dc:creator>
  <cp:keywords/>
  <dc:description/>
  <cp:lastModifiedBy>-</cp:lastModifiedBy>
  <cp:revision>10</cp:revision>
  <dcterms:created xsi:type="dcterms:W3CDTF">2024-02-14T18:07:00Z</dcterms:created>
  <dcterms:modified xsi:type="dcterms:W3CDTF">2024-02-16T15:58:00Z</dcterms:modified>
</cp:coreProperties>
</file>