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72F89A9" w:rsidR="00130241" w:rsidRDefault="00F72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ИК-спектрометрическое определение метанола в воде в сочетании с газовой экстракцией</w:t>
      </w:r>
    </w:p>
    <w:p w14:paraId="00000002" w14:textId="2DC8D1B1" w:rsidR="00130241" w:rsidRPr="00D7379E" w:rsidRDefault="009D30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Смирнова А.С.</w:t>
      </w:r>
      <w:r w:rsidR="008C67E3">
        <w:rPr>
          <w:b/>
          <w:i/>
          <w:color w:val="000000"/>
        </w:rPr>
        <w:t>,</w:t>
      </w:r>
      <w:r w:rsidR="00D7379E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r w:rsidR="0078766A">
        <w:rPr>
          <w:b/>
          <w:i/>
          <w:color w:val="000000"/>
        </w:rPr>
        <w:t>Нехорошев С.В.</w:t>
      </w:r>
      <w:r w:rsidR="00D7379E">
        <w:rPr>
          <w:b/>
          <w:i/>
          <w:color w:val="000000"/>
          <w:vertAlign w:val="superscript"/>
        </w:rPr>
        <w:t>1</w:t>
      </w:r>
      <w:bookmarkStart w:id="0" w:name="_GoBack"/>
      <w:bookmarkEnd w:id="0"/>
    </w:p>
    <w:p w14:paraId="00000003" w14:textId="096DB51A" w:rsidR="00130241" w:rsidRDefault="00787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44338FF5" w14:textId="77777777" w:rsidR="0080580B" w:rsidRDefault="0080580B" w:rsidP="00422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78766A" w:rsidRPr="0080580B">
        <w:rPr>
          <w:i/>
          <w:color w:val="000000"/>
        </w:rPr>
        <w:t>Югорский</w:t>
      </w:r>
      <w:r w:rsidR="0078766A">
        <w:rPr>
          <w:i/>
          <w:color w:val="000000"/>
        </w:rPr>
        <w:t xml:space="preserve"> государственный университет, </w:t>
      </w:r>
    </w:p>
    <w:p w14:paraId="00000007" w14:textId="78893E9A" w:rsidR="00130241" w:rsidRPr="004226B6" w:rsidRDefault="0080580B" w:rsidP="00422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Высшая нефтяная школа, </w:t>
      </w:r>
      <w:r w:rsidR="0078766A">
        <w:rPr>
          <w:i/>
          <w:color w:val="000000"/>
        </w:rPr>
        <w:t>Ханты-Мансийск, Россия</w:t>
      </w:r>
    </w:p>
    <w:p w14:paraId="00000008" w14:textId="58CD79C1" w:rsidR="00130241" w:rsidRPr="00765F7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0A2D">
        <w:rPr>
          <w:i/>
          <w:color w:val="000000"/>
          <w:lang w:val="en-US"/>
        </w:rPr>
        <w:t>E</w:t>
      </w:r>
      <w:r w:rsidR="003B76D6" w:rsidRPr="00765F78">
        <w:rPr>
          <w:i/>
          <w:color w:val="000000"/>
        </w:rPr>
        <w:t>-</w:t>
      </w:r>
      <w:r w:rsidRPr="00490A2D">
        <w:rPr>
          <w:i/>
          <w:color w:val="000000"/>
          <w:lang w:val="en-US"/>
        </w:rPr>
        <w:t>mail</w:t>
      </w:r>
      <w:r w:rsidRPr="00765F78">
        <w:rPr>
          <w:i/>
          <w:color w:val="000000"/>
        </w:rPr>
        <w:t xml:space="preserve">: </w:t>
      </w:r>
      <w:hyperlink r:id="rId6" w:history="1">
        <w:r w:rsidR="0078766A" w:rsidRPr="0078766A">
          <w:rPr>
            <w:rStyle w:val="a9"/>
            <w:i/>
            <w:color w:val="auto"/>
            <w:lang w:val="en-US"/>
          </w:rPr>
          <w:t>arinasmirnova</w:t>
        </w:r>
        <w:r w:rsidR="0078766A" w:rsidRPr="00765F78">
          <w:rPr>
            <w:rStyle w:val="a9"/>
            <w:i/>
            <w:color w:val="auto"/>
          </w:rPr>
          <w:t>1011@</w:t>
        </w:r>
        <w:r w:rsidR="0078766A" w:rsidRPr="0078766A">
          <w:rPr>
            <w:rStyle w:val="a9"/>
            <w:i/>
            <w:color w:val="auto"/>
            <w:lang w:val="en-US"/>
          </w:rPr>
          <w:t>gmail</w:t>
        </w:r>
        <w:r w:rsidR="0078766A" w:rsidRPr="00765F78">
          <w:rPr>
            <w:rStyle w:val="a9"/>
            <w:i/>
            <w:color w:val="auto"/>
          </w:rPr>
          <w:t>.</w:t>
        </w:r>
        <w:r w:rsidR="0078766A" w:rsidRPr="0078766A">
          <w:rPr>
            <w:rStyle w:val="a9"/>
            <w:i/>
            <w:color w:val="auto"/>
            <w:lang w:val="en-US"/>
          </w:rPr>
          <w:t>com</w:t>
        </w:r>
      </w:hyperlink>
      <w:r w:rsidRPr="00765F78">
        <w:rPr>
          <w:i/>
        </w:rPr>
        <w:t xml:space="preserve"> </w:t>
      </w:r>
    </w:p>
    <w:p w14:paraId="588215A5" w14:textId="48E414F5" w:rsidR="009B2F80" w:rsidRDefault="00356680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Метанол – токсичное органическое соединение 3 класса опасности,</w:t>
      </w:r>
      <w:r w:rsidR="009A66DB">
        <w:rPr>
          <w:color w:val="000000"/>
        </w:rPr>
        <w:t xml:space="preserve"> </w:t>
      </w:r>
      <w:r>
        <w:rPr>
          <w:color w:val="000000"/>
        </w:rPr>
        <w:t>является широко применяемым веществом в нефтегазовой промышленности. При транспортировке, применении на эксплуатируемых объектах, а также утилизации, возможны разливы метанола, приводящие к нарушению естественных биоритмов водоемов и почвы</w:t>
      </w:r>
      <w:r w:rsidR="00A544EC">
        <w:rPr>
          <w:color w:val="000000"/>
        </w:rPr>
        <w:t>. ПДК метанола в воде –</w:t>
      </w:r>
      <w:r>
        <w:rPr>
          <w:color w:val="000000"/>
        </w:rPr>
        <w:t xml:space="preserve"> 3 мг/л (хозяйственно-питьевое водопользование)</w:t>
      </w:r>
      <w:r w:rsidR="00A544EC">
        <w:rPr>
          <w:color w:val="000000"/>
        </w:rPr>
        <w:t>; 0.</w:t>
      </w:r>
      <w:r>
        <w:rPr>
          <w:color w:val="000000"/>
        </w:rPr>
        <w:t>1 мг/л (</w:t>
      </w:r>
      <w:proofErr w:type="spellStart"/>
      <w:r>
        <w:rPr>
          <w:color w:val="000000"/>
        </w:rPr>
        <w:t>рыбохозяйственные</w:t>
      </w:r>
      <w:proofErr w:type="spellEnd"/>
      <w:r>
        <w:rPr>
          <w:color w:val="000000"/>
        </w:rPr>
        <w:t xml:space="preserve"> объекты)</w:t>
      </w:r>
      <w:r w:rsidR="000C0310">
        <w:rPr>
          <w:color w:val="000000"/>
        </w:rPr>
        <w:t xml:space="preserve"> </w:t>
      </w:r>
      <w:r w:rsidR="000C0310" w:rsidRPr="000C0310">
        <w:rPr>
          <w:color w:val="000000"/>
        </w:rPr>
        <w:t>[1]</w:t>
      </w:r>
      <w:r>
        <w:rPr>
          <w:color w:val="000000"/>
        </w:rPr>
        <w:t>.</w:t>
      </w:r>
      <w:r w:rsidR="00AC32D9">
        <w:rPr>
          <w:color w:val="000000"/>
        </w:rPr>
        <w:t xml:space="preserve"> На сегодняшни</w:t>
      </w:r>
      <w:r w:rsidR="00F7265E">
        <w:rPr>
          <w:color w:val="000000"/>
        </w:rPr>
        <w:t>й день метанол анализируют тремя</w:t>
      </w:r>
      <w:r w:rsidR="00AC32D9">
        <w:rPr>
          <w:color w:val="000000"/>
        </w:rPr>
        <w:t xml:space="preserve"> группами методов:</w:t>
      </w:r>
      <w:r w:rsidR="00F7265E">
        <w:rPr>
          <w:color w:val="000000"/>
        </w:rPr>
        <w:t xml:space="preserve"> элект</w:t>
      </w:r>
      <w:r w:rsidR="00D140AA">
        <w:rPr>
          <w:color w:val="000000"/>
        </w:rPr>
        <w:t>р</w:t>
      </w:r>
      <w:r w:rsidR="00F7265E">
        <w:rPr>
          <w:color w:val="000000"/>
        </w:rPr>
        <w:t>охимическими,</w:t>
      </w:r>
      <w:r w:rsidR="00AC32D9">
        <w:rPr>
          <w:color w:val="000000"/>
        </w:rPr>
        <w:t xml:space="preserve"> </w:t>
      </w:r>
      <w:proofErr w:type="spellStart"/>
      <w:r w:rsidR="00AC32D9">
        <w:rPr>
          <w:color w:val="000000"/>
        </w:rPr>
        <w:t>хроматографическими</w:t>
      </w:r>
      <w:proofErr w:type="spellEnd"/>
      <w:r w:rsidR="00AC32D9">
        <w:rPr>
          <w:color w:val="000000"/>
        </w:rPr>
        <w:t xml:space="preserve"> (капиллярная газовая хроматография)</w:t>
      </w:r>
      <w:r w:rsidR="000C0310">
        <w:rPr>
          <w:color w:val="000000"/>
        </w:rPr>
        <w:t xml:space="preserve"> </w:t>
      </w:r>
      <w:r w:rsidR="00AC32D9">
        <w:rPr>
          <w:color w:val="000000"/>
        </w:rPr>
        <w:t xml:space="preserve">и спектральными (ИК-спектрометрия, УФ-спектрометрия с </w:t>
      </w:r>
      <w:proofErr w:type="spellStart"/>
      <w:r w:rsidR="00AC32D9">
        <w:rPr>
          <w:color w:val="000000"/>
        </w:rPr>
        <w:t>хромотроповой</w:t>
      </w:r>
      <w:proofErr w:type="spellEnd"/>
      <w:r w:rsidR="00AC32D9">
        <w:rPr>
          <w:color w:val="000000"/>
        </w:rPr>
        <w:t xml:space="preserve"> кислотой).</w:t>
      </w:r>
      <w:r w:rsidR="008F3CBF">
        <w:rPr>
          <w:color w:val="000000"/>
        </w:rPr>
        <w:t xml:space="preserve"> ИК-спектрометрический метод имеет ряд преимущест</w:t>
      </w:r>
      <w:r w:rsidR="00E14101">
        <w:rPr>
          <w:color w:val="000000"/>
        </w:rPr>
        <w:t>в</w:t>
      </w:r>
      <w:r w:rsidR="008F3CBF">
        <w:rPr>
          <w:color w:val="000000"/>
        </w:rPr>
        <w:t xml:space="preserve">, в сравнении с </w:t>
      </w:r>
      <w:proofErr w:type="spellStart"/>
      <w:r w:rsidR="008F3CBF">
        <w:rPr>
          <w:color w:val="000000"/>
        </w:rPr>
        <w:t>хроматографическими</w:t>
      </w:r>
      <w:proofErr w:type="spellEnd"/>
      <w:r w:rsidR="008F3CBF">
        <w:rPr>
          <w:color w:val="000000"/>
        </w:rPr>
        <w:t xml:space="preserve"> методами: отсутствие </w:t>
      </w:r>
      <w:proofErr w:type="spellStart"/>
      <w:r w:rsidR="008F3CBF">
        <w:rPr>
          <w:color w:val="000000"/>
        </w:rPr>
        <w:t>пробоподготовки</w:t>
      </w:r>
      <w:proofErr w:type="spellEnd"/>
      <w:r w:rsidR="008F3CBF">
        <w:rPr>
          <w:color w:val="000000"/>
        </w:rPr>
        <w:t xml:space="preserve">, меньшие затраты на реактивы и расходные материалы, экспрессность. </w:t>
      </w:r>
      <w:r w:rsidR="00CD6EC3" w:rsidRPr="009D302E">
        <w:rPr>
          <w:color w:val="000000"/>
        </w:rPr>
        <w:t>Существующие методы определения метанола в воде обладают недостаточной чувствительностью</w:t>
      </w:r>
      <w:r w:rsidR="0073628F" w:rsidRPr="009D302E">
        <w:rPr>
          <w:color w:val="000000"/>
        </w:rPr>
        <w:t xml:space="preserve">, </w:t>
      </w:r>
      <w:r w:rsidR="0073628F" w:rsidRPr="009D302E">
        <w:rPr>
          <w:color w:val="000000"/>
        </w:rPr>
        <w:t>необходимой для экологического мониторинга</w:t>
      </w:r>
      <w:r w:rsidR="0080580B" w:rsidRPr="009D302E">
        <w:rPr>
          <w:color w:val="000000"/>
        </w:rPr>
        <w:t xml:space="preserve"> </w:t>
      </w:r>
      <w:r w:rsidR="0073628F" w:rsidRPr="009D302E">
        <w:rPr>
          <w:color w:val="000000"/>
        </w:rPr>
        <w:t>[2].</w:t>
      </w:r>
      <w:r w:rsidR="00CD6EC3" w:rsidRPr="009D302E">
        <w:rPr>
          <w:color w:val="000000"/>
        </w:rPr>
        <w:t xml:space="preserve"> Улучшить характеристики метода возможно, за счет увеличения длины оптического пути, а также применения газовой экстракции.</w:t>
      </w:r>
      <w:r w:rsidR="00CD6EC3">
        <w:rPr>
          <w:color w:val="000000"/>
        </w:rPr>
        <w:t xml:space="preserve"> </w:t>
      </w:r>
      <w:r w:rsidR="008F3CBF">
        <w:rPr>
          <w:color w:val="000000"/>
        </w:rPr>
        <w:t xml:space="preserve">Таким образом, целью работы являлось </w:t>
      </w:r>
      <w:r w:rsidR="002E0D02">
        <w:rPr>
          <w:color w:val="000000"/>
        </w:rPr>
        <w:t xml:space="preserve">изучение возможностей </w:t>
      </w:r>
      <w:r w:rsidR="0022642C">
        <w:rPr>
          <w:color w:val="000000"/>
        </w:rPr>
        <w:t xml:space="preserve">определения метанола в воде методом </w:t>
      </w:r>
      <w:r w:rsidR="00D140AA">
        <w:rPr>
          <w:color w:val="000000"/>
        </w:rPr>
        <w:t>ИК-спектрометрии</w:t>
      </w:r>
      <w:r w:rsidR="002E0D02">
        <w:rPr>
          <w:color w:val="000000"/>
        </w:rPr>
        <w:t xml:space="preserve"> с большой длиной оптического пути в сочетании с газовой экстракцией</w:t>
      </w:r>
      <w:r w:rsidR="00490A2D">
        <w:rPr>
          <w:color w:val="000000"/>
        </w:rPr>
        <w:t>.</w:t>
      </w:r>
    </w:p>
    <w:p w14:paraId="744CBBBC" w14:textId="24910EA2" w:rsidR="00E14101" w:rsidRDefault="00A544EC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Измерение ИК-спектров проводили в паровой фазе на спектрометре </w:t>
      </w:r>
      <w:r>
        <w:rPr>
          <w:color w:val="000000"/>
          <w:lang w:val="en-US"/>
        </w:rPr>
        <w:t>FT</w:t>
      </w:r>
      <w:r w:rsidRPr="00A544EC">
        <w:rPr>
          <w:color w:val="000000"/>
        </w:rPr>
        <w:t>-801</w:t>
      </w:r>
      <w:r>
        <w:rPr>
          <w:color w:val="000000"/>
        </w:rPr>
        <w:t xml:space="preserve"> в диапазоне длин волн 4000-650 см</w:t>
      </w:r>
      <w:r w:rsidRPr="00A544EC">
        <w:rPr>
          <w:color w:val="000000"/>
          <w:vertAlign w:val="superscript"/>
        </w:rPr>
        <w:t>-1</w:t>
      </w:r>
      <w:r>
        <w:rPr>
          <w:color w:val="000000"/>
        </w:rPr>
        <w:t xml:space="preserve"> с применением многопроходной обогреваемой газовой кюветы (длина оптического пути 4.8 м; рабочий объем 2.4 л). Разрешение прибора составляло 1/2, число сканирований – 100. Завершение экспер</w:t>
      </w:r>
      <w:r w:rsidR="00D140AA">
        <w:rPr>
          <w:color w:val="000000"/>
        </w:rPr>
        <w:t>имента устанавливали по снижению</w:t>
      </w:r>
      <w:r>
        <w:rPr>
          <w:color w:val="000000"/>
        </w:rPr>
        <w:t xml:space="preserve"> показателя оптической плотности полосы поглощения 1033 см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, отвечающей за валентные колебания связи </w:t>
      </w:r>
      <w:proofErr w:type="gramStart"/>
      <w:r>
        <w:rPr>
          <w:color w:val="000000"/>
        </w:rPr>
        <w:t>С-О</w:t>
      </w:r>
      <w:proofErr w:type="gramEnd"/>
      <w:r>
        <w:rPr>
          <w:color w:val="000000"/>
        </w:rPr>
        <w:t xml:space="preserve"> метанола.</w:t>
      </w:r>
      <w:r w:rsidR="000C0310">
        <w:rPr>
          <w:color w:val="000000"/>
        </w:rPr>
        <w:t xml:space="preserve"> </w:t>
      </w:r>
    </w:p>
    <w:p w14:paraId="61377871" w14:textId="1605F514" w:rsidR="00A544EC" w:rsidRPr="00A544EC" w:rsidRDefault="004115BC" w:rsidP="00A544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эксперимента выбирали следующие параметры системы: температура, объем жидкой фазы, влияние </w:t>
      </w:r>
      <w:proofErr w:type="spellStart"/>
      <w:r>
        <w:rPr>
          <w:color w:val="000000"/>
        </w:rPr>
        <w:t>высаливателей</w:t>
      </w:r>
      <w:proofErr w:type="spellEnd"/>
      <w:r>
        <w:rPr>
          <w:color w:val="000000"/>
        </w:rPr>
        <w:t xml:space="preserve">, время установления термодинамического равновесия, концентрация </w:t>
      </w:r>
      <w:proofErr w:type="spellStart"/>
      <w:r>
        <w:rPr>
          <w:color w:val="000000"/>
        </w:rPr>
        <w:t>аналита</w:t>
      </w:r>
      <w:proofErr w:type="spellEnd"/>
      <w:r>
        <w:rPr>
          <w:color w:val="000000"/>
        </w:rPr>
        <w:t>, а также настройки прибора.</w:t>
      </w:r>
    </w:p>
    <w:p w14:paraId="0002BE14" w14:textId="67794721" w:rsidR="00AC3D04" w:rsidRDefault="00A544EC" w:rsidP="00B677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исслед</w:t>
      </w:r>
      <w:r w:rsidR="004115BC">
        <w:rPr>
          <w:color w:val="000000"/>
        </w:rPr>
        <w:t xml:space="preserve">ования выяснено, что минимальное достаточное время, необходимое </w:t>
      </w:r>
      <w:r>
        <w:rPr>
          <w:color w:val="000000"/>
        </w:rPr>
        <w:t>для установления равновесия в</w:t>
      </w:r>
      <w:r w:rsidR="004115BC">
        <w:rPr>
          <w:color w:val="000000"/>
        </w:rPr>
        <w:t xml:space="preserve"> системе жидкость-газ, составляет </w:t>
      </w:r>
      <w:r>
        <w:rPr>
          <w:color w:val="000000"/>
        </w:rPr>
        <w:t xml:space="preserve">60 мин. </w:t>
      </w:r>
      <w:r w:rsidR="00F7477E">
        <w:rPr>
          <w:color w:val="000000"/>
        </w:rPr>
        <w:t>Снижения коэффициента распределения жидкость-газ возможно достичь значительным увеличением температуры системы до 80-90 °С. Определен</w:t>
      </w:r>
      <w:r w:rsidR="000C0310">
        <w:rPr>
          <w:color w:val="000000"/>
        </w:rPr>
        <w:t xml:space="preserve"> </w:t>
      </w:r>
      <w:r w:rsidR="00F7477E">
        <w:rPr>
          <w:color w:val="000000"/>
        </w:rPr>
        <w:t>рабочий объем</w:t>
      </w:r>
      <w:r w:rsidR="00B677A9">
        <w:rPr>
          <w:color w:val="000000"/>
        </w:rPr>
        <w:t xml:space="preserve"> жидкой фазы: </w:t>
      </w:r>
      <w:r w:rsidR="00AC3D04">
        <w:rPr>
          <w:color w:val="000000"/>
        </w:rPr>
        <w:t xml:space="preserve">25-250 мл, </w:t>
      </w:r>
      <w:r w:rsidR="00F7477E">
        <w:rPr>
          <w:color w:val="000000"/>
        </w:rPr>
        <w:t>дальнейшее увеличение объема</w:t>
      </w:r>
      <w:r w:rsidR="00AC3D04">
        <w:rPr>
          <w:color w:val="000000"/>
        </w:rPr>
        <w:t xml:space="preserve"> не</w:t>
      </w:r>
      <w:r w:rsidR="00F7477E">
        <w:rPr>
          <w:color w:val="000000"/>
        </w:rPr>
        <w:t xml:space="preserve"> дает существенного</w:t>
      </w:r>
      <w:r w:rsidR="00AC3D04">
        <w:rPr>
          <w:color w:val="000000"/>
        </w:rPr>
        <w:t xml:space="preserve"> прироста показателя оптической плотности. </w:t>
      </w:r>
      <w:r w:rsidR="00F7477E">
        <w:rPr>
          <w:color w:val="000000"/>
        </w:rPr>
        <w:t xml:space="preserve">Эффективным </w:t>
      </w:r>
      <w:proofErr w:type="spellStart"/>
      <w:r w:rsidR="00F7477E">
        <w:rPr>
          <w:color w:val="000000"/>
        </w:rPr>
        <w:t>высаливателем</w:t>
      </w:r>
      <w:proofErr w:type="spellEnd"/>
      <w:r w:rsidR="00F7477E">
        <w:rPr>
          <w:color w:val="000000"/>
        </w:rPr>
        <w:t xml:space="preserve"> оказался хлорид натрия</w:t>
      </w:r>
      <w:r w:rsidR="00B677A9">
        <w:rPr>
          <w:color w:val="000000"/>
        </w:rPr>
        <w:t>,</w:t>
      </w:r>
      <w:r w:rsidR="00F7477E">
        <w:rPr>
          <w:color w:val="000000"/>
        </w:rPr>
        <w:t xml:space="preserve"> способный</w:t>
      </w:r>
      <w:r w:rsidR="00AC3D04">
        <w:rPr>
          <w:color w:val="000000"/>
        </w:rPr>
        <w:t xml:space="preserve"> увеличить чу</w:t>
      </w:r>
      <w:r w:rsidR="00F7477E">
        <w:rPr>
          <w:color w:val="000000"/>
        </w:rPr>
        <w:t xml:space="preserve">вствительность метода в 1.46 раза. </w:t>
      </w:r>
      <w:r w:rsidR="00AC3D04">
        <w:rPr>
          <w:color w:val="000000"/>
        </w:rPr>
        <w:t xml:space="preserve">Характеристики прибора, показавшие наилучший результат: разрешение прибора – </w:t>
      </w:r>
      <w:r w:rsidR="00F7477E">
        <w:rPr>
          <w:color w:val="000000"/>
        </w:rPr>
        <w:t>1/2</w:t>
      </w:r>
      <w:r w:rsidR="00AC3D04">
        <w:rPr>
          <w:color w:val="000000"/>
        </w:rPr>
        <w:t xml:space="preserve"> см</w:t>
      </w:r>
      <w:r w:rsidR="00AC3D04">
        <w:rPr>
          <w:color w:val="000000"/>
          <w:vertAlign w:val="superscript"/>
        </w:rPr>
        <w:t>-1</w:t>
      </w:r>
      <w:r w:rsidR="00AC3D04">
        <w:rPr>
          <w:color w:val="000000"/>
        </w:rPr>
        <w:t>; число сканиров</w:t>
      </w:r>
      <w:r w:rsidR="00F7477E">
        <w:rPr>
          <w:color w:val="000000"/>
        </w:rPr>
        <w:t>аний – 100</w:t>
      </w:r>
      <w:r w:rsidR="00AC3D04">
        <w:rPr>
          <w:color w:val="000000"/>
        </w:rPr>
        <w:t xml:space="preserve">. </w:t>
      </w:r>
      <w:r w:rsidR="00F7477E">
        <w:rPr>
          <w:color w:val="000000"/>
        </w:rPr>
        <w:t>При этом, в выбранных условиях</w:t>
      </w:r>
      <w:r w:rsidR="00D140AA">
        <w:rPr>
          <w:color w:val="000000"/>
        </w:rPr>
        <w:t>,</w:t>
      </w:r>
      <w:r w:rsidR="00765F78">
        <w:rPr>
          <w:color w:val="000000"/>
        </w:rPr>
        <w:t xml:space="preserve"> нижний </w:t>
      </w:r>
      <w:r w:rsidR="00AC3D04">
        <w:rPr>
          <w:color w:val="000000"/>
        </w:rPr>
        <w:t>пр</w:t>
      </w:r>
      <w:r w:rsidR="00765F78">
        <w:rPr>
          <w:color w:val="000000"/>
        </w:rPr>
        <w:t>едел</w:t>
      </w:r>
      <w:r w:rsidR="00B677A9">
        <w:rPr>
          <w:color w:val="000000"/>
        </w:rPr>
        <w:t xml:space="preserve"> обнаружения</w:t>
      </w:r>
      <w:r w:rsidR="00765F78">
        <w:rPr>
          <w:color w:val="000000"/>
        </w:rPr>
        <w:t xml:space="preserve"> и верхний предел определения</w:t>
      </w:r>
      <w:r w:rsidR="00B677A9">
        <w:rPr>
          <w:color w:val="000000"/>
        </w:rPr>
        <w:t xml:space="preserve"> метанола </w:t>
      </w:r>
      <w:r w:rsidR="00AC3D04">
        <w:rPr>
          <w:color w:val="000000"/>
        </w:rPr>
        <w:t>составили, соответственно</w:t>
      </w:r>
      <w:r w:rsidR="00B677A9">
        <w:rPr>
          <w:color w:val="000000"/>
        </w:rPr>
        <w:t>,</w:t>
      </w:r>
      <w:r w:rsidR="00765F78">
        <w:rPr>
          <w:color w:val="000000"/>
        </w:rPr>
        <w:t xml:space="preserve"> 0.083 </w:t>
      </w:r>
      <w:proofErr w:type="spellStart"/>
      <w:r w:rsidR="00765F78">
        <w:rPr>
          <w:color w:val="000000"/>
        </w:rPr>
        <w:t>мкл</w:t>
      </w:r>
      <w:proofErr w:type="spellEnd"/>
      <w:r w:rsidR="00765F78">
        <w:rPr>
          <w:color w:val="000000"/>
        </w:rPr>
        <w:t xml:space="preserve"> и 1.99 </w:t>
      </w:r>
      <w:proofErr w:type="spellStart"/>
      <w:r w:rsidR="00765F78">
        <w:rPr>
          <w:color w:val="000000"/>
        </w:rPr>
        <w:t>мкл</w:t>
      </w:r>
      <w:proofErr w:type="spellEnd"/>
      <w:r w:rsidR="00AC3D04">
        <w:rPr>
          <w:color w:val="000000"/>
        </w:rPr>
        <w:t xml:space="preserve">. </w:t>
      </w:r>
      <w:r w:rsidR="00B677A9">
        <w:rPr>
          <w:color w:val="000000"/>
        </w:rPr>
        <w:t>Выяснено, что близкие по физическим свойствам о</w:t>
      </w:r>
      <w:r w:rsidR="00AC3D04">
        <w:rPr>
          <w:color w:val="000000"/>
        </w:rPr>
        <w:t xml:space="preserve">дноатомные спирты этанол и </w:t>
      </w:r>
      <w:proofErr w:type="spellStart"/>
      <w:r w:rsidR="00AC3D04">
        <w:rPr>
          <w:color w:val="000000"/>
        </w:rPr>
        <w:t>изопропанол</w:t>
      </w:r>
      <w:proofErr w:type="spellEnd"/>
      <w:r w:rsidR="00AC3D04">
        <w:rPr>
          <w:color w:val="000000"/>
        </w:rPr>
        <w:t xml:space="preserve"> не оказывают мешающего влияния на определение метанола.</w:t>
      </w:r>
    </w:p>
    <w:p w14:paraId="60D7B394" w14:textId="3D2D4EA3" w:rsidR="000C0310" w:rsidRDefault="000C0310" w:rsidP="000C0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E2E84EE" w14:textId="32AAAFB4" w:rsidR="000C0310" w:rsidRDefault="000C0310" w:rsidP="000C03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7962DE">
        <w:rPr>
          <w:color w:val="000000"/>
        </w:rPr>
        <w:t>Грунвальд</w:t>
      </w:r>
      <w:proofErr w:type="spellEnd"/>
      <w:r w:rsidR="007962DE">
        <w:rPr>
          <w:color w:val="000000"/>
        </w:rPr>
        <w:t xml:space="preserve"> А. В. Рост потребления метанола в газовой промышленности России и </w:t>
      </w:r>
      <w:proofErr w:type="spellStart"/>
      <w:r w:rsidR="007962DE">
        <w:rPr>
          <w:color w:val="000000"/>
        </w:rPr>
        <w:t>геоэкологические</w:t>
      </w:r>
      <w:proofErr w:type="spellEnd"/>
      <w:r w:rsidR="007962DE">
        <w:rPr>
          <w:color w:val="000000"/>
        </w:rPr>
        <w:t xml:space="preserve"> риски, возникающие при его использовании в качестве ингибитора </w:t>
      </w:r>
      <w:proofErr w:type="spellStart"/>
      <w:r w:rsidR="007962DE">
        <w:rPr>
          <w:color w:val="000000"/>
        </w:rPr>
        <w:t>гидратообразования</w:t>
      </w:r>
      <w:proofErr w:type="spellEnd"/>
      <w:r w:rsidR="007962DE">
        <w:rPr>
          <w:color w:val="000000"/>
        </w:rPr>
        <w:t xml:space="preserve"> // Нефтегазовой дело. 2007. № 2. С. 1-25.</w:t>
      </w:r>
    </w:p>
    <w:p w14:paraId="40B86886" w14:textId="54E24678" w:rsidR="007962DE" w:rsidRPr="000C0310" w:rsidRDefault="00D140AA" w:rsidP="00EA7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="00EA742D">
        <w:rPr>
          <w:color w:val="000000"/>
        </w:rPr>
        <w:t>Тагизаде</w:t>
      </w:r>
      <w:proofErr w:type="spellEnd"/>
      <w:r w:rsidR="00EA742D">
        <w:rPr>
          <w:color w:val="000000"/>
        </w:rPr>
        <w:t xml:space="preserve"> Х. Б., Нехорошев С.В., Нехорошева Д. С., Клименко Л. С. Актуальные методические подходы к определению водно-спиртовых растворов в объектах окружающей среды // Экологические системы и приборы. 2017. № 10. С. 3-11.</w:t>
      </w:r>
    </w:p>
    <w:sectPr w:rsidR="007962DE" w:rsidRPr="000C03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C0310"/>
    <w:rsid w:val="00101A1C"/>
    <w:rsid w:val="00103657"/>
    <w:rsid w:val="00106375"/>
    <w:rsid w:val="00116478"/>
    <w:rsid w:val="001205AA"/>
    <w:rsid w:val="00130241"/>
    <w:rsid w:val="001E61C2"/>
    <w:rsid w:val="001F0493"/>
    <w:rsid w:val="0022642C"/>
    <w:rsid w:val="002264EE"/>
    <w:rsid w:val="0023307C"/>
    <w:rsid w:val="002E0D02"/>
    <w:rsid w:val="0031361E"/>
    <w:rsid w:val="00356680"/>
    <w:rsid w:val="00391C38"/>
    <w:rsid w:val="003B76D6"/>
    <w:rsid w:val="004115BC"/>
    <w:rsid w:val="004226B6"/>
    <w:rsid w:val="00490A2D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3628F"/>
    <w:rsid w:val="00765F78"/>
    <w:rsid w:val="00775389"/>
    <w:rsid w:val="0078766A"/>
    <w:rsid w:val="007962DE"/>
    <w:rsid w:val="00797838"/>
    <w:rsid w:val="007C36D8"/>
    <w:rsid w:val="007F2744"/>
    <w:rsid w:val="0080580B"/>
    <w:rsid w:val="008931BE"/>
    <w:rsid w:val="008C67E3"/>
    <w:rsid w:val="008F3CBF"/>
    <w:rsid w:val="00921D45"/>
    <w:rsid w:val="009A66DB"/>
    <w:rsid w:val="009B2F80"/>
    <w:rsid w:val="009B3300"/>
    <w:rsid w:val="009D302E"/>
    <w:rsid w:val="009F3380"/>
    <w:rsid w:val="00A02163"/>
    <w:rsid w:val="00A14040"/>
    <w:rsid w:val="00A314FE"/>
    <w:rsid w:val="00A544EC"/>
    <w:rsid w:val="00AC32D9"/>
    <w:rsid w:val="00AC3D04"/>
    <w:rsid w:val="00B677A9"/>
    <w:rsid w:val="00BF36F8"/>
    <w:rsid w:val="00BF4622"/>
    <w:rsid w:val="00CD00B1"/>
    <w:rsid w:val="00CD6EC3"/>
    <w:rsid w:val="00D140AA"/>
    <w:rsid w:val="00D22306"/>
    <w:rsid w:val="00D42542"/>
    <w:rsid w:val="00D7379E"/>
    <w:rsid w:val="00D8121C"/>
    <w:rsid w:val="00DA0EB5"/>
    <w:rsid w:val="00E14101"/>
    <w:rsid w:val="00E22189"/>
    <w:rsid w:val="00E4308B"/>
    <w:rsid w:val="00E74069"/>
    <w:rsid w:val="00EA742D"/>
    <w:rsid w:val="00EB1F49"/>
    <w:rsid w:val="00F7265E"/>
    <w:rsid w:val="00F7477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nasmirnova1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DCC02B-231C-4254-8AB9-2692951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dcterms:created xsi:type="dcterms:W3CDTF">2022-11-07T09:18:00Z</dcterms:created>
  <dcterms:modified xsi:type="dcterms:W3CDTF">2024-02-28T17:17:00Z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