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C104" w14:textId="77777777" w:rsidR="007804F4" w:rsidRPr="002D42B3" w:rsidRDefault="002C3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D42B3">
        <w:rPr>
          <w:b/>
          <w:color w:val="000000"/>
        </w:rPr>
        <w:t>Оптические с</w:t>
      </w:r>
      <w:r w:rsidR="00D47F17" w:rsidRPr="002D42B3">
        <w:rPr>
          <w:b/>
          <w:color w:val="000000"/>
        </w:rPr>
        <w:t>енсоры на аммиак на основе поли</w:t>
      </w:r>
      <w:r w:rsidR="00CA01BE" w:rsidRPr="002D42B3">
        <w:rPr>
          <w:b/>
          <w:color w:val="000000"/>
        </w:rPr>
        <w:t>-</w:t>
      </w:r>
      <w:r w:rsidR="00D47F17" w:rsidRPr="002D42B3">
        <w:rPr>
          <w:b/>
          <w:color w:val="000000"/>
        </w:rPr>
        <w:t>(3,4</w:t>
      </w:r>
      <w:r w:rsidR="00CA01BE" w:rsidRPr="002D42B3">
        <w:rPr>
          <w:b/>
          <w:color w:val="000000"/>
        </w:rPr>
        <w:t>-</w:t>
      </w:r>
      <w:r w:rsidR="00D47F17" w:rsidRPr="002D42B3">
        <w:rPr>
          <w:b/>
          <w:color w:val="000000"/>
        </w:rPr>
        <w:t>этилендиокситиофена)</w:t>
      </w:r>
      <w:r w:rsidRPr="002D42B3">
        <w:rPr>
          <w:b/>
          <w:color w:val="000000"/>
        </w:rPr>
        <w:t>, электроосажденного в присутствии</w:t>
      </w:r>
      <w:r w:rsidR="00D47F17" w:rsidRPr="002D42B3">
        <w:rPr>
          <w:b/>
          <w:color w:val="000000"/>
        </w:rPr>
        <w:t xml:space="preserve"> фталоцианинат</w:t>
      </w:r>
      <w:r w:rsidRPr="002D42B3">
        <w:rPr>
          <w:b/>
          <w:color w:val="000000"/>
        </w:rPr>
        <w:t>ов</w:t>
      </w:r>
      <w:r w:rsidR="00D47F17" w:rsidRPr="002D42B3">
        <w:rPr>
          <w:b/>
          <w:color w:val="000000"/>
        </w:rPr>
        <w:t xml:space="preserve"> </w:t>
      </w:r>
      <w:r w:rsidR="002E3548" w:rsidRPr="002D42B3">
        <w:rPr>
          <w:b/>
          <w:color w:val="000000"/>
        </w:rPr>
        <w:t xml:space="preserve">меди и цинка </w:t>
      </w:r>
    </w:p>
    <w:p w14:paraId="1FA3B323" w14:textId="77777777" w:rsidR="00130241" w:rsidRPr="002D42B3" w:rsidRDefault="000B1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42B3">
        <w:rPr>
          <w:b/>
          <w:i/>
          <w:color w:val="000000"/>
        </w:rPr>
        <w:t>Кабанова</w:t>
      </w:r>
      <w:r w:rsidR="00EB1F49" w:rsidRPr="002D42B3">
        <w:rPr>
          <w:b/>
          <w:i/>
          <w:color w:val="000000"/>
        </w:rPr>
        <w:t xml:space="preserve"> </w:t>
      </w:r>
      <w:r w:rsidRPr="002D42B3">
        <w:rPr>
          <w:b/>
          <w:i/>
          <w:color w:val="000000"/>
        </w:rPr>
        <w:t>В</w:t>
      </w:r>
      <w:r w:rsidR="00EB1F49" w:rsidRPr="002D42B3">
        <w:rPr>
          <w:b/>
          <w:i/>
          <w:color w:val="000000"/>
        </w:rPr>
        <w:t>.А.</w:t>
      </w:r>
    </w:p>
    <w:p w14:paraId="661C0E52" w14:textId="77777777" w:rsidR="000B1851" w:rsidRPr="002D42B3" w:rsidRDefault="000B1851" w:rsidP="000B1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42B3">
        <w:rPr>
          <w:i/>
          <w:color w:val="000000"/>
        </w:rPr>
        <w:t>Научный сотрудник</w:t>
      </w:r>
    </w:p>
    <w:p w14:paraId="5D5E3A00" w14:textId="77777777" w:rsidR="000B1851" w:rsidRPr="002D42B3" w:rsidRDefault="000B1851" w:rsidP="000B18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физической химии и электрохимии им. А.Н. Фрумкина Российской академии наук (ИФХЭ РАН), Москва, Россия</w:t>
      </w:r>
    </w:p>
    <w:p w14:paraId="02E40684" w14:textId="77777777" w:rsidR="00130241" w:rsidRPr="00FC5EC0" w:rsidRDefault="00FC0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5EC0">
        <w:rPr>
          <w:i/>
          <w:color w:val="000000"/>
        </w:rPr>
        <w:t>E-mail:</w:t>
      </w:r>
      <w:r w:rsidRPr="00FC5EC0">
        <w:rPr>
          <w:i/>
          <w:color w:val="000000"/>
          <w:lang w:val="en-US"/>
        </w:rPr>
        <w:t xml:space="preserve"> KabanovaVar@gmail.com</w:t>
      </w:r>
    </w:p>
    <w:p w14:paraId="00DABABE" w14:textId="77777777" w:rsidR="00D47F17" w:rsidRPr="00FC5EC0" w:rsidRDefault="00D47F17" w:rsidP="00516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23AB4C2" w14:textId="77777777" w:rsidR="002D42B3" w:rsidRPr="00FC5EC0" w:rsidRDefault="002D42B3" w:rsidP="002D4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77DAB">
        <w:rPr>
          <w:color w:val="000000"/>
        </w:rPr>
        <w:t xml:space="preserve">Детектирование аммиака </w:t>
      </w:r>
      <w:r w:rsidR="00777DAB" w:rsidRPr="00777DAB">
        <w:rPr>
          <w:color w:val="000000"/>
        </w:rPr>
        <w:t xml:space="preserve">представляется </w:t>
      </w:r>
      <w:r w:rsidRPr="00777DAB">
        <w:rPr>
          <w:color w:val="000000"/>
        </w:rPr>
        <w:t>актуальной задачей в связи тем, что он является важным элементом промышленности и производства, но в то же время высоко токсичен.</w:t>
      </w:r>
    </w:p>
    <w:p w14:paraId="01356DFC" w14:textId="77777777" w:rsidR="00FC0416" w:rsidRPr="00FC5EC0" w:rsidRDefault="00FC0416" w:rsidP="00516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5EC0">
        <w:rPr>
          <w:color w:val="000000"/>
        </w:rPr>
        <w:t>Слои поли-3,4-этилендиокситиофена (ПЭДОТ), благодаря своей способности изменять электронное состояние при воздействии окислительно-восстановительных газов, мо</w:t>
      </w:r>
      <w:r w:rsidR="002C3F9F" w:rsidRPr="00FC5EC0">
        <w:rPr>
          <w:color w:val="000000"/>
        </w:rPr>
        <w:t>гу</w:t>
      </w:r>
      <w:r w:rsidRPr="00FC5EC0">
        <w:rPr>
          <w:color w:val="000000"/>
        </w:rPr>
        <w:t>т использоваться в качестве функциональн</w:t>
      </w:r>
      <w:r w:rsidR="002C3F9F" w:rsidRPr="00FC5EC0">
        <w:rPr>
          <w:color w:val="000000"/>
        </w:rPr>
        <w:t>ых</w:t>
      </w:r>
      <w:r w:rsidRPr="00FC5EC0">
        <w:rPr>
          <w:color w:val="000000"/>
        </w:rPr>
        <w:t xml:space="preserve"> сло</w:t>
      </w:r>
      <w:r w:rsidR="002C3F9F" w:rsidRPr="00FC5EC0">
        <w:rPr>
          <w:color w:val="000000"/>
        </w:rPr>
        <w:t>ев</w:t>
      </w:r>
      <w:r w:rsidRPr="00FC5EC0">
        <w:rPr>
          <w:color w:val="000000"/>
        </w:rPr>
        <w:t xml:space="preserve"> в оптических сенсорах на аммиак. </w:t>
      </w:r>
    </w:p>
    <w:p w14:paraId="79C91869" w14:textId="77777777" w:rsidR="00FC0416" w:rsidRDefault="00FC0416" w:rsidP="00516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5EC0">
        <w:rPr>
          <w:color w:val="000000"/>
        </w:rPr>
        <w:t xml:space="preserve">В данной работе </w:t>
      </w:r>
      <w:r w:rsidR="002C3F9F" w:rsidRPr="00FC5EC0">
        <w:rPr>
          <w:color w:val="000000"/>
        </w:rPr>
        <w:t>проведено</w:t>
      </w:r>
      <w:r w:rsidRPr="00FC5EC0">
        <w:rPr>
          <w:color w:val="000000"/>
        </w:rPr>
        <w:t xml:space="preserve"> </w:t>
      </w:r>
      <w:r w:rsidR="002C3F9F" w:rsidRPr="00FC5EC0">
        <w:rPr>
          <w:color w:val="000000"/>
        </w:rPr>
        <w:t>сравнительное</w:t>
      </w:r>
      <w:r w:rsidRPr="00FC5EC0">
        <w:rPr>
          <w:color w:val="000000"/>
        </w:rPr>
        <w:t xml:space="preserve"> </w:t>
      </w:r>
      <w:r w:rsidR="002C3F9F" w:rsidRPr="00FC5EC0">
        <w:rPr>
          <w:color w:val="000000"/>
        </w:rPr>
        <w:t>исследование</w:t>
      </w:r>
      <w:r w:rsidR="00D841D0" w:rsidRPr="00FC5EC0">
        <w:rPr>
          <w:color w:val="000000"/>
        </w:rPr>
        <w:t xml:space="preserve"> </w:t>
      </w:r>
      <w:r w:rsidR="002C3F9F" w:rsidRPr="00FC5EC0">
        <w:rPr>
          <w:color w:val="000000"/>
        </w:rPr>
        <w:t xml:space="preserve">электрохимического </w:t>
      </w:r>
      <w:r w:rsidRPr="00FC5EC0">
        <w:rPr>
          <w:color w:val="000000"/>
        </w:rPr>
        <w:t>синтеза ПЭДОТ в присутствии водорастворимых окта(3',5'</w:t>
      </w:r>
      <w:r w:rsidRPr="00FC5EC0">
        <w:rPr>
          <w:color w:val="000000"/>
        </w:rPr>
        <w:noBreakHyphen/>
        <w:t>дикарбоксифенокси)фталоцианинатов цинка и меди</w:t>
      </w:r>
      <w:r w:rsidR="00841CC8" w:rsidRPr="00FC5EC0">
        <w:rPr>
          <w:color w:val="000000"/>
        </w:rPr>
        <w:t>. О</w:t>
      </w:r>
      <w:r w:rsidRPr="00FC5EC0">
        <w:rPr>
          <w:color w:val="000000"/>
        </w:rPr>
        <w:t>ни обладают 16</w:t>
      </w:r>
      <w:r w:rsidRPr="00FC5EC0">
        <w:rPr>
          <w:color w:val="000000"/>
        </w:rPr>
        <w:noBreakHyphen/>
        <w:t>ю ионогенными карбоксилатными группами, способными выступать в качестве противоионов для компенсации положительных зарядов в цепи</w:t>
      </w:r>
      <w:r w:rsidRPr="00516730">
        <w:rPr>
          <w:color w:val="000000"/>
        </w:rPr>
        <w:t xml:space="preserve"> проводящего полимера</w:t>
      </w:r>
      <w:r>
        <w:rPr>
          <w:color w:val="000000"/>
        </w:rPr>
        <w:t>.</w:t>
      </w:r>
      <w:r w:rsidRPr="00FC0416">
        <w:rPr>
          <w:color w:val="000000"/>
        </w:rPr>
        <w:t xml:space="preserve"> </w:t>
      </w:r>
      <w:r w:rsidRPr="00516730">
        <w:rPr>
          <w:color w:val="000000"/>
        </w:rPr>
        <w:t xml:space="preserve">Электрохимическими и спектральными методами изучено влияние центрального атома металла фталоцианината и соотношений ЭДОТ к карбоксилатным группам (1:2, 1:4, 1:6) на ход </w:t>
      </w:r>
      <w:r w:rsidRPr="00D12FEC">
        <w:rPr>
          <w:color w:val="000000"/>
        </w:rPr>
        <w:t>электрополимеризации.</w:t>
      </w:r>
    </w:p>
    <w:p w14:paraId="32BA795F" w14:textId="77777777" w:rsidR="00516730" w:rsidRPr="00D12FEC" w:rsidRDefault="002E3548" w:rsidP="00516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E3548">
        <w:rPr>
          <w:color w:val="000000"/>
        </w:rPr>
        <w:t>Исследования электронной и химической структуры методами электронной спектроскопии в УФ</w:t>
      </w:r>
      <w:r w:rsidR="00841CC8">
        <w:rPr>
          <w:color w:val="000000"/>
        </w:rPr>
        <w:t>-</w:t>
      </w:r>
      <w:r w:rsidRPr="002E3548">
        <w:rPr>
          <w:color w:val="000000"/>
        </w:rPr>
        <w:t>видимой</w:t>
      </w:r>
      <w:r w:rsidR="00841CC8">
        <w:rPr>
          <w:color w:val="000000"/>
        </w:rPr>
        <w:t>-</w:t>
      </w:r>
      <w:r w:rsidRPr="002E3548">
        <w:rPr>
          <w:color w:val="000000"/>
        </w:rPr>
        <w:t>ближней</w:t>
      </w:r>
      <w:r w:rsidR="00841CC8">
        <w:rPr>
          <w:color w:val="000000"/>
        </w:rPr>
        <w:t xml:space="preserve"> </w:t>
      </w:r>
      <w:r w:rsidRPr="002E3548">
        <w:rPr>
          <w:color w:val="000000"/>
        </w:rPr>
        <w:t xml:space="preserve">ИК областях и спектроскопии комбинационного </w:t>
      </w:r>
      <w:r w:rsidR="00A968F1" w:rsidRPr="002E3548">
        <w:rPr>
          <w:color w:val="000000"/>
        </w:rPr>
        <w:t>рассеяния</w:t>
      </w:r>
      <w:r w:rsidR="00A968F1" w:rsidRPr="00D12FEC">
        <w:rPr>
          <w:color w:val="000000"/>
        </w:rPr>
        <w:t xml:space="preserve"> показали</w:t>
      </w:r>
      <w:r w:rsidR="00516730" w:rsidRPr="00D12FEC">
        <w:rPr>
          <w:color w:val="000000"/>
        </w:rPr>
        <w:t xml:space="preserve">, что </w:t>
      </w:r>
      <w:r w:rsidR="00F16AD5" w:rsidRPr="00D12FEC">
        <w:rPr>
          <w:color w:val="000000"/>
        </w:rPr>
        <w:t xml:space="preserve">фталоцианинат во всех случаях входит в состав композита с ПЭДОТ. </w:t>
      </w:r>
      <w:r w:rsidR="00841CC8">
        <w:rPr>
          <w:color w:val="000000"/>
        </w:rPr>
        <w:t>У</w:t>
      </w:r>
      <w:r w:rsidR="00F16AD5" w:rsidRPr="00D12FEC">
        <w:rPr>
          <w:color w:val="000000"/>
        </w:rPr>
        <w:t>становлено, что и</w:t>
      </w:r>
      <w:r w:rsidR="00516730" w:rsidRPr="00D12FEC">
        <w:rPr>
          <w:color w:val="000000"/>
        </w:rPr>
        <w:t>спользование фталоцианината меди приводит к более высокому содержанию последнего в пленках композитов ПЭДОТ</w:t>
      </w:r>
      <w:r w:rsidR="00F16AD5" w:rsidRPr="00D12FEC">
        <w:rPr>
          <w:color w:val="000000"/>
        </w:rPr>
        <w:t>, чем в случае использования фталоцианината цинка</w:t>
      </w:r>
      <w:r w:rsidR="00516730" w:rsidRPr="00D12FEC">
        <w:rPr>
          <w:color w:val="000000"/>
        </w:rPr>
        <w:t>.</w:t>
      </w:r>
    </w:p>
    <w:p w14:paraId="36CEEEE1" w14:textId="77777777" w:rsidR="00D841D0" w:rsidRDefault="00ED725A" w:rsidP="001A46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пленки были использованы в качестве функциональных слоев в оптических сенсорах на аммиак. Исследования показали, что все пленки демонстрируют чувствительность к аммиаку в пределах ПДК</w:t>
      </w:r>
      <w:r w:rsidR="00FC5EC0" w:rsidRPr="00FC5EC0">
        <w:rPr>
          <w:color w:val="000000"/>
        </w:rPr>
        <w:t xml:space="preserve"> </w:t>
      </w:r>
      <w:r w:rsidR="00FC5EC0">
        <w:rPr>
          <w:color w:val="000000"/>
        </w:rPr>
        <w:t>рабочей зоны</w:t>
      </w:r>
      <w:r>
        <w:rPr>
          <w:color w:val="000000"/>
        </w:rPr>
        <w:t>.</w:t>
      </w:r>
      <w:r w:rsidR="001A461D">
        <w:rPr>
          <w:color w:val="000000"/>
        </w:rPr>
        <w:t xml:space="preserve"> </w:t>
      </w:r>
      <w:r>
        <w:rPr>
          <w:color w:val="000000"/>
        </w:rPr>
        <w:t xml:space="preserve">Наилучшие характеристики были получены для </w:t>
      </w:r>
      <w:r w:rsidR="001A461D">
        <w:rPr>
          <w:color w:val="000000"/>
        </w:rPr>
        <w:t>пленок П</w:t>
      </w:r>
      <w:r w:rsidR="001A461D" w:rsidRPr="00D12FEC">
        <w:rPr>
          <w:color w:val="000000"/>
        </w:rPr>
        <w:t>ЭДОТ</w:t>
      </w:r>
      <w:r w:rsidR="001A461D">
        <w:rPr>
          <w:color w:val="000000"/>
        </w:rPr>
        <w:t xml:space="preserve"> с фталоцианинатом меди</w:t>
      </w:r>
      <w:r w:rsidR="00D841D0">
        <w:rPr>
          <w:color w:val="000000"/>
        </w:rPr>
        <w:t xml:space="preserve">. </w:t>
      </w:r>
    </w:p>
    <w:p w14:paraId="3BAEFE83" w14:textId="77777777" w:rsidR="00D841D0" w:rsidRDefault="00D841D0" w:rsidP="00D841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366BA16" w14:textId="68EC8375" w:rsidR="00516730" w:rsidRPr="001A461D" w:rsidRDefault="00DA00EF" w:rsidP="009A0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A461D">
        <w:rPr>
          <w:noProof/>
        </w:rPr>
        <w:drawing>
          <wp:inline distT="0" distB="0" distL="0" distR="0" wp14:anchorId="13336360" wp14:editId="24D3B5A7">
            <wp:extent cx="2767965" cy="1704340"/>
            <wp:effectExtent l="0" t="0" r="0" b="0"/>
            <wp:docPr id="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61D">
        <w:rPr>
          <w:noProof/>
        </w:rPr>
        <w:drawing>
          <wp:inline distT="0" distB="0" distL="0" distR="0" wp14:anchorId="35781D76" wp14:editId="6E0B4B82">
            <wp:extent cx="2767965" cy="1704340"/>
            <wp:effectExtent l="0" t="0" r="0" b="0"/>
            <wp:docPr id="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B74E" w14:textId="77777777" w:rsidR="006C5D57" w:rsidRPr="00D841D0" w:rsidRDefault="009A03D8" w:rsidP="009A03D8">
      <w:pPr>
        <w:jc w:val="center"/>
        <w:rPr>
          <w:highlight w:val="yellow"/>
        </w:rPr>
      </w:pPr>
      <w:r w:rsidRPr="001A461D">
        <w:t xml:space="preserve">Рис. 1. </w:t>
      </w:r>
      <w:r w:rsidR="006C5D57" w:rsidRPr="001A461D">
        <w:t>Изменение спектров оптического поглощения пленки ПЭДОТ с (a) и оптические отклики пленок</w:t>
      </w:r>
      <w:r w:rsidR="006C5D57">
        <w:t xml:space="preserve"> на 500 нм (б) ПЭДОТ с</w:t>
      </w:r>
      <w:r w:rsidR="006C5D57" w:rsidRPr="009B5574">
        <w:t xml:space="preserve"> </w:t>
      </w:r>
      <w:r w:rsidR="006C5D57">
        <w:t>фталоцианинатом цинка</w:t>
      </w:r>
      <w:r w:rsidR="006C5D57" w:rsidRPr="009B5574">
        <w:t xml:space="preserve"> (</w:t>
      </w:r>
      <w:r w:rsidR="006C5D57" w:rsidRPr="006C5D57">
        <w:rPr>
          <w:i/>
        </w:rPr>
        <w:t>1</w:t>
      </w:r>
      <w:r w:rsidR="006C5D57">
        <w:t xml:space="preserve"> и </w:t>
      </w:r>
      <w:r w:rsidR="006C5D57">
        <w:rPr>
          <w:i/>
        </w:rPr>
        <w:t>1</w:t>
      </w:r>
      <w:r w:rsidR="006C5D57" w:rsidRPr="009B5574">
        <w:t>*) и ПЭДОТ</w:t>
      </w:r>
      <w:r w:rsidR="006C5D57">
        <w:t xml:space="preserve"> с низкомолекулярным электролитом</w:t>
      </w:r>
      <w:r w:rsidR="006C5D57" w:rsidRPr="009B5574">
        <w:t xml:space="preserve"> (</w:t>
      </w:r>
      <w:r w:rsidR="006C5D57" w:rsidRPr="009B5574">
        <w:rPr>
          <w:i/>
        </w:rPr>
        <w:t>2</w:t>
      </w:r>
      <w:r w:rsidR="006C5D57">
        <w:rPr>
          <w:i/>
        </w:rPr>
        <w:t xml:space="preserve"> </w:t>
      </w:r>
      <w:r w:rsidR="006C5D57" w:rsidRPr="006C5D57">
        <w:t>и</w:t>
      </w:r>
      <w:r w:rsidR="006C5D57">
        <w:rPr>
          <w:i/>
        </w:rPr>
        <w:t xml:space="preserve"> </w:t>
      </w:r>
      <w:r w:rsidR="006C5D57" w:rsidRPr="009B5574">
        <w:rPr>
          <w:i/>
        </w:rPr>
        <w:t>2</w:t>
      </w:r>
      <w:r w:rsidR="006C5D57" w:rsidRPr="009B5574">
        <w:t>*)</w:t>
      </w:r>
      <w:r w:rsidR="006C5D57">
        <w:t>,</w:t>
      </w:r>
      <w:r w:rsidR="006C5D57" w:rsidRPr="009B5574">
        <w:t xml:space="preserve"> обработанных в парах 25 ppm NH</w:t>
      </w:r>
      <w:r w:rsidR="006C5D57" w:rsidRPr="009B5574">
        <w:rPr>
          <w:vertAlign w:val="subscript"/>
        </w:rPr>
        <w:t>3</w:t>
      </w:r>
      <w:r w:rsidR="006C5D57" w:rsidRPr="009B5574">
        <w:t>.</w:t>
      </w:r>
    </w:p>
    <w:sectPr w:rsidR="006C5D57" w:rsidRPr="00D841D0" w:rsidSect="00586E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104C" w14:textId="77777777" w:rsidR="00586EC6" w:rsidRDefault="00586EC6" w:rsidP="00D47F17">
      <w:r>
        <w:separator/>
      </w:r>
    </w:p>
  </w:endnote>
  <w:endnote w:type="continuationSeparator" w:id="0">
    <w:p w14:paraId="27B8D5F8" w14:textId="77777777" w:rsidR="00586EC6" w:rsidRDefault="00586EC6" w:rsidP="00D4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E4B2" w14:textId="77777777" w:rsidR="00586EC6" w:rsidRDefault="00586EC6" w:rsidP="00D47F17">
      <w:r>
        <w:separator/>
      </w:r>
    </w:p>
  </w:footnote>
  <w:footnote w:type="continuationSeparator" w:id="0">
    <w:p w14:paraId="35980536" w14:textId="77777777" w:rsidR="00586EC6" w:rsidRDefault="00586EC6" w:rsidP="00D4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16941">
    <w:abstractNumId w:val="0"/>
  </w:num>
  <w:num w:numId="2" w16cid:durableId="3519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50531"/>
    <w:rsid w:val="00063966"/>
    <w:rsid w:val="0008374C"/>
    <w:rsid w:val="00086081"/>
    <w:rsid w:val="000B1851"/>
    <w:rsid w:val="00101A1C"/>
    <w:rsid w:val="00106375"/>
    <w:rsid w:val="00116478"/>
    <w:rsid w:val="00130241"/>
    <w:rsid w:val="001A461D"/>
    <w:rsid w:val="001E61C2"/>
    <w:rsid w:val="001F0493"/>
    <w:rsid w:val="002264EE"/>
    <w:rsid w:val="0023307C"/>
    <w:rsid w:val="002C3F9F"/>
    <w:rsid w:val="002D42B3"/>
    <w:rsid w:val="002E3548"/>
    <w:rsid w:val="0031361E"/>
    <w:rsid w:val="00391C38"/>
    <w:rsid w:val="003B76D6"/>
    <w:rsid w:val="004627F9"/>
    <w:rsid w:val="004A26A3"/>
    <w:rsid w:val="004E0D01"/>
    <w:rsid w:val="004F0EDF"/>
    <w:rsid w:val="0051364A"/>
    <w:rsid w:val="00516730"/>
    <w:rsid w:val="00522BF1"/>
    <w:rsid w:val="0058315F"/>
    <w:rsid w:val="00586EC6"/>
    <w:rsid w:val="00590166"/>
    <w:rsid w:val="00631E39"/>
    <w:rsid w:val="00695C5E"/>
    <w:rsid w:val="006C2D34"/>
    <w:rsid w:val="006C5D57"/>
    <w:rsid w:val="006F7A19"/>
    <w:rsid w:val="00775389"/>
    <w:rsid w:val="00777DAB"/>
    <w:rsid w:val="007804F4"/>
    <w:rsid w:val="00797838"/>
    <w:rsid w:val="007C36D8"/>
    <w:rsid w:val="007F2744"/>
    <w:rsid w:val="00841CC8"/>
    <w:rsid w:val="008931BE"/>
    <w:rsid w:val="008C1284"/>
    <w:rsid w:val="008E2968"/>
    <w:rsid w:val="00921D45"/>
    <w:rsid w:val="00970E36"/>
    <w:rsid w:val="009A03D8"/>
    <w:rsid w:val="009A66DB"/>
    <w:rsid w:val="009B2F80"/>
    <w:rsid w:val="009B3300"/>
    <w:rsid w:val="009F3380"/>
    <w:rsid w:val="00A02163"/>
    <w:rsid w:val="00A314FE"/>
    <w:rsid w:val="00A877AC"/>
    <w:rsid w:val="00A968F1"/>
    <w:rsid w:val="00B46E28"/>
    <w:rsid w:val="00BF36F8"/>
    <w:rsid w:val="00BF4622"/>
    <w:rsid w:val="00C7511D"/>
    <w:rsid w:val="00CA01BE"/>
    <w:rsid w:val="00CB7BB9"/>
    <w:rsid w:val="00CD00B1"/>
    <w:rsid w:val="00D05240"/>
    <w:rsid w:val="00D12FEC"/>
    <w:rsid w:val="00D22306"/>
    <w:rsid w:val="00D42542"/>
    <w:rsid w:val="00D47F17"/>
    <w:rsid w:val="00D8121C"/>
    <w:rsid w:val="00D841D0"/>
    <w:rsid w:val="00DA00EF"/>
    <w:rsid w:val="00E01205"/>
    <w:rsid w:val="00E22189"/>
    <w:rsid w:val="00E47EC0"/>
    <w:rsid w:val="00E74069"/>
    <w:rsid w:val="00E839BA"/>
    <w:rsid w:val="00EB1F49"/>
    <w:rsid w:val="00ED725A"/>
    <w:rsid w:val="00F16AD5"/>
    <w:rsid w:val="00F73D00"/>
    <w:rsid w:val="00F865B3"/>
    <w:rsid w:val="00FB1509"/>
    <w:rsid w:val="00FC0416"/>
    <w:rsid w:val="00FC5EC0"/>
    <w:rsid w:val="00FC79F5"/>
    <w:rsid w:val="00FD1D8C"/>
    <w:rsid w:val="00FD471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8F59D"/>
  <w15:chartTrackingRefBased/>
  <w15:docId w15:val="{E69EC237-A7AF-464E-AB10-34E7AE31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83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83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83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8374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837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83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83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uiPriority w:val="10"/>
    <w:qFormat/>
    <w:rsid w:val="000837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83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7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16730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"/>
    <w:rsid w:val="000B1851"/>
  </w:style>
  <w:style w:type="character" w:styleId="ac">
    <w:name w:val="footnote reference"/>
    <w:uiPriority w:val="99"/>
    <w:semiHidden/>
    <w:unhideWhenUsed/>
    <w:rsid w:val="007804F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D47F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47F1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47F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47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BBC751-1DB1-4D46-8A73-1F219543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cp:lastModifiedBy>Varvara</cp:lastModifiedBy>
  <cp:revision>2</cp:revision>
  <dcterms:created xsi:type="dcterms:W3CDTF">2024-02-16T10:23:00Z</dcterms:created>
  <dcterms:modified xsi:type="dcterms:W3CDTF">2024-02-16T10:23:00Z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