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C31CA" w:rsidRDefault="00B243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</w:rPr>
        <w:t xml:space="preserve">Влияние инерции на конформационные переходы одиночной цепи активного полимера </w:t>
      </w:r>
    </w:p>
    <w:p w14:paraId="00000002" w14:textId="77777777" w:rsidR="002C31CA" w:rsidRDefault="00B243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Лелекова</w:t>
      </w:r>
      <w:proofErr w:type="spellEnd"/>
      <w:r>
        <w:rPr>
          <w:b/>
          <w:i/>
          <w:color w:val="000000"/>
        </w:rPr>
        <w:t xml:space="preserve"> В.А.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Буглаков</w:t>
      </w:r>
      <w:proofErr w:type="spellEnd"/>
      <w:r>
        <w:rPr>
          <w:b/>
          <w:i/>
          <w:color w:val="000000"/>
        </w:rPr>
        <w:t xml:space="preserve"> А.</w:t>
      </w:r>
      <w:r>
        <w:rPr>
          <w:b/>
          <w:i/>
          <w:color w:val="000000"/>
          <w:vertAlign w:val="superscript"/>
        </w:rPr>
        <w:t>2,3</w:t>
      </w:r>
    </w:p>
    <w:p w14:paraId="00000003" w14:textId="77777777" w:rsidR="002C31CA" w:rsidRDefault="00B243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14:paraId="00000004" w14:textId="77777777" w:rsidR="002C31CA" w:rsidRDefault="00B243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Факультет фундаментальной физико-химической инженерии</w:t>
      </w:r>
    </w:p>
    <w:p w14:paraId="00000005" w14:textId="77777777" w:rsidR="002C31CA" w:rsidRDefault="00B243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 xml:space="preserve">2 </w:t>
      </w:r>
      <w:r>
        <w:rPr>
          <w:i/>
          <w:color w:val="000000"/>
        </w:rPr>
        <w:t>ФГБУН ФИЦ ХФ им. Н. Н. Семенова РАН</w:t>
      </w:r>
    </w:p>
    <w:p w14:paraId="00000006" w14:textId="77777777" w:rsidR="002C31CA" w:rsidRDefault="00B243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 xml:space="preserve"> ФГБУН ИНЭОС им. А. Н. Несмеянова РАН</w:t>
      </w:r>
    </w:p>
    <w:p w14:paraId="00000007" w14:textId="77777777" w:rsidR="002C31CA" w:rsidRDefault="00B243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>
        <w:rPr>
          <w:i/>
          <w:color w:val="000000"/>
          <w:u w:val="single"/>
        </w:rPr>
        <w:t>zenyatharr@gmail.com</w:t>
      </w:r>
    </w:p>
    <w:p w14:paraId="00000008" w14:textId="77777777" w:rsidR="002C31CA" w:rsidRDefault="002C31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14:paraId="00000009" w14:textId="77777777" w:rsidR="002C31CA" w:rsidRDefault="00B243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t>Активные полимеры представляют со</w:t>
      </w:r>
      <w:r>
        <w:t xml:space="preserve">бой макромолекулы, чередующиеся звенья которых способны к направленному движению при поглощении внешней энергии. Активность мономеров приводит к спонтанному упорядочению в таких системах, а </w:t>
      </w:r>
      <w:proofErr w:type="spellStart"/>
      <w:r>
        <w:t>конформация</w:t>
      </w:r>
      <w:proofErr w:type="spellEnd"/>
      <w:r>
        <w:t xml:space="preserve"> цепи напрямую зависит от активной скорости. Важными пр</w:t>
      </w:r>
      <w:r>
        <w:t xml:space="preserve">имерами таких полимеров являются комплексы биологических </w:t>
      </w:r>
      <w:proofErr w:type="spellStart"/>
      <w:r>
        <w:t>филаментов</w:t>
      </w:r>
      <w:proofErr w:type="spellEnd"/>
      <w:r>
        <w:t xml:space="preserve"> с белковыми моторами - </w:t>
      </w:r>
      <w:proofErr w:type="spellStart"/>
      <w:r>
        <w:t>актиновые</w:t>
      </w:r>
      <w:proofErr w:type="spellEnd"/>
      <w:r>
        <w:t xml:space="preserve"> нити с миозином и микротрубочки с </w:t>
      </w:r>
      <w:proofErr w:type="spellStart"/>
      <w:r>
        <w:t>кинезином</w:t>
      </w:r>
      <w:proofErr w:type="spellEnd"/>
      <w:r>
        <w:t>.</w:t>
      </w:r>
    </w:p>
    <w:p w14:paraId="0000000A" w14:textId="77777777" w:rsidR="002C31CA" w:rsidRDefault="00B243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t>В данной работе методом молекулярной динамики в рамках модели активных броуновских частиц [1] исследованы конформационные переходы одиночной цепи активного полимера, в котором на каждый мономер действует независимая сила, имитирующая эффект молекулярного м</w:t>
      </w:r>
      <w:r>
        <w:t xml:space="preserve">отора. Впервые было рассмотрено влияние поступательных и вращательных инерционных сил на особенности </w:t>
      </w:r>
      <w:proofErr w:type="spellStart"/>
      <w:r>
        <w:t>самосборки</w:t>
      </w:r>
      <w:proofErr w:type="spellEnd"/>
      <w:r>
        <w:t xml:space="preserve"> таких полимеров в режиме хорошего растворителя. </w:t>
      </w:r>
    </w:p>
    <w:p w14:paraId="0000000B" w14:textId="77777777" w:rsidR="002C31CA" w:rsidRDefault="00B243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t xml:space="preserve">Показано, что при увеличении активной силы для полимера наблюдается переход из клубковой </w:t>
      </w:r>
      <w:proofErr w:type="spellStart"/>
      <w:r>
        <w:t>конфор</w:t>
      </w:r>
      <w:r>
        <w:t>мации</w:t>
      </w:r>
      <w:proofErr w:type="spellEnd"/>
      <w:r>
        <w:t xml:space="preserve"> в глобулярную. Формирующаяся глобула представляет собой плотный кластер мономеров, окруженный вытянутыми полимерными петлями. При последующем увеличении активности мономеров глобула растворяется, а цепь принимает вытянутую структуру.</w:t>
      </w:r>
    </w:p>
    <w:p w14:paraId="0000000C" w14:textId="09C75B69" w:rsidR="002C31CA" w:rsidRDefault="00B243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t xml:space="preserve">Определено, что </w:t>
      </w:r>
      <w:r>
        <w:t>увеличение массы мономеров приводит к ослаблению эффекта сжатия цепи, а увеличение момента инерции смещает точку перехода клубка в петлевую глобулу в область меньших значений активной силы. При этом как поступательная, так и вращательная инерции способству</w:t>
      </w:r>
      <w:r>
        <w:t>ю более сильной вытяжке цепи и увеличению ее эффективной персистентной длины.</w:t>
      </w:r>
    </w:p>
    <w:p w14:paraId="400A8FA1" w14:textId="77777777" w:rsidR="00B24343" w:rsidRDefault="00B243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</w:p>
    <w:p w14:paraId="0000000D" w14:textId="719592F8" w:rsidR="002C31CA" w:rsidRDefault="00B24343" w:rsidP="00B243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center"/>
      </w:pPr>
      <w:r>
        <w:pict w14:anchorId="0DD6A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8pt;height:138pt">
            <v:imagedata r:id="rId5" o:title="for lom thesisi 3"/>
          </v:shape>
        </w:pict>
      </w:r>
    </w:p>
    <w:p w14:paraId="12341594" w14:textId="13C10CB1" w:rsidR="00B24343" w:rsidRPr="00B24343" w:rsidRDefault="00B24343" w:rsidP="00B243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center"/>
      </w:pPr>
      <w:r>
        <w:t xml:space="preserve">Рис. 1. Изменение </w:t>
      </w:r>
      <w:proofErr w:type="spellStart"/>
      <w:r>
        <w:t>конформации</w:t>
      </w:r>
      <w:proofErr w:type="spellEnd"/>
      <w:r>
        <w:t xml:space="preserve"> полимера в зависимости от активности</w:t>
      </w:r>
      <w:bookmarkStart w:id="0" w:name="_GoBack"/>
      <w:bookmarkEnd w:id="0"/>
    </w:p>
    <w:p w14:paraId="0000000E" w14:textId="77777777" w:rsidR="002C31CA" w:rsidRDefault="002C31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14:paraId="0000000F" w14:textId="77777777" w:rsidR="002C31CA" w:rsidRDefault="00B24343">
      <w:pPr>
        <w:shd w:val="clear" w:color="auto" w:fill="FFFFFF"/>
        <w:ind w:firstLine="720"/>
        <w:jc w:val="both"/>
        <w:rPr>
          <w:i/>
          <w:color w:val="000000"/>
        </w:rPr>
      </w:pPr>
      <w:r>
        <w:rPr>
          <w:i/>
        </w:rPr>
        <w:t>Работа выполнена при поддержке гранта РНФ № 23-73-00089. Расчеты проводились на оборудовании Центра коллективного пользования сверхвысокопроизводительными вычислительными рес</w:t>
      </w:r>
      <w:r>
        <w:rPr>
          <w:i/>
        </w:rPr>
        <w:t>урсами МГУ имени М.В. Ломоносова.</w:t>
      </w:r>
    </w:p>
    <w:p w14:paraId="00000010" w14:textId="77777777" w:rsidR="002C31CA" w:rsidRDefault="00B243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0000012" w14:textId="04D5666F" w:rsidR="002C31CA" w:rsidRPr="00B24343" w:rsidRDefault="00B243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bookmarkStart w:id="1" w:name="_heading=h.gjdgxs" w:colFirst="0" w:colLast="0"/>
      <w:bookmarkEnd w:id="1"/>
      <w:r w:rsidRPr="00B24343">
        <w:rPr>
          <w:color w:val="000000"/>
          <w:lang w:val="en-US"/>
        </w:rPr>
        <w:t xml:space="preserve">1. </w:t>
      </w:r>
      <w:proofErr w:type="spellStart"/>
      <w:r w:rsidRPr="00B24343">
        <w:rPr>
          <w:color w:val="000000"/>
          <w:lang w:val="en-US"/>
        </w:rPr>
        <w:t>Caprini</w:t>
      </w:r>
      <w:proofErr w:type="spellEnd"/>
      <w:r w:rsidRPr="00B2434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L</w:t>
      </w:r>
      <w:r w:rsidRPr="00B24343">
        <w:rPr>
          <w:color w:val="000000"/>
          <w:lang w:val="en-US"/>
        </w:rPr>
        <w:t xml:space="preserve">., </w:t>
      </w:r>
      <w:r>
        <w:rPr>
          <w:color w:val="000000"/>
          <w:lang w:val="en-US"/>
        </w:rPr>
        <w:t>Gupta</w:t>
      </w:r>
      <w:r w:rsidRPr="00B2434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R</w:t>
      </w:r>
      <w:r w:rsidRPr="00B24343">
        <w:rPr>
          <w:color w:val="000000"/>
          <w:lang w:val="en-US"/>
        </w:rPr>
        <w:t>.</w:t>
      </w:r>
      <w:r>
        <w:rPr>
          <w:color w:val="000000"/>
          <w:lang w:val="en-US"/>
        </w:rPr>
        <w:t>K</w:t>
      </w:r>
      <w:r w:rsidRPr="00B24343">
        <w:rPr>
          <w:color w:val="000000"/>
          <w:lang w:val="en-US"/>
        </w:rPr>
        <w:t xml:space="preserve">., </w:t>
      </w:r>
      <w:proofErr w:type="spellStart"/>
      <w:r w:rsidRPr="00B24343">
        <w:rPr>
          <w:color w:val="000000"/>
          <w:lang w:val="en-US"/>
        </w:rPr>
        <w:t>Löwen</w:t>
      </w:r>
      <w:proofErr w:type="spellEnd"/>
      <w:r>
        <w:rPr>
          <w:color w:val="000000"/>
          <w:lang w:val="en-US"/>
        </w:rPr>
        <w:t xml:space="preserve"> H. </w:t>
      </w:r>
      <w:r w:rsidRPr="00B24343">
        <w:rPr>
          <w:color w:val="000000"/>
          <w:lang w:val="en-US"/>
        </w:rPr>
        <w:t>Role of rotational inertia for collective phenomena in active matter</w:t>
      </w:r>
      <w:r>
        <w:rPr>
          <w:color w:val="000000"/>
          <w:lang w:val="en-US"/>
        </w:rPr>
        <w:t xml:space="preserve"> // Phys. Chem. Chem. Phys. 2022. Vol. 24. P.</w:t>
      </w:r>
      <w:r w:rsidRPr="00B24343">
        <w:rPr>
          <w:color w:val="000000"/>
          <w:lang w:val="en-US"/>
        </w:rPr>
        <w:t xml:space="preserve"> 24910-24916</w:t>
      </w:r>
      <w:r>
        <w:rPr>
          <w:color w:val="000000"/>
          <w:lang w:val="en-US"/>
        </w:rPr>
        <w:t>.</w:t>
      </w:r>
    </w:p>
    <w:sectPr w:rsidR="002C31CA" w:rsidRPr="00B2434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CA"/>
    <w:rsid w:val="002C31CA"/>
    <w:rsid w:val="00B2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F960"/>
  <w15:docId w15:val="{F237FD0B-4324-4CD2-BE90-FF6A0B70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cfoMykk/bRROUxyw9k4xoXWZ/g==">CgMxLjAyCGguZ2pkZ3hzOAByITFjMi1FOVh4VFppYXVZVDJCT2ZNNXJ4dWhnc08wZkxoVQ==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</dc:creator>
  <cp:lastModifiedBy>Vi</cp:lastModifiedBy>
  <cp:revision>1</cp:revision>
  <dcterms:created xsi:type="dcterms:W3CDTF">2024-02-15T21:03:00Z</dcterms:created>
  <dcterms:modified xsi:type="dcterms:W3CDTF">2024-02-16T20:03:00Z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