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6AEF" w14:textId="77DC07EE" w:rsidR="00F354E1" w:rsidRPr="001E3B90" w:rsidRDefault="001E3B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</w:rPr>
      </w:pPr>
      <w:r>
        <w:rPr>
          <w:b/>
          <w:bCs/>
          <w:color w:val="2C2D2E"/>
          <w:shd w:val="clear" w:color="auto" w:fill="FFFFFF"/>
        </w:rPr>
        <w:t xml:space="preserve">Синтез </w:t>
      </w:r>
      <w:r w:rsidR="00C16C98">
        <w:rPr>
          <w:b/>
          <w:bCs/>
          <w:color w:val="2C2D2E"/>
          <w:shd w:val="clear" w:color="auto" w:fill="FFFFFF"/>
        </w:rPr>
        <w:t xml:space="preserve">конъюгатов </w:t>
      </w:r>
      <w:r>
        <w:rPr>
          <w:b/>
          <w:bCs/>
          <w:color w:val="2C2D2E"/>
          <w:shd w:val="clear" w:color="auto" w:fill="FFFFFF"/>
        </w:rPr>
        <w:t>п</w:t>
      </w:r>
      <w:r w:rsidR="00F354E1" w:rsidRPr="00F354E1">
        <w:rPr>
          <w:b/>
          <w:bCs/>
          <w:color w:val="2C2D2E"/>
          <w:shd w:val="clear" w:color="auto" w:fill="FFFFFF"/>
        </w:rPr>
        <w:t>олилактид-б-полиэтиленгликол</w:t>
      </w:r>
      <w:r>
        <w:rPr>
          <w:b/>
          <w:bCs/>
          <w:color w:val="2C2D2E"/>
          <w:shd w:val="clear" w:color="auto" w:fill="FFFFFF"/>
        </w:rPr>
        <w:t>я</w:t>
      </w:r>
      <w:r w:rsidR="00C16C98">
        <w:rPr>
          <w:b/>
          <w:bCs/>
          <w:color w:val="2C2D2E"/>
          <w:shd w:val="clear" w:color="auto" w:fill="FFFFFF"/>
        </w:rPr>
        <w:t xml:space="preserve"> </w:t>
      </w:r>
      <w:r>
        <w:rPr>
          <w:b/>
          <w:bCs/>
          <w:color w:val="2C2D2E"/>
          <w:shd w:val="clear" w:color="auto" w:fill="FFFFFF"/>
        </w:rPr>
        <w:t>с красителем</w:t>
      </w:r>
      <w:r w:rsidR="00C16C98">
        <w:rPr>
          <w:b/>
          <w:bCs/>
          <w:color w:val="2C2D2E"/>
          <w:shd w:val="clear" w:color="auto" w:fill="FFFFFF"/>
        </w:rPr>
        <w:t xml:space="preserve"> </w:t>
      </w:r>
      <w:r w:rsidR="00C16C98">
        <w:rPr>
          <w:b/>
          <w:bCs/>
          <w:color w:val="2C2D2E"/>
          <w:shd w:val="clear" w:color="auto" w:fill="FFFFFF"/>
          <w:lang w:val="en-US"/>
        </w:rPr>
        <w:t>Cy</w:t>
      </w:r>
      <w:r w:rsidR="00C16C98" w:rsidRPr="00C16C98">
        <w:rPr>
          <w:b/>
          <w:bCs/>
          <w:color w:val="2C2D2E"/>
          <w:shd w:val="clear" w:color="auto" w:fill="FFFFFF"/>
        </w:rPr>
        <w:t xml:space="preserve">5.5 </w:t>
      </w:r>
      <w:r w:rsidR="00C16C98">
        <w:rPr>
          <w:b/>
          <w:bCs/>
          <w:color w:val="2C2D2E"/>
          <w:shd w:val="clear" w:color="auto" w:fill="FFFFFF"/>
        </w:rPr>
        <w:t>для получения флуоресцентно-меченых наночастиц</w:t>
      </w:r>
    </w:p>
    <w:p w14:paraId="00000002" w14:textId="2689309E" w:rsidR="00130241" w:rsidRPr="009043A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vertAlign w:val="superscript"/>
        </w:rPr>
      </w:pPr>
      <w:r w:rsidRPr="009043A4">
        <w:rPr>
          <w:b/>
          <w:i/>
        </w:rPr>
        <w:t>И</w:t>
      </w:r>
      <w:r w:rsidR="006967E0" w:rsidRPr="009043A4">
        <w:rPr>
          <w:b/>
          <w:i/>
        </w:rPr>
        <w:t>ваненко</w:t>
      </w:r>
      <w:r w:rsidRPr="009043A4">
        <w:rPr>
          <w:b/>
          <w:i/>
        </w:rPr>
        <w:t xml:space="preserve"> </w:t>
      </w:r>
      <w:r w:rsidR="006967E0" w:rsidRPr="009043A4">
        <w:rPr>
          <w:b/>
          <w:i/>
        </w:rPr>
        <w:t>А</w:t>
      </w:r>
      <w:r w:rsidRPr="009043A4">
        <w:rPr>
          <w:b/>
          <w:i/>
        </w:rPr>
        <w:t>.</w:t>
      </w:r>
      <w:r w:rsidR="006967E0" w:rsidRPr="009043A4">
        <w:rPr>
          <w:b/>
          <w:i/>
        </w:rPr>
        <w:t>Д</w:t>
      </w:r>
      <w:r w:rsidRPr="009043A4">
        <w:rPr>
          <w:b/>
          <w:i/>
        </w:rPr>
        <w:t>.</w:t>
      </w:r>
      <w:r w:rsidRPr="009043A4">
        <w:rPr>
          <w:b/>
          <w:i/>
          <w:vertAlign w:val="superscript"/>
        </w:rPr>
        <w:t>1</w:t>
      </w:r>
      <w:r w:rsidR="006967E0" w:rsidRPr="009043A4">
        <w:rPr>
          <w:b/>
          <w:i/>
          <w:vertAlign w:val="superscript"/>
        </w:rPr>
        <w:t>,2</w:t>
      </w:r>
      <w:r w:rsidR="008C67E3" w:rsidRPr="009043A4">
        <w:rPr>
          <w:b/>
          <w:i/>
        </w:rPr>
        <w:t>,</w:t>
      </w:r>
      <w:r w:rsidRPr="009043A4">
        <w:rPr>
          <w:b/>
          <w:i/>
        </w:rPr>
        <w:t xml:space="preserve"> </w:t>
      </w:r>
      <w:r w:rsidR="006967E0" w:rsidRPr="009043A4">
        <w:rPr>
          <w:b/>
          <w:i/>
        </w:rPr>
        <w:t>Пучкова</w:t>
      </w:r>
      <w:r w:rsidRPr="009043A4">
        <w:rPr>
          <w:b/>
          <w:i/>
        </w:rPr>
        <w:t xml:space="preserve"> </w:t>
      </w:r>
      <w:r w:rsidR="006967E0" w:rsidRPr="009043A4">
        <w:rPr>
          <w:b/>
          <w:i/>
        </w:rPr>
        <w:t>Ю</w:t>
      </w:r>
      <w:r w:rsidRPr="009043A4">
        <w:rPr>
          <w:b/>
          <w:i/>
        </w:rPr>
        <w:t>.</w:t>
      </w:r>
      <w:r w:rsidR="006967E0" w:rsidRPr="009043A4">
        <w:rPr>
          <w:b/>
          <w:i/>
        </w:rPr>
        <w:t>А</w:t>
      </w:r>
      <w:r w:rsidRPr="009043A4">
        <w:rPr>
          <w:b/>
          <w:i/>
        </w:rPr>
        <w:t>.</w:t>
      </w:r>
      <w:r w:rsidRPr="009043A4">
        <w:rPr>
          <w:b/>
          <w:i/>
          <w:vertAlign w:val="superscript"/>
        </w:rPr>
        <w:t>2</w:t>
      </w:r>
    </w:p>
    <w:p w14:paraId="00000003" w14:textId="7B31655E" w:rsidR="00130241" w:rsidRPr="009043A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9043A4">
        <w:rPr>
          <w:i/>
        </w:rPr>
        <w:t xml:space="preserve">Студент, </w:t>
      </w:r>
      <w:r w:rsidR="006967E0" w:rsidRPr="009043A4">
        <w:rPr>
          <w:i/>
        </w:rPr>
        <w:t>2</w:t>
      </w:r>
      <w:r w:rsidRPr="009043A4">
        <w:rPr>
          <w:i/>
        </w:rPr>
        <w:t xml:space="preserve"> курс </w:t>
      </w:r>
      <w:r w:rsidR="006967E0" w:rsidRPr="009043A4">
        <w:rPr>
          <w:i/>
        </w:rPr>
        <w:t>магистратуры</w:t>
      </w:r>
      <w:r w:rsidRPr="009043A4">
        <w:rPr>
          <w:i/>
        </w:rPr>
        <w:t xml:space="preserve"> </w:t>
      </w:r>
    </w:p>
    <w:p w14:paraId="00000005" w14:textId="11F39A8B" w:rsidR="00130241" w:rsidRPr="009043A4" w:rsidRDefault="00EB1F49" w:rsidP="006967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9043A4">
        <w:rPr>
          <w:i/>
          <w:vertAlign w:val="superscript"/>
        </w:rPr>
        <w:t>1</w:t>
      </w:r>
      <w:r w:rsidRPr="009043A4">
        <w:rPr>
          <w:i/>
        </w:rPr>
        <w:t xml:space="preserve">Московский </w:t>
      </w:r>
      <w:r w:rsidR="006967E0" w:rsidRPr="009043A4">
        <w:rPr>
          <w:i/>
        </w:rPr>
        <w:t>физико-технический институт, ИНБИКСТ</w:t>
      </w:r>
      <w:r w:rsidRPr="009043A4">
        <w:rPr>
          <w:i/>
        </w:rPr>
        <w:t>, Москва, Россия</w:t>
      </w:r>
    </w:p>
    <w:p w14:paraId="00000007" w14:textId="17241841" w:rsidR="00130241" w:rsidRPr="009043A4" w:rsidRDefault="00EB1F49" w:rsidP="00CA4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9043A4">
        <w:rPr>
          <w:i/>
          <w:vertAlign w:val="superscript"/>
        </w:rPr>
        <w:t>2</w:t>
      </w:r>
      <w:r w:rsidR="006967E0" w:rsidRPr="009043A4">
        <w:rPr>
          <w:i/>
        </w:rPr>
        <w:t>На</w:t>
      </w:r>
      <w:r w:rsidR="001E3B90">
        <w:rPr>
          <w:i/>
        </w:rPr>
        <w:t xml:space="preserve">циональный </w:t>
      </w:r>
      <w:r w:rsidR="006967E0" w:rsidRPr="009043A4">
        <w:rPr>
          <w:i/>
        </w:rPr>
        <w:t>исследовательский центр «Курчатовский институт»</w:t>
      </w:r>
      <w:r w:rsidR="00BF36F8" w:rsidRPr="009043A4">
        <w:rPr>
          <w:i/>
        </w:rPr>
        <w:t>,</w:t>
      </w:r>
      <w:r w:rsidR="006967E0" w:rsidRPr="009043A4">
        <w:rPr>
          <w:i/>
        </w:rPr>
        <w:t xml:space="preserve"> Москва,</w:t>
      </w:r>
      <w:r w:rsidR="00BF36F8" w:rsidRPr="009043A4">
        <w:rPr>
          <w:i/>
        </w:rPr>
        <w:t xml:space="preserve"> Россия</w:t>
      </w:r>
    </w:p>
    <w:p w14:paraId="00000008" w14:textId="6C5EAEB5" w:rsidR="00130241" w:rsidRPr="009043A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9043A4">
        <w:rPr>
          <w:i/>
          <w:lang w:val="en-US"/>
        </w:rPr>
        <w:t>E</w:t>
      </w:r>
      <w:r w:rsidR="003B76D6" w:rsidRPr="009043A4">
        <w:rPr>
          <w:i/>
        </w:rPr>
        <w:t>-</w:t>
      </w:r>
      <w:r w:rsidRPr="009043A4">
        <w:rPr>
          <w:i/>
          <w:lang w:val="en-US"/>
        </w:rPr>
        <w:t>mail</w:t>
      </w:r>
      <w:r w:rsidRPr="009043A4">
        <w:rPr>
          <w:i/>
        </w:rPr>
        <w:t xml:space="preserve">: </w:t>
      </w:r>
      <w:r w:rsidR="00CA4C31" w:rsidRPr="009043A4">
        <w:rPr>
          <w:i/>
          <w:iCs/>
          <w:lang w:val="en-US"/>
        </w:rPr>
        <w:t>antoninaiv</w:t>
      </w:r>
      <w:r w:rsidR="00CA4C31" w:rsidRPr="009043A4">
        <w:rPr>
          <w:i/>
          <w:iCs/>
        </w:rPr>
        <w:t>2001@</w:t>
      </w:r>
      <w:r w:rsidR="00CA4C31" w:rsidRPr="009043A4">
        <w:rPr>
          <w:i/>
          <w:iCs/>
          <w:lang w:val="en-US"/>
        </w:rPr>
        <w:t>mail</w:t>
      </w:r>
      <w:r w:rsidR="00CA4C31" w:rsidRPr="009043A4">
        <w:rPr>
          <w:i/>
          <w:iCs/>
        </w:rPr>
        <w:t>.</w:t>
      </w:r>
      <w:r w:rsidR="00CA4C31" w:rsidRPr="009043A4">
        <w:rPr>
          <w:i/>
          <w:iCs/>
          <w:lang w:val="en-US"/>
        </w:rPr>
        <w:t>ru</w:t>
      </w:r>
    </w:p>
    <w:p w14:paraId="32947201" w14:textId="3662C4D5" w:rsidR="002C42CA" w:rsidRDefault="00027083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bookmarkStart w:id="0" w:name="_Hlk158675346"/>
      <w:r w:rsidRPr="009043A4">
        <w:t>Создание систем доставки лекарственн</w:t>
      </w:r>
      <w:r w:rsidR="001E3B90">
        <w:t>ых</w:t>
      </w:r>
      <w:r w:rsidRPr="009043A4">
        <w:t xml:space="preserve"> средств (ЛС) к целевому органу уже долгое время является актуальным предметом исследований. Большой интерес для разработки частиц-носителей ЛС представляют амфифильные сополимеры </w:t>
      </w:r>
      <w:r w:rsidR="00BE05CB" w:rsidRPr="000C4EAA">
        <w:rPr>
          <w:bCs/>
        </w:rPr>
        <w:t>полиэтиленгликоль-б-полилактид</w:t>
      </w:r>
      <w:r w:rsidR="00BE05CB" w:rsidRPr="009043A4">
        <w:t xml:space="preserve"> </w:t>
      </w:r>
      <w:r w:rsidRPr="009043A4">
        <w:t>(</w:t>
      </w:r>
      <w:r w:rsidRPr="009043A4">
        <w:rPr>
          <w:lang w:val="en-US"/>
        </w:rPr>
        <w:t>mPEG</w:t>
      </w:r>
      <w:r w:rsidRPr="009043A4">
        <w:t>-</w:t>
      </w:r>
      <w:r w:rsidRPr="009043A4">
        <w:rPr>
          <w:lang w:val="en-US"/>
        </w:rPr>
        <w:t>PL</w:t>
      </w:r>
      <w:r w:rsidRPr="009043A4">
        <w:t>А) ввиду их биосовместимости</w:t>
      </w:r>
      <w:r w:rsidR="000C4EAA">
        <w:t xml:space="preserve"> и </w:t>
      </w:r>
      <w:r w:rsidRPr="009043A4">
        <w:t xml:space="preserve">стабильности </w:t>
      </w:r>
      <w:r w:rsidR="000C4EAA">
        <w:t xml:space="preserve">полученных на их основе частиц </w:t>
      </w:r>
      <w:r w:rsidR="00383C6D" w:rsidRPr="00906DFE">
        <w:rPr>
          <w:color w:val="000000"/>
          <w:lang w:eastAsia="en-US"/>
        </w:rPr>
        <w:t>[1]</w:t>
      </w:r>
      <w:r w:rsidRPr="009043A4">
        <w:t>.</w:t>
      </w:r>
      <w:r w:rsidRPr="009043A4">
        <w:rPr>
          <w:rFonts w:asciiTheme="majorHAnsi" w:hAnsiTheme="majorHAnsi" w:cstheme="majorHAnsi"/>
          <w:sz w:val="20"/>
          <w:szCs w:val="20"/>
        </w:rPr>
        <w:t xml:space="preserve"> </w:t>
      </w:r>
      <w:r w:rsidR="001E3B90">
        <w:t>Актуальной</w:t>
      </w:r>
      <w:r w:rsidR="003F5EFD" w:rsidRPr="009043A4">
        <w:t xml:space="preserve"> задачей этой области исследований </w:t>
      </w:r>
      <w:r w:rsidR="001E3B90">
        <w:t>является</w:t>
      </w:r>
      <w:r w:rsidR="003F5EFD" w:rsidRPr="009043A4">
        <w:t xml:space="preserve"> </w:t>
      </w:r>
      <w:r w:rsidR="001E3B90">
        <w:t>анализ</w:t>
      </w:r>
      <w:r w:rsidR="003F5EFD" w:rsidRPr="009043A4">
        <w:t xml:space="preserve"> механизм</w:t>
      </w:r>
      <w:r w:rsidR="001E3B90">
        <w:t>ов</w:t>
      </w:r>
      <w:r w:rsidR="003F5EFD" w:rsidRPr="009043A4">
        <w:t xml:space="preserve"> проникновения</w:t>
      </w:r>
      <w:r w:rsidR="00BE05CB">
        <w:t xml:space="preserve"> </w:t>
      </w:r>
      <w:r w:rsidR="00026304">
        <w:t>частиц</w:t>
      </w:r>
      <w:r w:rsidR="003F5EFD" w:rsidRPr="009043A4">
        <w:t xml:space="preserve"> в </w:t>
      </w:r>
      <w:r w:rsidR="001E3B90">
        <w:t>клетки</w:t>
      </w:r>
      <w:r w:rsidR="003F5EFD" w:rsidRPr="009043A4">
        <w:t>, кинетик</w:t>
      </w:r>
      <w:r w:rsidR="001E3B90">
        <w:t>и</w:t>
      </w:r>
      <w:r w:rsidR="003F5EFD" w:rsidRPr="009043A4">
        <w:t xml:space="preserve"> их накопления и </w:t>
      </w:r>
      <w:r w:rsidR="001E3B90">
        <w:t>био</w:t>
      </w:r>
      <w:r w:rsidR="00026304">
        <w:t>распределения</w:t>
      </w:r>
      <w:r w:rsidR="003F5EFD" w:rsidRPr="009043A4">
        <w:t xml:space="preserve">. </w:t>
      </w:r>
      <w:r w:rsidR="00026304">
        <w:t>Одним из</w:t>
      </w:r>
      <w:r w:rsidR="003F5EFD" w:rsidRPr="009043A4">
        <w:t xml:space="preserve"> эффективны</w:t>
      </w:r>
      <w:r w:rsidR="00031FED">
        <w:t>х</w:t>
      </w:r>
      <w:r w:rsidR="003F5EFD" w:rsidRPr="009043A4">
        <w:t xml:space="preserve"> </w:t>
      </w:r>
      <w:r w:rsidR="000F4F51" w:rsidRPr="009043A4">
        <w:t>неинвазивны</w:t>
      </w:r>
      <w:r w:rsidR="00031FED">
        <w:t>х</w:t>
      </w:r>
      <w:r w:rsidR="000F4F51" w:rsidRPr="009043A4">
        <w:t xml:space="preserve"> </w:t>
      </w:r>
      <w:r w:rsidR="003F5EFD" w:rsidRPr="009043A4">
        <w:t>методо</w:t>
      </w:r>
      <w:r w:rsidR="00031FED">
        <w:t>в</w:t>
      </w:r>
      <w:r w:rsidR="003F5EFD" w:rsidRPr="009043A4">
        <w:t xml:space="preserve"> </w:t>
      </w:r>
      <w:r w:rsidR="00026304">
        <w:t xml:space="preserve">для </w:t>
      </w:r>
      <w:r w:rsidR="00026304">
        <w:rPr>
          <w:bCs/>
        </w:rPr>
        <w:t>исследовани</w:t>
      </w:r>
      <w:r w:rsidR="00C16C98">
        <w:rPr>
          <w:bCs/>
        </w:rPr>
        <w:t>я</w:t>
      </w:r>
      <w:r w:rsidR="00026304">
        <w:rPr>
          <w:bCs/>
        </w:rPr>
        <w:t xml:space="preserve"> частиц</w:t>
      </w:r>
      <w:r w:rsidR="00026304" w:rsidRPr="009043A4">
        <w:t xml:space="preserve"> </w:t>
      </w:r>
      <w:r w:rsidR="00C16C98" w:rsidRPr="00C16C98">
        <w:rPr>
          <w:i/>
          <w:iCs/>
          <w:lang w:val="en-US"/>
        </w:rPr>
        <w:t>in</w:t>
      </w:r>
      <w:r w:rsidR="00C16C98" w:rsidRPr="00C16C98">
        <w:rPr>
          <w:i/>
          <w:iCs/>
        </w:rPr>
        <w:t xml:space="preserve"> </w:t>
      </w:r>
      <w:r w:rsidR="00C16C98" w:rsidRPr="00C16C98">
        <w:rPr>
          <w:i/>
          <w:iCs/>
          <w:lang w:val="en-US"/>
        </w:rPr>
        <w:t>vivo</w:t>
      </w:r>
      <w:r w:rsidR="00C16C98" w:rsidRPr="00C16C98">
        <w:t xml:space="preserve"> </w:t>
      </w:r>
      <w:r w:rsidR="003F5EFD" w:rsidRPr="009043A4">
        <w:t>является флуоресцентная визуализация в</w:t>
      </w:r>
      <w:r w:rsidR="00026304">
        <w:t xml:space="preserve"> ближнем инфракрасном диапазоне </w:t>
      </w:r>
      <w:r w:rsidR="002064FA" w:rsidRPr="002064FA">
        <w:t>[</w:t>
      </w:r>
      <w:r w:rsidR="002064FA" w:rsidRPr="002A1DA9">
        <w:t>2</w:t>
      </w:r>
      <w:r w:rsidR="002064FA" w:rsidRPr="002064FA">
        <w:t>]</w:t>
      </w:r>
      <w:r w:rsidRPr="009043A4">
        <w:t>.</w:t>
      </w:r>
      <w:r w:rsidR="00026304">
        <w:t xml:space="preserve"> Для возможности визуализации</w:t>
      </w:r>
      <w:r w:rsidR="00031FED">
        <w:t xml:space="preserve"> </w:t>
      </w:r>
      <w:r w:rsidR="00026304">
        <w:t>в состав частиц должен входить флуоресцентный к</w:t>
      </w:r>
      <w:r w:rsidR="004146C5">
        <w:t>раситель</w:t>
      </w:r>
      <w:r w:rsidR="006A6D3B">
        <w:t xml:space="preserve">. </w:t>
      </w:r>
      <w:r w:rsidR="004146C5">
        <w:t xml:space="preserve">Химическое связывание </w:t>
      </w:r>
      <w:r w:rsidR="006A6D3B">
        <w:t xml:space="preserve">красителя с сополимером, на основе которого будут получены носители, </w:t>
      </w:r>
      <w:r w:rsidR="004146C5">
        <w:t>исключает возможность</w:t>
      </w:r>
      <w:r w:rsidR="006A6D3B">
        <w:t xml:space="preserve"> его</w:t>
      </w:r>
      <w:r w:rsidR="004146C5">
        <w:t xml:space="preserve"> </w:t>
      </w:r>
      <w:r w:rsidR="006A6D3B">
        <w:t>преждевременного высвобождения</w:t>
      </w:r>
      <w:r w:rsidR="004146C5">
        <w:t xml:space="preserve"> и обеспечивает однозначность интерпретации результатов.</w:t>
      </w:r>
      <w:r w:rsidR="00EA55CD" w:rsidRPr="00EA55CD">
        <w:t xml:space="preserve"> Одним из факторов, определяющих эффективность визуализации, является оптимальный выбор красителя. В организме человека основными оптическими поглотителями являются гемоглобин и вода, которые поглощают свет с длинами волн менее 650 нм и более 900 нм</w:t>
      </w:r>
      <w:r w:rsidR="00031FED">
        <w:t>, соответственно</w:t>
      </w:r>
      <w:r w:rsidR="00EA55CD" w:rsidRPr="00EA55CD">
        <w:t>.</w:t>
      </w:r>
      <w:r w:rsidR="00031FED">
        <w:t xml:space="preserve"> </w:t>
      </w:r>
      <w:r w:rsidR="00EA55CD" w:rsidRPr="00EA55CD">
        <w:t>Диапазон длин волн</w:t>
      </w:r>
      <w:r w:rsidR="00031FED">
        <w:t xml:space="preserve"> </w:t>
      </w:r>
      <w:r w:rsidR="00EA55CD" w:rsidRPr="00EA55CD">
        <w:t>от 650 до 900 нм, называемый «окном прозрачности» биологической ткани, характеризуется существенно меньшим оптическим поглощением и рассе</w:t>
      </w:r>
      <w:r w:rsidR="001E3B90">
        <w:t>янием</w:t>
      </w:r>
      <w:r w:rsidR="00EA55CD" w:rsidRPr="00EA55CD">
        <w:t xml:space="preserve"> света, и является оптимальным диапазоном для флуоресцентной визуализации.</w:t>
      </w:r>
    </w:p>
    <w:p w14:paraId="68B7AE99" w14:textId="409E9D01" w:rsidR="007422E3" w:rsidRDefault="002C42CA" w:rsidP="00EA55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t xml:space="preserve">Целью работы является </w:t>
      </w:r>
      <w:r w:rsidR="00C92DD1">
        <w:t>синтез</w:t>
      </w:r>
      <w:r>
        <w:t xml:space="preserve"> конъюгат</w:t>
      </w:r>
      <w:bookmarkEnd w:id="0"/>
      <w:r w:rsidR="005A5F01">
        <w:t>а</w:t>
      </w:r>
      <w:r>
        <w:t xml:space="preserve"> </w:t>
      </w:r>
      <w:r w:rsidRPr="000C4EAA">
        <w:rPr>
          <w:bCs/>
        </w:rPr>
        <w:t>полиэтиленгликоль-б-полилактида</w:t>
      </w:r>
      <w:r>
        <w:rPr>
          <w:bCs/>
        </w:rPr>
        <w:t xml:space="preserve"> с флуоресцентным красителем для</w:t>
      </w:r>
      <w:r w:rsidR="00C92DD1">
        <w:rPr>
          <w:bCs/>
        </w:rPr>
        <w:t xml:space="preserve"> получения</w:t>
      </w:r>
      <w:r>
        <w:rPr>
          <w:bCs/>
        </w:rPr>
        <w:t xml:space="preserve"> на </w:t>
      </w:r>
      <w:r w:rsidR="005A5F01">
        <w:rPr>
          <w:bCs/>
        </w:rPr>
        <w:t>его</w:t>
      </w:r>
      <w:r>
        <w:rPr>
          <w:bCs/>
        </w:rPr>
        <w:t xml:space="preserve"> основе </w:t>
      </w:r>
      <w:r w:rsidR="00191AD0">
        <w:rPr>
          <w:bCs/>
        </w:rPr>
        <w:t xml:space="preserve">меченых наночастиц </w:t>
      </w:r>
      <w:r w:rsidR="00C03AB5">
        <w:rPr>
          <w:bCs/>
        </w:rPr>
        <w:t>и исследовани</w:t>
      </w:r>
      <w:r w:rsidR="001C1042">
        <w:rPr>
          <w:bCs/>
        </w:rPr>
        <w:t>й</w:t>
      </w:r>
      <w:r w:rsidR="00C03AB5">
        <w:rPr>
          <w:bCs/>
        </w:rPr>
        <w:t xml:space="preserve"> </w:t>
      </w:r>
      <w:r w:rsidR="00C03AB5" w:rsidRPr="001C1042">
        <w:rPr>
          <w:bCs/>
          <w:i/>
          <w:iCs/>
          <w:lang w:val="en-US"/>
        </w:rPr>
        <w:t>in</w:t>
      </w:r>
      <w:r w:rsidR="00C03AB5" w:rsidRPr="001C1042">
        <w:rPr>
          <w:bCs/>
          <w:i/>
          <w:iCs/>
        </w:rPr>
        <w:t xml:space="preserve"> </w:t>
      </w:r>
      <w:r w:rsidR="00C03AB5" w:rsidRPr="001C1042">
        <w:rPr>
          <w:bCs/>
          <w:i/>
          <w:iCs/>
          <w:lang w:val="en-US"/>
        </w:rPr>
        <w:t>vi</w:t>
      </w:r>
      <w:r w:rsidR="001C1042" w:rsidRPr="001C1042">
        <w:rPr>
          <w:bCs/>
          <w:i/>
          <w:iCs/>
          <w:lang w:val="en-US"/>
        </w:rPr>
        <w:t>v</w:t>
      </w:r>
      <w:r w:rsidR="00C03AB5" w:rsidRPr="001C1042">
        <w:rPr>
          <w:bCs/>
          <w:i/>
          <w:iCs/>
          <w:lang w:val="en-US"/>
        </w:rPr>
        <w:t>o</w:t>
      </w:r>
      <w:r w:rsidR="00191AD0">
        <w:rPr>
          <w:bCs/>
        </w:rPr>
        <w:t>.</w:t>
      </w:r>
      <w:r w:rsidR="00EA55CD">
        <w:rPr>
          <w:bCs/>
        </w:rPr>
        <w:t xml:space="preserve"> </w:t>
      </w:r>
      <w:r w:rsidR="00974383" w:rsidRPr="00974383">
        <w:t xml:space="preserve">Реакцию конъюгирования проводили между гидроксильной группой блок-сополимера </w:t>
      </w:r>
      <w:r w:rsidR="00C03AB5" w:rsidRPr="009043A4">
        <w:rPr>
          <w:lang w:val="en-US"/>
        </w:rPr>
        <w:t>mPEG</w:t>
      </w:r>
      <w:r w:rsidR="00C03AB5" w:rsidRPr="00F9016C">
        <w:rPr>
          <w:vertAlign w:val="subscript"/>
        </w:rPr>
        <w:t>113</w:t>
      </w:r>
      <w:r w:rsidR="00C03AB5" w:rsidRPr="009043A4">
        <w:t>-</w:t>
      </w:r>
      <w:r w:rsidR="00C03AB5" w:rsidRPr="009043A4">
        <w:rPr>
          <w:lang w:val="en-US"/>
        </w:rPr>
        <w:t>PL</w:t>
      </w:r>
      <w:r w:rsidR="00C03AB5" w:rsidRPr="009043A4">
        <w:t>А</w:t>
      </w:r>
      <w:r w:rsidR="00C03AB5" w:rsidRPr="00974383">
        <w:t xml:space="preserve"> </w:t>
      </w:r>
      <w:r w:rsidR="00974383" w:rsidRPr="00974383">
        <w:t xml:space="preserve">и карбоксильной группой </w:t>
      </w:r>
      <w:r w:rsidR="00C03AB5" w:rsidRPr="009043A4">
        <w:rPr>
          <w:bCs/>
          <w:shd w:val="clear" w:color="auto" w:fill="FFFFFF"/>
        </w:rPr>
        <w:t>ц</w:t>
      </w:r>
      <w:r w:rsidR="00C03AB5">
        <w:rPr>
          <w:bCs/>
          <w:shd w:val="clear" w:color="auto" w:fill="FFFFFF"/>
        </w:rPr>
        <w:t>ианинов</w:t>
      </w:r>
      <w:r w:rsidR="00683EEF">
        <w:rPr>
          <w:bCs/>
          <w:shd w:val="clear" w:color="auto" w:fill="FFFFFF"/>
        </w:rPr>
        <w:t xml:space="preserve">ого </w:t>
      </w:r>
      <w:r w:rsidR="00C03AB5">
        <w:rPr>
          <w:bCs/>
          <w:shd w:val="clear" w:color="auto" w:fill="FFFFFF"/>
        </w:rPr>
        <w:t>красителя</w:t>
      </w:r>
      <w:r w:rsidR="00C03AB5" w:rsidRPr="009043A4">
        <w:rPr>
          <w:bCs/>
          <w:shd w:val="clear" w:color="auto" w:fill="FFFFFF"/>
        </w:rPr>
        <w:t xml:space="preserve"> </w:t>
      </w:r>
      <w:r w:rsidR="00C03AB5" w:rsidRPr="009043A4">
        <w:rPr>
          <w:bCs/>
          <w:shd w:val="clear" w:color="auto" w:fill="FFFFFF"/>
          <w:lang w:val="en-US"/>
        </w:rPr>
        <w:t>Cy</w:t>
      </w:r>
      <w:r w:rsidR="00C03AB5" w:rsidRPr="009043A4">
        <w:rPr>
          <w:bCs/>
          <w:shd w:val="clear" w:color="auto" w:fill="FFFFFF"/>
        </w:rPr>
        <w:t xml:space="preserve">5.5 </w:t>
      </w:r>
      <w:r w:rsidR="00974383" w:rsidRPr="00974383">
        <w:t>в условиях этерификации по Штеглиху</w:t>
      </w:r>
      <w:r w:rsidR="00974383">
        <w:t xml:space="preserve"> </w:t>
      </w:r>
      <w:r w:rsidR="00974383">
        <w:rPr>
          <w:bCs/>
        </w:rPr>
        <w:t xml:space="preserve">в растворе метиленхлорида при комнатной температуре </w:t>
      </w:r>
      <w:r w:rsidR="001E3B90">
        <w:rPr>
          <w:bCs/>
        </w:rPr>
        <w:t>в</w:t>
      </w:r>
      <w:r w:rsidR="00974383">
        <w:rPr>
          <w:bCs/>
        </w:rPr>
        <w:t xml:space="preserve"> инертной атмосфере. </w:t>
      </w:r>
      <w:r w:rsidR="00C03AB5">
        <w:t>Для оценки степени конъюгации были п</w:t>
      </w:r>
      <w:r w:rsidR="00C03AB5" w:rsidRPr="00974383">
        <w:t>олучены спектры поглощения растворов Cy5.5 с различной концентрацией в тетраги</w:t>
      </w:r>
      <w:r w:rsidR="00C03AB5">
        <w:t xml:space="preserve">дрофуране и </w:t>
      </w:r>
      <w:r w:rsidR="00C03AB5" w:rsidRPr="00AF5625">
        <w:rPr>
          <w:bCs/>
        </w:rPr>
        <w:t>постр</w:t>
      </w:r>
      <w:r w:rsidR="00C03AB5">
        <w:rPr>
          <w:bCs/>
        </w:rPr>
        <w:t>оена</w:t>
      </w:r>
      <w:r w:rsidR="00C03AB5" w:rsidRPr="00AF5625">
        <w:rPr>
          <w:bCs/>
        </w:rPr>
        <w:t xml:space="preserve"> зависимость величины оптической плотности </w:t>
      </w:r>
      <w:r w:rsidR="00C03AB5">
        <w:rPr>
          <w:bCs/>
        </w:rPr>
        <w:t xml:space="preserve">характерного </w:t>
      </w:r>
      <w:r w:rsidR="00C03AB5" w:rsidRPr="00AF5625">
        <w:rPr>
          <w:bCs/>
        </w:rPr>
        <w:t>пика</w:t>
      </w:r>
      <w:r w:rsidR="001E3B90">
        <w:rPr>
          <w:bCs/>
        </w:rPr>
        <w:t xml:space="preserve"> поглощения</w:t>
      </w:r>
      <w:r w:rsidR="00C03AB5" w:rsidRPr="00AF5625">
        <w:rPr>
          <w:bCs/>
        </w:rPr>
        <w:t xml:space="preserve"> при </w:t>
      </w:r>
      <w:r w:rsidR="00C03AB5">
        <w:rPr>
          <w:bCs/>
        </w:rPr>
        <w:t>680</w:t>
      </w:r>
      <w:r w:rsidR="00C03AB5" w:rsidRPr="00AF5625">
        <w:rPr>
          <w:bCs/>
        </w:rPr>
        <w:t xml:space="preserve"> нм от концентрации </w:t>
      </w:r>
      <w:r w:rsidR="00C03AB5">
        <w:rPr>
          <w:bCs/>
        </w:rPr>
        <w:t>красителя.</w:t>
      </w:r>
      <w:r w:rsidR="00C03AB5" w:rsidRPr="00AF5625">
        <w:rPr>
          <w:bCs/>
        </w:rPr>
        <w:t xml:space="preserve"> </w:t>
      </w:r>
      <w:r w:rsidR="00974383">
        <w:rPr>
          <w:bCs/>
        </w:rPr>
        <w:t xml:space="preserve">Для подтверждения </w:t>
      </w:r>
      <w:r w:rsidR="00974383" w:rsidRPr="00974383">
        <w:rPr>
          <w:bCs/>
        </w:rPr>
        <w:t xml:space="preserve">структуры и определения степени конъюгации </w:t>
      </w:r>
      <w:r w:rsidR="00974383">
        <w:rPr>
          <w:bCs/>
        </w:rPr>
        <w:t>использовали комплекс методов:</w:t>
      </w:r>
      <w:r w:rsidR="00974383" w:rsidRPr="00974383">
        <w:rPr>
          <w:bCs/>
        </w:rPr>
        <w:t xml:space="preserve"> </w:t>
      </w:r>
      <w:r w:rsidR="00974383">
        <w:rPr>
          <w:bCs/>
        </w:rPr>
        <w:t xml:space="preserve">ИК-, </w:t>
      </w:r>
      <w:r w:rsidR="00974383" w:rsidRPr="00974383">
        <w:rPr>
          <w:bCs/>
        </w:rPr>
        <w:t>ЯМР- и УФ-спектроскопии</w:t>
      </w:r>
      <w:r w:rsidR="00974383">
        <w:rPr>
          <w:bCs/>
        </w:rPr>
        <w:t>.</w:t>
      </w:r>
    </w:p>
    <w:p w14:paraId="3E90222A" w14:textId="5658BEBE" w:rsidR="00FF1903" w:rsidRPr="00B35C5A" w:rsidRDefault="006B408D" w:rsidP="00B35C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</w:rPr>
      </w:pPr>
      <w:r>
        <w:rPr>
          <w:bCs/>
        </w:rPr>
        <w:t>Установлено, что краситель в составе конъюгата сохраняет свои свойства, а э</w:t>
      </w:r>
      <w:r w:rsidR="006A6D3B">
        <w:t xml:space="preserve">ффективность конъюгирования в данных условиях, </w:t>
      </w:r>
      <w:r w:rsidR="007422E3">
        <w:t>рассчитанная</w:t>
      </w:r>
      <w:r w:rsidR="006A6D3B">
        <w:t xml:space="preserve"> по калиброво</w:t>
      </w:r>
      <w:r w:rsidR="007422E3">
        <w:t>чно</w:t>
      </w:r>
      <w:r w:rsidR="006A6D3B">
        <w:t>й кривой, составила порядка 7</w:t>
      </w:r>
      <w:r w:rsidR="001E3B90">
        <w:t>0</w:t>
      </w:r>
      <w:r w:rsidR="006A6D3B">
        <w:t xml:space="preserve"> %.</w:t>
      </w:r>
      <w:r>
        <w:t xml:space="preserve"> Присутствие характерных сигналов на</w:t>
      </w:r>
      <w:r w:rsidR="003F5EFD" w:rsidRPr="009043A4">
        <w:rPr>
          <w:bCs/>
        </w:rPr>
        <w:t xml:space="preserve"> </w:t>
      </w:r>
      <w:r w:rsidR="00127384" w:rsidRPr="00127384">
        <w:rPr>
          <w:bCs/>
          <w:vertAlign w:val="superscript"/>
        </w:rPr>
        <w:t>1</w:t>
      </w:r>
      <w:r w:rsidR="00127384">
        <w:rPr>
          <w:bCs/>
        </w:rPr>
        <w:t xml:space="preserve">Н </w:t>
      </w:r>
      <w:r w:rsidR="003F5EFD" w:rsidRPr="009043A4">
        <w:rPr>
          <w:bCs/>
        </w:rPr>
        <w:t>ЯМР</w:t>
      </w:r>
      <w:r w:rsidR="006A6D3B">
        <w:rPr>
          <w:bCs/>
        </w:rPr>
        <w:t>-спектре</w:t>
      </w:r>
      <w:r w:rsidR="003F5EFD" w:rsidRPr="009043A4">
        <w:rPr>
          <w:bCs/>
        </w:rPr>
        <w:t xml:space="preserve"> </w:t>
      </w:r>
      <w:r>
        <w:rPr>
          <w:bCs/>
        </w:rPr>
        <w:t>также подтверждает</w:t>
      </w:r>
      <w:r w:rsidR="003F5EFD" w:rsidRPr="009043A4">
        <w:rPr>
          <w:bCs/>
        </w:rPr>
        <w:t xml:space="preserve"> </w:t>
      </w:r>
      <w:r w:rsidR="001E3B90">
        <w:rPr>
          <w:bCs/>
        </w:rPr>
        <w:t>ковалентное связывание</w:t>
      </w:r>
      <w:r w:rsidR="003F5EFD" w:rsidRPr="009043A4">
        <w:rPr>
          <w:bCs/>
        </w:rPr>
        <w:t xml:space="preserve"> циани</w:t>
      </w:r>
      <w:r>
        <w:rPr>
          <w:bCs/>
        </w:rPr>
        <w:t xml:space="preserve">нового красителя </w:t>
      </w:r>
      <w:r w:rsidR="001E3B90">
        <w:rPr>
          <w:bCs/>
        </w:rPr>
        <w:t>с полимером</w:t>
      </w:r>
      <w:r w:rsidR="003F5EFD" w:rsidRPr="002349FD">
        <w:rPr>
          <w:bCs/>
        </w:rPr>
        <w:t>.</w:t>
      </w:r>
      <w:r w:rsidR="007F70A1">
        <w:rPr>
          <w:bCs/>
        </w:rPr>
        <w:t xml:space="preserve"> </w:t>
      </w:r>
      <w:r w:rsidR="00B35C5A">
        <w:rPr>
          <w:bCs/>
        </w:rPr>
        <w:t>М</w:t>
      </w:r>
      <w:r>
        <w:rPr>
          <w:bCs/>
        </w:rPr>
        <w:t xml:space="preserve">етодом наноосаждения будут получены и охарактеризованы частицы из смеси </w:t>
      </w:r>
      <w:r w:rsidR="00B35C5A" w:rsidRPr="009043A4">
        <w:rPr>
          <w:lang w:val="en-US"/>
        </w:rPr>
        <w:t>mPEG</w:t>
      </w:r>
      <w:r w:rsidR="00B35C5A" w:rsidRPr="00F9016C">
        <w:rPr>
          <w:vertAlign w:val="subscript"/>
        </w:rPr>
        <w:t>113</w:t>
      </w:r>
      <w:r w:rsidR="00B35C5A" w:rsidRPr="009043A4">
        <w:t>-</w:t>
      </w:r>
      <w:r w:rsidR="00B35C5A" w:rsidRPr="009043A4">
        <w:rPr>
          <w:lang w:val="en-US"/>
        </w:rPr>
        <w:t>PL</w:t>
      </w:r>
      <w:r w:rsidR="00B35C5A" w:rsidRPr="009043A4">
        <w:t>А</w:t>
      </w:r>
      <w:r w:rsidR="00B35C5A">
        <w:rPr>
          <w:bCs/>
        </w:rPr>
        <w:t xml:space="preserve"> с разным содержанием конъюгата для оценки влияния красителя на самоорганизацию и </w:t>
      </w:r>
      <w:r w:rsidR="00C16C98">
        <w:rPr>
          <w:bCs/>
        </w:rPr>
        <w:t xml:space="preserve">определения </w:t>
      </w:r>
      <w:r w:rsidR="00B35C5A">
        <w:rPr>
          <w:bCs/>
        </w:rPr>
        <w:t xml:space="preserve">оптимального содержания красителя для исследований </w:t>
      </w:r>
      <w:r w:rsidR="00B35C5A" w:rsidRPr="00B35C5A">
        <w:rPr>
          <w:bCs/>
          <w:i/>
          <w:lang w:val="en-US"/>
        </w:rPr>
        <w:t>in</w:t>
      </w:r>
      <w:r w:rsidR="00B35C5A" w:rsidRPr="00B35C5A">
        <w:rPr>
          <w:bCs/>
          <w:i/>
        </w:rPr>
        <w:t xml:space="preserve"> </w:t>
      </w:r>
      <w:r w:rsidR="00B35C5A" w:rsidRPr="00B35C5A">
        <w:rPr>
          <w:bCs/>
          <w:i/>
          <w:lang w:val="en-US"/>
        </w:rPr>
        <w:t>vitro</w:t>
      </w:r>
      <w:r w:rsidR="00B35C5A">
        <w:rPr>
          <w:bCs/>
        </w:rPr>
        <w:t xml:space="preserve"> и</w:t>
      </w:r>
      <w:r w:rsidR="00B35C5A" w:rsidRPr="00B35C5A">
        <w:rPr>
          <w:bCs/>
        </w:rPr>
        <w:t xml:space="preserve"> </w:t>
      </w:r>
      <w:r w:rsidR="00B35C5A" w:rsidRPr="00B35C5A">
        <w:rPr>
          <w:bCs/>
          <w:i/>
          <w:lang w:val="en-US"/>
        </w:rPr>
        <w:t>in</w:t>
      </w:r>
      <w:r w:rsidR="00B35C5A" w:rsidRPr="00B35C5A">
        <w:rPr>
          <w:bCs/>
          <w:i/>
        </w:rPr>
        <w:t xml:space="preserve"> </w:t>
      </w:r>
      <w:r w:rsidR="00B35C5A" w:rsidRPr="00B35C5A">
        <w:rPr>
          <w:bCs/>
          <w:i/>
          <w:lang w:val="en-US"/>
        </w:rPr>
        <w:t>vivo</w:t>
      </w:r>
      <w:r w:rsidR="000F4F51" w:rsidRPr="002349FD">
        <w:rPr>
          <w:bCs/>
        </w:rPr>
        <w:t>.</w:t>
      </w:r>
    </w:p>
    <w:p w14:paraId="022FC08C" w14:textId="259A53D8" w:rsidR="00A02163" w:rsidRPr="009043A4" w:rsidRDefault="00C16C98" w:rsidP="003F5E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i/>
          <w:iCs/>
        </w:rPr>
      </w:pPr>
      <w:r>
        <w:rPr>
          <w:bCs/>
          <w:i/>
          <w:iCs/>
        </w:rPr>
        <w:t>Работа выполнена при поддержке госзадания НИЦ «Курчатовский институт».</w:t>
      </w:r>
    </w:p>
    <w:p w14:paraId="0000000E" w14:textId="77777777" w:rsidR="00130241" w:rsidRPr="00C16C9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</w:rPr>
      </w:pPr>
      <w:r w:rsidRPr="009043A4">
        <w:rPr>
          <w:bCs/>
        </w:rPr>
        <w:t>Литература</w:t>
      </w:r>
    </w:p>
    <w:p w14:paraId="2CAE1A2B" w14:textId="5BF2E9B4" w:rsidR="002064FA" w:rsidRPr="002064FA" w:rsidRDefault="00383C6D" w:rsidP="002064FA">
      <w:pPr>
        <w:pStyle w:val="a5"/>
        <w:numPr>
          <w:ilvl w:val="0"/>
          <w:numId w:val="3"/>
        </w:numPr>
        <w:jc w:val="both"/>
        <w:rPr>
          <w:lang w:val="en-US" w:eastAsia="en-US"/>
        </w:rPr>
      </w:pPr>
      <w:r w:rsidRPr="002064FA">
        <w:rPr>
          <w:color w:val="000000"/>
          <w:lang w:val="en-US" w:eastAsia="en-US"/>
        </w:rPr>
        <w:t>Suk J.S.</w:t>
      </w:r>
      <w:r w:rsidR="00515E70" w:rsidRPr="00162FC9">
        <w:rPr>
          <w:color w:val="000000"/>
          <w:lang w:val="en-US" w:eastAsia="en-US"/>
        </w:rPr>
        <w:t>,</w:t>
      </w:r>
      <w:r w:rsidRPr="002064FA">
        <w:rPr>
          <w:color w:val="000000"/>
          <w:lang w:val="en-US" w:eastAsia="en-US"/>
        </w:rPr>
        <w:t xml:space="preserve"> </w:t>
      </w:r>
      <w:r w:rsidRPr="002064FA">
        <w:rPr>
          <w:lang w:val="en-US" w:eastAsia="en-US"/>
        </w:rPr>
        <w:t xml:space="preserve">et al. </w:t>
      </w:r>
      <w:r w:rsidR="002064FA" w:rsidRPr="002064FA">
        <w:rPr>
          <w:shd w:val="clear" w:color="auto" w:fill="FFFFFF"/>
          <w:lang w:val="en-US"/>
        </w:rPr>
        <w:t>PEGylation as a strategy for improving nanoparticle-based drug and gene delivery</w:t>
      </w:r>
      <w:r w:rsidR="002064FA" w:rsidRPr="002064FA">
        <w:rPr>
          <w:lang w:val="en-US" w:eastAsia="en-US"/>
        </w:rPr>
        <w:t xml:space="preserve"> </w:t>
      </w:r>
      <w:r w:rsidRPr="002064FA">
        <w:rPr>
          <w:lang w:val="en-US" w:eastAsia="en-US"/>
        </w:rPr>
        <w:t xml:space="preserve">// Adv. Drug Deliv. Rev., 2016, Vol .99, P. 28 - 51. </w:t>
      </w:r>
    </w:p>
    <w:p w14:paraId="3486C755" w14:textId="6755ABCC" w:rsidR="00116478" w:rsidRPr="002A1DA9" w:rsidRDefault="00515E70" w:rsidP="002A1DA9">
      <w:pPr>
        <w:pStyle w:val="a5"/>
        <w:numPr>
          <w:ilvl w:val="0"/>
          <w:numId w:val="3"/>
        </w:numPr>
        <w:jc w:val="both"/>
        <w:rPr>
          <w:lang w:val="en-US" w:eastAsia="en-US"/>
        </w:rPr>
      </w:pPr>
      <w:r w:rsidRPr="002A1DA9">
        <w:rPr>
          <w:lang w:val="en-US" w:eastAsia="en-US"/>
        </w:rPr>
        <w:t xml:space="preserve">Shuai </w:t>
      </w:r>
      <w:r w:rsidR="002A1DA9" w:rsidRPr="002A1DA9">
        <w:rPr>
          <w:lang w:val="en-US" w:eastAsia="en-US"/>
        </w:rPr>
        <w:t>Q., et al.</w:t>
      </w:r>
      <w:r w:rsidR="002A1DA9">
        <w:rPr>
          <w:lang w:val="en-US" w:eastAsia="en-US"/>
        </w:rPr>
        <w:t xml:space="preserve"> </w:t>
      </w:r>
      <w:r w:rsidR="002A1DA9" w:rsidRPr="002A1DA9">
        <w:rPr>
          <w:lang w:val="en-US" w:eastAsia="en-US"/>
        </w:rPr>
        <w:t>Selection of fluorescent dye for tracking biodistribution of paclitaxel in live</w:t>
      </w:r>
      <w:r w:rsidR="002A1DA9">
        <w:rPr>
          <w:lang w:val="en-US" w:eastAsia="en-US"/>
        </w:rPr>
        <w:t xml:space="preserve"> </w:t>
      </w:r>
      <w:r w:rsidR="002A1DA9" w:rsidRPr="002A1DA9">
        <w:rPr>
          <w:lang w:val="en-US" w:eastAsia="en-US"/>
        </w:rPr>
        <w:t>imaging</w:t>
      </w:r>
      <w:r w:rsidR="002A1DA9">
        <w:rPr>
          <w:lang w:val="en-US" w:eastAsia="en-US"/>
        </w:rPr>
        <w:t xml:space="preserve"> // </w:t>
      </w:r>
      <w:r w:rsidR="002D7448" w:rsidRPr="002D7448">
        <w:rPr>
          <w:lang w:val="en-US" w:eastAsia="en-US"/>
        </w:rPr>
        <w:t>Colloids Surf. B</w:t>
      </w:r>
      <w:r w:rsidR="002A1DA9">
        <w:rPr>
          <w:lang w:val="en-US" w:eastAsia="en-US"/>
        </w:rPr>
        <w:t xml:space="preserve">, 2019, Vol. </w:t>
      </w:r>
      <w:r w:rsidR="002A1DA9" w:rsidRPr="002A1DA9">
        <w:rPr>
          <w:lang w:val="en-US" w:eastAsia="en-US"/>
        </w:rPr>
        <w:t>181</w:t>
      </w:r>
      <w:r w:rsidR="002A1DA9">
        <w:rPr>
          <w:lang w:val="en-US" w:eastAsia="en-US"/>
        </w:rPr>
        <w:t xml:space="preserve">, P. </w:t>
      </w:r>
      <w:r w:rsidR="002A1DA9" w:rsidRPr="002A1DA9">
        <w:rPr>
          <w:lang w:val="en-US" w:eastAsia="en-US"/>
        </w:rPr>
        <w:t>872–878</w:t>
      </w:r>
      <w:r w:rsidR="002A1DA9">
        <w:rPr>
          <w:lang w:val="en-US" w:eastAsia="en-US"/>
        </w:rPr>
        <w:t>.</w:t>
      </w:r>
    </w:p>
    <w:sectPr w:rsidR="00116478" w:rsidRPr="002A1DA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06741"/>
    <w:multiLevelType w:val="hybridMultilevel"/>
    <w:tmpl w:val="DC58AA92"/>
    <w:lvl w:ilvl="0" w:tplc="EE8ACF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6304"/>
    <w:rsid w:val="00027083"/>
    <w:rsid w:val="00031FED"/>
    <w:rsid w:val="00063966"/>
    <w:rsid w:val="00086081"/>
    <w:rsid w:val="000C4EAA"/>
    <w:rsid w:val="000F4F51"/>
    <w:rsid w:val="00101A1C"/>
    <w:rsid w:val="00103657"/>
    <w:rsid w:val="00106375"/>
    <w:rsid w:val="00116478"/>
    <w:rsid w:val="00127384"/>
    <w:rsid w:val="00130241"/>
    <w:rsid w:val="00162FC9"/>
    <w:rsid w:val="00191AD0"/>
    <w:rsid w:val="001C1042"/>
    <w:rsid w:val="001E3B90"/>
    <w:rsid w:val="001E61C2"/>
    <w:rsid w:val="001F0493"/>
    <w:rsid w:val="002064FA"/>
    <w:rsid w:val="002264EE"/>
    <w:rsid w:val="0023307C"/>
    <w:rsid w:val="002349FD"/>
    <w:rsid w:val="00291FD7"/>
    <w:rsid w:val="002A1DA9"/>
    <w:rsid w:val="002B5B85"/>
    <w:rsid w:val="002C42CA"/>
    <w:rsid w:val="002D7448"/>
    <w:rsid w:val="0031361E"/>
    <w:rsid w:val="00326688"/>
    <w:rsid w:val="0033619F"/>
    <w:rsid w:val="00354C5D"/>
    <w:rsid w:val="00364F9B"/>
    <w:rsid w:val="00383C6D"/>
    <w:rsid w:val="00391C38"/>
    <w:rsid w:val="003B68B3"/>
    <w:rsid w:val="003B76D6"/>
    <w:rsid w:val="003F5EFD"/>
    <w:rsid w:val="004146C5"/>
    <w:rsid w:val="004472FC"/>
    <w:rsid w:val="004A26A3"/>
    <w:rsid w:val="004F0EDF"/>
    <w:rsid w:val="00515E70"/>
    <w:rsid w:val="00522BF1"/>
    <w:rsid w:val="00590166"/>
    <w:rsid w:val="005A5F01"/>
    <w:rsid w:val="005C3547"/>
    <w:rsid w:val="005D022B"/>
    <w:rsid w:val="005E5BE9"/>
    <w:rsid w:val="00612E94"/>
    <w:rsid w:val="00674364"/>
    <w:rsid w:val="00677227"/>
    <w:rsid w:val="00683EEF"/>
    <w:rsid w:val="00684EDC"/>
    <w:rsid w:val="0069427D"/>
    <w:rsid w:val="006967E0"/>
    <w:rsid w:val="006A6D3B"/>
    <w:rsid w:val="006B408D"/>
    <w:rsid w:val="006F7A19"/>
    <w:rsid w:val="007213E1"/>
    <w:rsid w:val="007422E3"/>
    <w:rsid w:val="00775389"/>
    <w:rsid w:val="00777368"/>
    <w:rsid w:val="00797838"/>
    <w:rsid w:val="007C36D8"/>
    <w:rsid w:val="007F2744"/>
    <w:rsid w:val="007F70A1"/>
    <w:rsid w:val="0083332E"/>
    <w:rsid w:val="008612BF"/>
    <w:rsid w:val="008931BE"/>
    <w:rsid w:val="008C67E3"/>
    <w:rsid w:val="009043A4"/>
    <w:rsid w:val="00921D45"/>
    <w:rsid w:val="00974383"/>
    <w:rsid w:val="009A66DB"/>
    <w:rsid w:val="009B2F80"/>
    <w:rsid w:val="009B3300"/>
    <w:rsid w:val="009C232A"/>
    <w:rsid w:val="009F3380"/>
    <w:rsid w:val="00A02163"/>
    <w:rsid w:val="00A314FE"/>
    <w:rsid w:val="00A6522B"/>
    <w:rsid w:val="00AF5625"/>
    <w:rsid w:val="00B35C5A"/>
    <w:rsid w:val="00BA5E23"/>
    <w:rsid w:val="00BB35CB"/>
    <w:rsid w:val="00BE05CB"/>
    <w:rsid w:val="00BF36F8"/>
    <w:rsid w:val="00BF4622"/>
    <w:rsid w:val="00BF5A78"/>
    <w:rsid w:val="00C03AB5"/>
    <w:rsid w:val="00C16C98"/>
    <w:rsid w:val="00C2025F"/>
    <w:rsid w:val="00C579E7"/>
    <w:rsid w:val="00C92DD1"/>
    <w:rsid w:val="00CA4C31"/>
    <w:rsid w:val="00CD00B1"/>
    <w:rsid w:val="00CF2D3F"/>
    <w:rsid w:val="00D06E6A"/>
    <w:rsid w:val="00D22306"/>
    <w:rsid w:val="00D36A76"/>
    <w:rsid w:val="00D42542"/>
    <w:rsid w:val="00D578A4"/>
    <w:rsid w:val="00D8121C"/>
    <w:rsid w:val="00D873EB"/>
    <w:rsid w:val="00DC4C0E"/>
    <w:rsid w:val="00E22189"/>
    <w:rsid w:val="00E74069"/>
    <w:rsid w:val="00EA55CD"/>
    <w:rsid w:val="00EB1F49"/>
    <w:rsid w:val="00F354E1"/>
    <w:rsid w:val="00F865B3"/>
    <w:rsid w:val="00F9016C"/>
    <w:rsid w:val="00FA158D"/>
    <w:rsid w:val="00FB1509"/>
    <w:rsid w:val="00FC704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016C5FA-2DA6-4EA3-9037-BA0FA8E5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62F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62FC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62FC9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2F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2FC9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62FC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2F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310722-5A75-494A-BC7A-A4736710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Кадина Юлия Алексеевна</dc:creator>
  <cp:lastModifiedBy>Антонина Иваненко</cp:lastModifiedBy>
  <cp:revision>8</cp:revision>
  <dcterms:created xsi:type="dcterms:W3CDTF">2024-02-14T10:21:00Z</dcterms:created>
  <dcterms:modified xsi:type="dcterms:W3CDTF">2024-02-16T17:27:00Z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