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8C48" w14:textId="77777777" w:rsidR="00130241" w:rsidRDefault="00672873" w:rsidP="00356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Компьютерное моделирование агрегации полимерных цепей с полярными группами при воздействии внешнего электрического поля</w:t>
      </w:r>
      <w:r w:rsidR="00AB014F">
        <w:rPr>
          <w:b/>
          <w:color w:val="000000"/>
        </w:rPr>
        <w:t xml:space="preserve"> </w:t>
      </w:r>
    </w:p>
    <w:p w14:paraId="6EA09D24" w14:textId="77777777" w:rsidR="00130241" w:rsidRDefault="00356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Мерзлякова Т.Ю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Гордиевская Ю.Д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</w:t>
      </w:r>
      <w:r w:rsidR="00672873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Крамаренко Е.Ю.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22B95901" w14:textId="77777777" w:rsidR="00130241" w:rsidRPr="003D0E7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D0E7D" w:rsidRPr="003D0E7D">
        <w:rPr>
          <w:i/>
          <w:color w:val="000000"/>
        </w:rPr>
        <w:t>1</w:t>
      </w:r>
      <w:r w:rsidR="00D95F2C">
        <w:rPr>
          <w:i/>
          <w:color w:val="000000"/>
        </w:rPr>
        <w:t xml:space="preserve"> курс </w:t>
      </w:r>
      <w:r w:rsidR="003D0E7D">
        <w:rPr>
          <w:i/>
          <w:iCs/>
          <w:color w:val="000000"/>
        </w:rPr>
        <w:t>магистратуры</w:t>
      </w:r>
    </w:p>
    <w:p w14:paraId="5974B254" w14:textId="5DA6DD56" w:rsidR="00130241" w:rsidRPr="00391C38" w:rsidRDefault="00EB1F49" w:rsidP="00356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4459B8">
        <w:rPr>
          <w:color w:val="000000"/>
        </w:rPr>
        <w:t xml:space="preserve"> </w:t>
      </w:r>
      <w:r w:rsidR="004459B8">
        <w:rPr>
          <w:color w:val="000000"/>
        </w:rPr>
        <w:br/>
      </w:r>
      <w:r w:rsidR="00356875">
        <w:rPr>
          <w:i/>
          <w:color w:val="000000"/>
        </w:rPr>
        <w:t>физ</w:t>
      </w:r>
      <w:r w:rsidR="00391C38">
        <w:rPr>
          <w:i/>
          <w:color w:val="000000"/>
        </w:rPr>
        <w:t>ический</w:t>
      </w:r>
      <w:r>
        <w:rPr>
          <w:i/>
          <w:color w:val="000000"/>
        </w:rPr>
        <w:t xml:space="preserve"> факультет, Москва, Россия</w:t>
      </w:r>
    </w:p>
    <w:p w14:paraId="6CEA134F" w14:textId="40DFD0B6" w:rsidR="00130241" w:rsidRPr="00356875" w:rsidRDefault="00356875" w:rsidP="004459B8">
      <w:pPr>
        <w:jc w:val="center"/>
        <w:rPr>
          <w:i/>
          <w:iCs/>
          <w:szCs w:val="28"/>
        </w:rPr>
      </w:pPr>
      <w:r w:rsidRPr="00661D29">
        <w:rPr>
          <w:i/>
          <w:iCs/>
          <w:szCs w:val="28"/>
          <w:vertAlign w:val="superscript"/>
        </w:rPr>
        <w:t>2</w:t>
      </w:r>
      <w:r w:rsidR="004459B8" w:rsidRPr="004459B8">
        <w:rPr>
          <w:i/>
          <w:iCs/>
          <w:szCs w:val="28"/>
        </w:rPr>
        <w:t>Институт синтетических полимерных материалов</w:t>
      </w:r>
      <w:r w:rsidR="004459B8">
        <w:rPr>
          <w:i/>
          <w:iCs/>
          <w:szCs w:val="28"/>
        </w:rPr>
        <w:t xml:space="preserve"> </w:t>
      </w:r>
      <w:r w:rsidR="004459B8" w:rsidRPr="004459B8">
        <w:rPr>
          <w:i/>
          <w:iCs/>
          <w:szCs w:val="28"/>
        </w:rPr>
        <w:t xml:space="preserve">имени Н.С. </w:t>
      </w:r>
      <w:proofErr w:type="spellStart"/>
      <w:r w:rsidR="004459B8" w:rsidRPr="004459B8">
        <w:rPr>
          <w:i/>
          <w:iCs/>
          <w:szCs w:val="28"/>
        </w:rPr>
        <w:t>Ениколопова</w:t>
      </w:r>
      <w:proofErr w:type="spellEnd"/>
      <w:r w:rsidR="004459B8" w:rsidRPr="004459B8">
        <w:rPr>
          <w:i/>
          <w:iCs/>
          <w:szCs w:val="28"/>
        </w:rPr>
        <w:t xml:space="preserve"> РАН</w:t>
      </w:r>
      <w:r w:rsidRPr="006D3C2C">
        <w:rPr>
          <w:i/>
          <w:iCs/>
          <w:szCs w:val="28"/>
        </w:rPr>
        <w:t>, Москва, Россия</w:t>
      </w:r>
    </w:p>
    <w:p w14:paraId="6AF3B2E3" w14:textId="77777777" w:rsidR="00672873" w:rsidRPr="00672873" w:rsidRDefault="00EB1F49" w:rsidP="00672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356875">
        <w:rPr>
          <w:i/>
          <w:color w:val="000000"/>
          <w:lang w:val="en-US"/>
        </w:rPr>
        <w:t>E</w:t>
      </w:r>
      <w:r w:rsidR="003B76D6" w:rsidRPr="00356875">
        <w:rPr>
          <w:i/>
          <w:color w:val="000000"/>
          <w:lang w:val="en-US"/>
        </w:rPr>
        <w:t>-</w:t>
      </w:r>
      <w:r w:rsidRPr="00356875">
        <w:rPr>
          <w:i/>
          <w:color w:val="000000"/>
          <w:lang w:val="en-US"/>
        </w:rPr>
        <w:t xml:space="preserve">mail: </w:t>
      </w:r>
      <w:r w:rsidR="00356875" w:rsidRPr="00356875">
        <w:rPr>
          <w:i/>
          <w:color w:val="000000"/>
          <w:u w:val="single"/>
          <w:lang w:val="en-US"/>
        </w:rPr>
        <w:t>merzlyakova@polly.phys.msu.ru</w:t>
      </w:r>
      <w:r w:rsidRPr="00356875">
        <w:rPr>
          <w:i/>
          <w:color w:val="000000"/>
          <w:lang w:val="en-US"/>
        </w:rPr>
        <w:t xml:space="preserve"> </w:t>
      </w:r>
    </w:p>
    <w:p w14:paraId="22228B9A" w14:textId="77777777" w:rsidR="00672873" w:rsidRPr="00672873" w:rsidRDefault="00672873" w:rsidP="0050427B">
      <w:pPr>
        <w:ind w:firstLine="397"/>
        <w:jc w:val="both"/>
        <w:rPr>
          <w:color w:val="000000"/>
          <w:kern w:val="24"/>
          <w:sz w:val="48"/>
          <w:szCs w:val="48"/>
          <w:lang w:eastAsia="en-US"/>
        </w:rPr>
      </w:pPr>
      <w:r w:rsidRPr="00672873">
        <w:rPr>
          <w:szCs w:val="28"/>
        </w:rPr>
        <w:t>Методом молекулярной динамики исследуется агрегация полимерных цепей с полярными группами в растворе</w:t>
      </w:r>
      <w:r w:rsidR="009B3ED5">
        <w:rPr>
          <w:szCs w:val="28"/>
        </w:rPr>
        <w:t xml:space="preserve"> при воздействии внешнего электрического поля</w:t>
      </w:r>
      <w:r w:rsidRPr="00672873">
        <w:rPr>
          <w:szCs w:val="28"/>
        </w:rPr>
        <w:t>. Каждая полярная группа представляет собой пару, состоящую из заряженного звена основной цепи и противоположно заряженной боковой группы</w:t>
      </w:r>
      <w:r w:rsidR="001C7EEE">
        <w:rPr>
          <w:szCs w:val="28"/>
        </w:rPr>
        <w:t xml:space="preserve"> (Рис.1</w:t>
      </w:r>
      <w:r w:rsidR="000B6D7C">
        <w:rPr>
          <w:szCs w:val="28"/>
        </w:rPr>
        <w:t>а</w:t>
      </w:r>
      <w:r w:rsidR="001C7EEE">
        <w:rPr>
          <w:szCs w:val="28"/>
        </w:rPr>
        <w:t>)</w:t>
      </w:r>
      <w:r w:rsidRPr="00672873">
        <w:rPr>
          <w:szCs w:val="28"/>
        </w:rPr>
        <w:t>. При приложении электрического поля данные системы способны значительн</w:t>
      </w:r>
      <w:r w:rsidR="008E2B2A">
        <w:rPr>
          <w:szCs w:val="28"/>
        </w:rPr>
        <w:t>о</w:t>
      </w:r>
      <w:r w:rsidRPr="00672873">
        <w:rPr>
          <w:szCs w:val="28"/>
        </w:rPr>
        <w:t xml:space="preserve"> изменять внутреннее строение, и, соответственно, свойства</w:t>
      </w:r>
      <w:r w:rsidR="008E2B2A">
        <w:rPr>
          <w:szCs w:val="28"/>
        </w:rPr>
        <w:t xml:space="preserve">, </w:t>
      </w:r>
      <w:r w:rsidR="009B3ED5">
        <w:rPr>
          <w:szCs w:val="28"/>
        </w:rPr>
        <w:t>что может быть перспективно для практи</w:t>
      </w:r>
      <w:r w:rsidR="0050427B">
        <w:rPr>
          <w:szCs w:val="28"/>
        </w:rPr>
        <w:t xml:space="preserve">ческого применения. </w:t>
      </w:r>
      <w:r w:rsidR="0050427B" w:rsidRPr="0050427B">
        <w:rPr>
          <w:szCs w:val="28"/>
        </w:rPr>
        <w:t xml:space="preserve">Например, за счёт </w:t>
      </w:r>
      <w:proofErr w:type="spellStart"/>
      <w:r w:rsidR="0050427B" w:rsidRPr="0050427B">
        <w:rPr>
          <w:szCs w:val="28"/>
        </w:rPr>
        <w:t>электроактивности</w:t>
      </w:r>
      <w:proofErr w:type="spellEnd"/>
      <w:r w:rsidR="0050427B" w:rsidRPr="0050427B">
        <w:rPr>
          <w:szCs w:val="28"/>
        </w:rPr>
        <w:t xml:space="preserve"> </w:t>
      </w:r>
      <w:r w:rsidR="0050427B">
        <w:rPr>
          <w:szCs w:val="28"/>
        </w:rPr>
        <w:t>подобные</w:t>
      </w:r>
      <w:r w:rsidR="0050427B" w:rsidRPr="0050427B">
        <w:rPr>
          <w:szCs w:val="28"/>
        </w:rPr>
        <w:t xml:space="preserve"> полимеры используются как электромеханические преобразователи в областях автоматизации и робототехники, протезировании и с</w:t>
      </w:r>
      <w:r w:rsidR="0050427B">
        <w:rPr>
          <w:szCs w:val="28"/>
        </w:rPr>
        <w:t>оздании искусственных органов [1</w:t>
      </w:r>
      <w:r w:rsidR="0050427B" w:rsidRPr="0050427B">
        <w:rPr>
          <w:szCs w:val="28"/>
        </w:rPr>
        <w:t>]</w:t>
      </w:r>
      <w:r w:rsidR="0050427B">
        <w:rPr>
          <w:szCs w:val="28"/>
        </w:rPr>
        <w:t>.</w:t>
      </w:r>
      <w:r w:rsidR="008E2B2A">
        <w:t xml:space="preserve"> </w:t>
      </w:r>
    </w:p>
    <w:p w14:paraId="22526465" w14:textId="77777777" w:rsidR="009B2F80" w:rsidRPr="00946F44" w:rsidRDefault="008E2B2A" w:rsidP="0018195D">
      <w:pPr>
        <w:ind w:firstLine="397"/>
        <w:jc w:val="both"/>
        <w:rPr>
          <w:szCs w:val="28"/>
        </w:rPr>
      </w:pPr>
      <w:r>
        <w:rPr>
          <w:szCs w:val="28"/>
        </w:rPr>
        <w:t>В</w:t>
      </w:r>
      <w:r w:rsidR="00672873" w:rsidRPr="00672873">
        <w:rPr>
          <w:szCs w:val="28"/>
        </w:rPr>
        <w:t xml:space="preserve"> работе было показано, что при приложении внешнего электрического поля в </w:t>
      </w:r>
      <w:r w:rsidR="00D33CB9">
        <w:rPr>
          <w:szCs w:val="28"/>
        </w:rPr>
        <w:t xml:space="preserve">разбавленном </w:t>
      </w:r>
      <w:r w:rsidR="00672873" w:rsidRPr="00672873">
        <w:rPr>
          <w:szCs w:val="28"/>
        </w:rPr>
        <w:t xml:space="preserve">растворе гибких полимерных цепей с полярными группами можно вызывать их кластеризацию, приводящую к формированию </w:t>
      </w:r>
      <w:r>
        <w:rPr>
          <w:szCs w:val="28"/>
        </w:rPr>
        <w:t xml:space="preserve">агрегата, </w:t>
      </w:r>
      <w:r w:rsidR="00672873" w:rsidRPr="00672873">
        <w:rPr>
          <w:szCs w:val="28"/>
        </w:rPr>
        <w:t>вытянутого вдоль направлени</w:t>
      </w:r>
      <w:r>
        <w:rPr>
          <w:szCs w:val="28"/>
        </w:rPr>
        <w:t>я вектора напряженности</w:t>
      </w:r>
      <w:r w:rsidR="00D33CB9">
        <w:rPr>
          <w:szCs w:val="28"/>
        </w:rPr>
        <w:t xml:space="preserve">; в случае </w:t>
      </w:r>
      <w:r w:rsidR="003D0E7D">
        <w:rPr>
          <w:szCs w:val="28"/>
        </w:rPr>
        <w:t>жёстких</w:t>
      </w:r>
      <w:r w:rsidR="00D33CB9">
        <w:rPr>
          <w:szCs w:val="28"/>
        </w:rPr>
        <w:t xml:space="preserve"> полимеров</w:t>
      </w:r>
      <w:r w:rsidR="00672873" w:rsidRPr="00672873">
        <w:rPr>
          <w:szCs w:val="28"/>
        </w:rPr>
        <w:t xml:space="preserve"> </w:t>
      </w:r>
      <w:r w:rsidR="00D33CB9">
        <w:rPr>
          <w:szCs w:val="28"/>
        </w:rPr>
        <w:t>наблюдается</w:t>
      </w:r>
      <w:r w:rsidR="003D0E7D">
        <w:rPr>
          <w:szCs w:val="28"/>
        </w:rPr>
        <w:t xml:space="preserve"> образование агрегатов с</w:t>
      </w:r>
      <w:r w:rsidR="00D33CB9">
        <w:rPr>
          <w:szCs w:val="28"/>
        </w:rPr>
        <w:t xml:space="preserve"> упорядочение</w:t>
      </w:r>
      <w:r w:rsidR="003D0E7D">
        <w:rPr>
          <w:szCs w:val="28"/>
        </w:rPr>
        <w:t>м</w:t>
      </w:r>
      <w:r w:rsidR="0018195D">
        <w:rPr>
          <w:szCs w:val="28"/>
        </w:rPr>
        <w:t xml:space="preserve"> (Рис.1б)</w:t>
      </w:r>
      <w:r w:rsidR="00D33CB9">
        <w:rPr>
          <w:szCs w:val="28"/>
        </w:rPr>
        <w:t xml:space="preserve">. </w:t>
      </w:r>
      <w:r w:rsidR="00672873" w:rsidRPr="00672873">
        <w:rPr>
          <w:szCs w:val="28"/>
        </w:rPr>
        <w:t>Изучена структура агрегатов в зависимости от величины электрического поля</w:t>
      </w:r>
      <w:r w:rsidR="003D0E7D">
        <w:rPr>
          <w:szCs w:val="28"/>
        </w:rPr>
        <w:t xml:space="preserve">, </w:t>
      </w:r>
      <w:r w:rsidR="00672873" w:rsidRPr="00672873">
        <w:rPr>
          <w:szCs w:val="28"/>
        </w:rPr>
        <w:t>полярности растворителя</w:t>
      </w:r>
      <w:r w:rsidR="003D0E7D">
        <w:rPr>
          <w:szCs w:val="28"/>
        </w:rPr>
        <w:t xml:space="preserve"> и жесткости полимера</w:t>
      </w:r>
      <w:r w:rsidR="0018195D">
        <w:rPr>
          <w:szCs w:val="28"/>
        </w:rPr>
        <w:t xml:space="preserve">, определены </w:t>
      </w:r>
      <w:r w:rsidR="0018195D" w:rsidRPr="0018195D">
        <w:rPr>
          <w:szCs w:val="28"/>
        </w:rPr>
        <w:t>критические значения поля и параметра</w:t>
      </w:r>
      <w:r w:rsidR="0018195D">
        <w:rPr>
          <w:szCs w:val="28"/>
        </w:rPr>
        <w:t xml:space="preserve"> </w:t>
      </w:r>
      <w:r w:rsidR="0018195D" w:rsidRPr="0018195D">
        <w:rPr>
          <w:szCs w:val="28"/>
        </w:rPr>
        <w:t>электростатических взаимодействий, при которых происходит агрегирование</w:t>
      </w:r>
      <w:r w:rsidR="00672873" w:rsidRPr="00672873">
        <w:rPr>
          <w:szCs w:val="28"/>
        </w:rPr>
        <w:t>.</w:t>
      </w:r>
      <w:r w:rsidR="00686439" w:rsidRPr="00686439">
        <w:rPr>
          <w:szCs w:val="28"/>
        </w:rPr>
        <w:t xml:space="preserve"> </w:t>
      </w:r>
    </w:p>
    <w:p w14:paraId="66F01F5C" w14:textId="77777777" w:rsidR="00D726D5" w:rsidRDefault="0011574A" w:rsidP="00D726D5">
      <w:pPr>
        <w:jc w:val="center"/>
      </w:pPr>
      <w:r w:rsidRPr="001C7EEE">
        <w:rPr>
          <w:noProof/>
          <w:szCs w:val="28"/>
        </w:rPr>
        <w:drawing>
          <wp:inline distT="0" distB="0" distL="0" distR="0" wp14:anchorId="559BE693" wp14:editId="368246F9">
            <wp:extent cx="3517900" cy="2257415"/>
            <wp:effectExtent l="0" t="0" r="635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46" cy="22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DC0" w14:textId="3FF937F8" w:rsidR="00126973" w:rsidRPr="00126973" w:rsidRDefault="00412AF8" w:rsidP="004459B8">
      <w:pPr>
        <w:jc w:val="both"/>
        <w:rPr>
          <w:lang w:val="en-US"/>
        </w:rPr>
      </w:pPr>
      <w:r>
        <w:br/>
      </w:r>
      <w:r w:rsidR="009B2F80" w:rsidRPr="006834C5">
        <w:t xml:space="preserve">Рис. 1. </w:t>
      </w:r>
      <w:r w:rsidR="0018195D">
        <w:t xml:space="preserve">а) </w:t>
      </w:r>
      <w:r w:rsidR="00D33CB9">
        <w:t xml:space="preserve">Структура </w:t>
      </w:r>
      <w:r w:rsidR="0050427B">
        <w:t xml:space="preserve">одиночной </w:t>
      </w:r>
      <w:r w:rsidR="00D33CB9">
        <w:t>полимерной цепи с полярными группами</w:t>
      </w:r>
      <w:r w:rsidR="00BD536D">
        <w:t>,</w:t>
      </w:r>
      <w:r w:rsidR="0018195D" w:rsidRPr="0018195D">
        <w:t xml:space="preserve"> </w:t>
      </w:r>
      <w:r w:rsidR="0018195D">
        <w:t>серым показаны боковые группы, разным цветом - звенья основной цепи разных макромолекул. б) М</w:t>
      </w:r>
      <w:r w:rsidR="00BD536D">
        <w:t>гновенные снимки агрегатов, образующихся в растворе полимерных цепей при воздействии внеш</w:t>
      </w:r>
      <w:r>
        <w:t xml:space="preserve">него </w:t>
      </w:r>
      <w:r w:rsidR="003D0E7D">
        <w:t xml:space="preserve">электрического </w:t>
      </w:r>
      <w:r>
        <w:t>поля</w:t>
      </w:r>
      <w:r w:rsidR="003D0E7D">
        <w:t xml:space="preserve"> </w:t>
      </w:r>
      <w:r w:rsidR="003D0E7D">
        <w:rPr>
          <w:lang w:val="en-US"/>
        </w:rPr>
        <w:t>E</w:t>
      </w:r>
    </w:p>
    <w:p w14:paraId="0B0E4CD2" w14:textId="56E4F0C5" w:rsidR="00A02163" w:rsidRPr="00A02163" w:rsidRDefault="00126973" w:rsidP="004459B8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 w:rsidR="004459B8" w:rsidRPr="004459B8">
        <w:rPr>
          <w:i/>
          <w:iCs/>
          <w:color w:val="000000"/>
        </w:rPr>
        <w:t>Работа выполнена при поддержке Российского</w:t>
      </w:r>
      <w:r w:rsidR="004459B8">
        <w:rPr>
          <w:i/>
          <w:iCs/>
          <w:color w:val="000000"/>
        </w:rPr>
        <w:t xml:space="preserve"> </w:t>
      </w:r>
      <w:r w:rsidR="004459B8" w:rsidRPr="004459B8">
        <w:rPr>
          <w:i/>
          <w:iCs/>
          <w:color w:val="000000"/>
        </w:rPr>
        <w:t>научного фонда (проект РНФ №21-73</w:t>
      </w:r>
      <w:r w:rsidR="004459B8">
        <w:rPr>
          <w:i/>
          <w:iCs/>
          <w:color w:val="000000"/>
        </w:rPr>
        <w:t>-</w:t>
      </w:r>
      <w:r w:rsidR="004459B8" w:rsidRPr="004459B8">
        <w:rPr>
          <w:i/>
          <w:iCs/>
          <w:color w:val="000000"/>
        </w:rPr>
        <w:t>30030), с использованием оборудования</w:t>
      </w:r>
      <w:r w:rsidR="004459B8">
        <w:rPr>
          <w:i/>
          <w:iCs/>
          <w:color w:val="000000"/>
        </w:rPr>
        <w:t xml:space="preserve"> </w:t>
      </w:r>
      <w:r w:rsidR="004459B8" w:rsidRPr="004459B8">
        <w:rPr>
          <w:i/>
          <w:iCs/>
          <w:color w:val="000000"/>
        </w:rPr>
        <w:t>Центра коллективного пользования сверхвысокопроизводительными</w:t>
      </w:r>
      <w:r w:rsidR="004459B8">
        <w:rPr>
          <w:i/>
          <w:iCs/>
          <w:color w:val="000000"/>
        </w:rPr>
        <w:t xml:space="preserve"> </w:t>
      </w:r>
      <w:r w:rsidR="004459B8" w:rsidRPr="004459B8">
        <w:rPr>
          <w:i/>
          <w:iCs/>
          <w:color w:val="000000"/>
        </w:rPr>
        <w:t>вычислительными ресурсами МГУ имени М.В.</w:t>
      </w:r>
      <w:r w:rsidR="004459B8">
        <w:rPr>
          <w:i/>
          <w:iCs/>
          <w:color w:val="000000"/>
        </w:rPr>
        <w:t> </w:t>
      </w:r>
      <w:r w:rsidR="004459B8" w:rsidRPr="004459B8">
        <w:rPr>
          <w:i/>
          <w:iCs/>
          <w:color w:val="000000"/>
        </w:rPr>
        <w:t>Ломоносова</w:t>
      </w:r>
      <w:r w:rsidR="00672873" w:rsidRPr="00672873">
        <w:rPr>
          <w:i/>
          <w:iCs/>
          <w:color w:val="000000"/>
        </w:rPr>
        <w:t>.</w:t>
      </w:r>
    </w:p>
    <w:p w14:paraId="3EA5C478" w14:textId="77777777" w:rsidR="00130241" w:rsidRPr="0050427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6F0190" w14:textId="77777777" w:rsidR="00766C29" w:rsidRPr="00116478" w:rsidRDefault="00116478" w:rsidP="0041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0427B">
        <w:rPr>
          <w:color w:val="000000"/>
          <w:lang w:val="en-US"/>
        </w:rPr>
        <w:t xml:space="preserve">1. </w:t>
      </w:r>
      <w:r w:rsidR="00946F44" w:rsidRPr="00946F44">
        <w:rPr>
          <w:lang w:val="en-US"/>
        </w:rPr>
        <w:t xml:space="preserve">Greco, C., Kotak, P., Pagnotta, L. &amp; </w:t>
      </w:r>
      <w:proofErr w:type="spellStart"/>
      <w:r w:rsidR="00946F44" w:rsidRPr="00946F44">
        <w:rPr>
          <w:lang w:val="en-US"/>
        </w:rPr>
        <w:t>Lamuta</w:t>
      </w:r>
      <w:proofErr w:type="spellEnd"/>
      <w:r w:rsidR="00946F44" w:rsidRPr="00946F44">
        <w:rPr>
          <w:lang w:val="en-US"/>
        </w:rPr>
        <w:t xml:space="preserve">, C. The evolution of mechanical actuation: from conventional </w:t>
      </w:r>
      <w:r w:rsidR="00946F44">
        <w:rPr>
          <w:lang w:val="en-US"/>
        </w:rPr>
        <w:t xml:space="preserve">actuators to artificial muscles </w:t>
      </w:r>
      <w:r w:rsidR="00946F44" w:rsidRPr="00946F44">
        <w:rPr>
          <w:lang w:val="en-US"/>
        </w:rPr>
        <w:t xml:space="preserve">// </w:t>
      </w:r>
      <w:r w:rsidR="00946F44" w:rsidRPr="00946F44">
        <w:rPr>
          <w:iCs/>
          <w:lang w:val="en-US"/>
        </w:rPr>
        <w:t>Int. Mater. Rev.</w:t>
      </w:r>
      <w:r w:rsidR="00946F44">
        <w:rPr>
          <w:iCs/>
          <w:lang w:val="en-US"/>
        </w:rPr>
        <w:t xml:space="preserve"> Vol. </w:t>
      </w:r>
      <w:r w:rsidR="00946F44" w:rsidRPr="00946F44">
        <w:rPr>
          <w:bCs/>
          <w:lang w:val="en-US"/>
        </w:rPr>
        <w:t>67</w:t>
      </w:r>
      <w:r w:rsidR="00946F44" w:rsidRPr="00946F44">
        <w:rPr>
          <w:lang w:val="en-US"/>
        </w:rPr>
        <w:t>,</w:t>
      </w:r>
      <w:r w:rsidR="00946F44">
        <w:rPr>
          <w:lang w:val="en-US"/>
        </w:rPr>
        <w:t xml:space="preserve"> P. 575–619</w:t>
      </w:r>
      <w:r w:rsidR="00946F44">
        <w:t xml:space="preserve">, </w:t>
      </w:r>
      <w:r w:rsidR="00946F44">
        <w:rPr>
          <w:lang w:val="en-US"/>
        </w:rPr>
        <w:t>2022</w:t>
      </w:r>
      <w:r w:rsidR="00946F44" w:rsidRPr="00946F44">
        <w:rPr>
          <w:lang w:val="en-US"/>
        </w:rPr>
        <w:t>.</w:t>
      </w:r>
    </w:p>
    <w:sectPr w:rsidR="00766C29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03DD" w14:textId="77777777" w:rsidR="00853F2A" w:rsidRDefault="00853F2A" w:rsidP="00412AF8">
      <w:r>
        <w:separator/>
      </w:r>
    </w:p>
  </w:endnote>
  <w:endnote w:type="continuationSeparator" w:id="0">
    <w:p w14:paraId="6A49D527" w14:textId="77777777" w:rsidR="00853F2A" w:rsidRDefault="00853F2A" w:rsidP="0041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2D8B" w14:textId="77777777" w:rsidR="00853F2A" w:rsidRDefault="00853F2A" w:rsidP="00412AF8">
      <w:r>
        <w:separator/>
      </w:r>
    </w:p>
  </w:footnote>
  <w:footnote w:type="continuationSeparator" w:id="0">
    <w:p w14:paraId="788BC1AB" w14:textId="77777777" w:rsidR="00853F2A" w:rsidRDefault="00853F2A" w:rsidP="0041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7D4"/>
    <w:multiLevelType w:val="hybridMultilevel"/>
    <w:tmpl w:val="054C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505"/>
    <w:multiLevelType w:val="hybridMultilevel"/>
    <w:tmpl w:val="8140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65F9"/>
    <w:multiLevelType w:val="hybridMultilevel"/>
    <w:tmpl w:val="B3507C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D3929"/>
    <w:multiLevelType w:val="hybridMultilevel"/>
    <w:tmpl w:val="9D1C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4CB7"/>
    <w:rsid w:val="00086081"/>
    <w:rsid w:val="000A0B1F"/>
    <w:rsid w:val="000B6D7C"/>
    <w:rsid w:val="00101A1C"/>
    <w:rsid w:val="00106375"/>
    <w:rsid w:val="0011574A"/>
    <w:rsid w:val="00116478"/>
    <w:rsid w:val="00126973"/>
    <w:rsid w:val="00130241"/>
    <w:rsid w:val="0018195D"/>
    <w:rsid w:val="001C2F20"/>
    <w:rsid w:val="001C7EEE"/>
    <w:rsid w:val="001E61C2"/>
    <w:rsid w:val="001F0493"/>
    <w:rsid w:val="001F4740"/>
    <w:rsid w:val="002264EE"/>
    <w:rsid w:val="0023307C"/>
    <w:rsid w:val="00237DE5"/>
    <w:rsid w:val="00242146"/>
    <w:rsid w:val="002D7789"/>
    <w:rsid w:val="003313D0"/>
    <w:rsid w:val="00356875"/>
    <w:rsid w:val="00391C38"/>
    <w:rsid w:val="003B76D6"/>
    <w:rsid w:val="003C04C3"/>
    <w:rsid w:val="003C086C"/>
    <w:rsid w:val="003D0E7D"/>
    <w:rsid w:val="003F7B6D"/>
    <w:rsid w:val="00407650"/>
    <w:rsid w:val="00412AF8"/>
    <w:rsid w:val="004459B8"/>
    <w:rsid w:val="00473DAE"/>
    <w:rsid w:val="004A26A3"/>
    <w:rsid w:val="004F0EDF"/>
    <w:rsid w:val="0050427B"/>
    <w:rsid w:val="00512009"/>
    <w:rsid w:val="00522BF1"/>
    <w:rsid w:val="00535413"/>
    <w:rsid w:val="00540C13"/>
    <w:rsid w:val="00543C5B"/>
    <w:rsid w:val="00547A95"/>
    <w:rsid w:val="00567288"/>
    <w:rsid w:val="00590166"/>
    <w:rsid w:val="005937AD"/>
    <w:rsid w:val="0067041D"/>
    <w:rsid w:val="00672873"/>
    <w:rsid w:val="00686439"/>
    <w:rsid w:val="006C27EB"/>
    <w:rsid w:val="006C4CC1"/>
    <w:rsid w:val="006F3C4A"/>
    <w:rsid w:val="006F7A19"/>
    <w:rsid w:val="007158A3"/>
    <w:rsid w:val="00747187"/>
    <w:rsid w:val="00766C29"/>
    <w:rsid w:val="00775389"/>
    <w:rsid w:val="00797838"/>
    <w:rsid w:val="00797FFE"/>
    <w:rsid w:val="007C36D8"/>
    <w:rsid w:val="007F067B"/>
    <w:rsid w:val="007F2744"/>
    <w:rsid w:val="007F6E7D"/>
    <w:rsid w:val="00814A25"/>
    <w:rsid w:val="00853F2A"/>
    <w:rsid w:val="0088072A"/>
    <w:rsid w:val="00880959"/>
    <w:rsid w:val="008931BE"/>
    <w:rsid w:val="008D6CEF"/>
    <w:rsid w:val="008E2B2A"/>
    <w:rsid w:val="00921D45"/>
    <w:rsid w:val="00922020"/>
    <w:rsid w:val="00946F44"/>
    <w:rsid w:val="009A66DB"/>
    <w:rsid w:val="009B2F80"/>
    <w:rsid w:val="009B3ED5"/>
    <w:rsid w:val="009D28FE"/>
    <w:rsid w:val="009F3380"/>
    <w:rsid w:val="00A02163"/>
    <w:rsid w:val="00A314FE"/>
    <w:rsid w:val="00A4137B"/>
    <w:rsid w:val="00A57505"/>
    <w:rsid w:val="00AB014F"/>
    <w:rsid w:val="00AD1342"/>
    <w:rsid w:val="00B6287A"/>
    <w:rsid w:val="00B65F6B"/>
    <w:rsid w:val="00BD536D"/>
    <w:rsid w:val="00BF1166"/>
    <w:rsid w:val="00BF36F8"/>
    <w:rsid w:val="00BF4622"/>
    <w:rsid w:val="00C60EE7"/>
    <w:rsid w:val="00CA1289"/>
    <w:rsid w:val="00CC05DA"/>
    <w:rsid w:val="00CD7FB9"/>
    <w:rsid w:val="00D0367C"/>
    <w:rsid w:val="00D33CB9"/>
    <w:rsid w:val="00D42542"/>
    <w:rsid w:val="00D52929"/>
    <w:rsid w:val="00D726D5"/>
    <w:rsid w:val="00D8121C"/>
    <w:rsid w:val="00D907A2"/>
    <w:rsid w:val="00D95F2C"/>
    <w:rsid w:val="00DC1B98"/>
    <w:rsid w:val="00DD0DDE"/>
    <w:rsid w:val="00E22189"/>
    <w:rsid w:val="00E269F5"/>
    <w:rsid w:val="00EB1F49"/>
    <w:rsid w:val="00F04A5D"/>
    <w:rsid w:val="00F25F8C"/>
    <w:rsid w:val="00F36CCF"/>
    <w:rsid w:val="00F47EF4"/>
    <w:rsid w:val="00F865B3"/>
    <w:rsid w:val="00FB1509"/>
    <w:rsid w:val="00FC0321"/>
    <w:rsid w:val="00FD153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1050"/>
  <w15:docId w15:val="{C192EC07-FE76-4EA3-B637-41E0848E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865B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2873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2AF8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412A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12A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412A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D68C8-7307-48F3-BD11-FEAE643E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Мерзлякова</dc:creator>
  <cp:keywords/>
  <dc:description/>
  <cp:lastModifiedBy>Татьяна Мерзлякова</cp:lastModifiedBy>
  <cp:revision>7</cp:revision>
  <dcterms:created xsi:type="dcterms:W3CDTF">2024-02-26T19:13:00Z</dcterms:created>
  <dcterms:modified xsi:type="dcterms:W3CDTF">2024-02-29T19:49:00Z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