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Default="006B1BD1" w:rsidP="006B1B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1BD1">
        <w:rPr>
          <w:b/>
          <w:color w:val="000000"/>
        </w:rPr>
        <w:t xml:space="preserve">Синтез метатезисных и </w:t>
      </w:r>
      <w:proofErr w:type="spellStart"/>
      <w:r w:rsidRPr="006B1BD1">
        <w:rPr>
          <w:b/>
          <w:color w:val="000000"/>
        </w:rPr>
        <w:t>гидрированных</w:t>
      </w:r>
      <w:proofErr w:type="spellEnd"/>
      <w:r w:rsidRPr="006B1BD1">
        <w:rPr>
          <w:b/>
          <w:color w:val="000000"/>
        </w:rPr>
        <w:t xml:space="preserve"> олигомеров 5-н-бутил-2-норборнена</w:t>
      </w:r>
      <w:r>
        <w:rPr>
          <w:b/>
          <w:color w:val="000000"/>
        </w:rPr>
        <w:t xml:space="preserve"> в присутствии катализатора Граббса 1-го и 2-го поколения</w:t>
      </w:r>
      <w:r w:rsidR="00CE608E">
        <w:rPr>
          <w:b/>
          <w:color w:val="000000"/>
        </w:rPr>
        <w:t xml:space="preserve"> и этилена</w:t>
      </w:r>
      <w:bookmarkStart w:id="0" w:name="_GoBack"/>
      <w:bookmarkEnd w:id="0"/>
    </w:p>
    <w:p w:rsidR="00130241" w:rsidRDefault="00DD0B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D0BD6">
        <w:rPr>
          <w:b/>
          <w:i/>
          <w:color w:val="000000"/>
        </w:rPr>
        <w:t>Наземутдинова</w:t>
      </w:r>
      <w:proofErr w:type="spellEnd"/>
      <w:r w:rsidRPr="00DD0BD6">
        <w:rPr>
          <w:b/>
          <w:i/>
          <w:color w:val="000000"/>
        </w:rPr>
        <w:t xml:space="preserve"> В.Р</w:t>
      </w:r>
      <w:r w:rsidR="00EB1F49" w:rsidRPr="00DD0BD6">
        <w:rPr>
          <w:b/>
          <w:i/>
          <w:color w:val="000000"/>
        </w:rPr>
        <w:t>.</w:t>
      </w:r>
      <w:r w:rsidR="00EB1F49" w:rsidRPr="00DD0B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 w:rsidRPr="00DD0BD6">
        <w:rPr>
          <w:b/>
          <w:i/>
          <w:color w:val="000000"/>
        </w:rPr>
        <w:t>,</w:t>
      </w:r>
      <w:r w:rsidR="00EB1F49" w:rsidRPr="00DD0BD6">
        <w:rPr>
          <w:b/>
          <w:i/>
          <w:color w:val="000000"/>
        </w:rPr>
        <w:t xml:space="preserve"> </w:t>
      </w:r>
      <w:r w:rsidRPr="00DD0BD6">
        <w:rPr>
          <w:b/>
          <w:i/>
          <w:color w:val="000000"/>
        </w:rPr>
        <w:t>Ильин С.О</w:t>
      </w:r>
      <w:r w:rsidR="00EB1F49" w:rsidRPr="00DD0BD6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Садовников К.С.</w:t>
      </w:r>
      <w:r>
        <w:rPr>
          <w:b/>
          <w:i/>
          <w:color w:val="000000"/>
          <w:vertAlign w:val="superscript"/>
        </w:rPr>
        <w:t>2</w:t>
      </w:r>
      <w:r w:rsidRPr="00DD0BD6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Возняк А.И.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Моронцев А.А.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Бермешев</w:t>
      </w:r>
      <w:proofErr w:type="spellEnd"/>
      <w:r>
        <w:rPr>
          <w:b/>
          <w:i/>
          <w:color w:val="000000"/>
        </w:rPr>
        <w:t xml:space="preserve"> М.В.</w:t>
      </w:r>
      <w:r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D0BD6">
        <w:rPr>
          <w:i/>
          <w:color w:val="000000"/>
        </w:rPr>
        <w:t>2 курс магистратуры</w:t>
      </w:r>
    </w:p>
    <w:p w:rsidR="00DD0BD6" w:rsidRPr="00DD0BD6" w:rsidRDefault="00DD0BD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Федеральное государственное бюджетное </w:t>
      </w:r>
      <w:r w:rsidRPr="00DD0BD6">
        <w:rPr>
          <w:i/>
          <w:color w:val="000000"/>
        </w:rPr>
        <w:t xml:space="preserve">образовательное учреждение высшего образования «МИРЭА — Российский технологический университет», </w:t>
      </w:r>
      <w:r>
        <w:rPr>
          <w:i/>
          <w:color w:val="000000"/>
        </w:rPr>
        <w:t>кафедра химии и технологии элементоорганических соединений им. К.А. Андрианова</w:t>
      </w:r>
      <w:r w:rsidR="00391C38" w:rsidRPr="00DD0BD6">
        <w:rPr>
          <w:i/>
          <w:color w:val="000000"/>
        </w:rPr>
        <w:t xml:space="preserve">, </w:t>
      </w:r>
      <w:r w:rsidRPr="00DD0BD6">
        <w:rPr>
          <w:i/>
          <w:color w:val="000000"/>
        </w:rPr>
        <w:t>Москва</w:t>
      </w:r>
      <w:r w:rsidR="00BF36F8" w:rsidRPr="00DD0BD6">
        <w:rPr>
          <w:i/>
          <w:color w:val="000000"/>
        </w:rPr>
        <w:t>, Россия</w:t>
      </w:r>
    </w:p>
    <w:p w:rsidR="00DD0BD6" w:rsidRPr="00391C38" w:rsidRDefault="00DD0BD6" w:rsidP="00DD0B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D0BD6">
        <w:rPr>
          <w:i/>
          <w:color w:val="000000"/>
          <w:vertAlign w:val="superscript"/>
        </w:rPr>
        <w:t>2</w:t>
      </w:r>
      <w:r w:rsidRPr="00DD0BD6">
        <w:rPr>
          <w:i/>
          <w:color w:val="000000"/>
        </w:rPr>
        <w:t>Институт нефтехимического синтеза им. А.В. Топчиева Российской академии</w:t>
      </w:r>
      <w:r>
        <w:rPr>
          <w:i/>
          <w:color w:val="000000"/>
        </w:rPr>
        <w:t xml:space="preserve"> наук, Москва, Россия</w:t>
      </w:r>
    </w:p>
    <w:p w:rsidR="00130241" w:rsidRPr="00DD0BD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D0BD6">
        <w:rPr>
          <w:i/>
          <w:color w:val="000000"/>
          <w:lang w:val="en-US"/>
        </w:rPr>
        <w:t>E</w:t>
      </w:r>
      <w:r w:rsidR="003B76D6" w:rsidRPr="00DD0BD6">
        <w:rPr>
          <w:i/>
          <w:color w:val="000000"/>
          <w:lang w:val="en-US"/>
        </w:rPr>
        <w:t>-</w:t>
      </w:r>
      <w:r w:rsidRPr="00DD0BD6">
        <w:rPr>
          <w:i/>
          <w:color w:val="000000"/>
          <w:lang w:val="en-US"/>
        </w:rPr>
        <w:t xml:space="preserve">mail: </w:t>
      </w:r>
      <w:hyperlink r:id="rId6">
        <w:r w:rsidR="00DD0BD6">
          <w:rPr>
            <w:i/>
            <w:color w:val="000000"/>
            <w:u w:val="single"/>
            <w:lang w:val="en-US"/>
          </w:rPr>
          <w:t>nazemutdinova</w:t>
        </w:r>
        <w:r w:rsidRPr="00DD0BD6">
          <w:rPr>
            <w:i/>
            <w:color w:val="000000"/>
            <w:u w:val="single"/>
            <w:lang w:val="en-US"/>
          </w:rPr>
          <w:t>@</w:t>
        </w:r>
        <w:r w:rsidR="00DD0BD6">
          <w:rPr>
            <w:i/>
            <w:color w:val="000000"/>
            <w:u w:val="single"/>
            <w:lang w:val="en-US"/>
          </w:rPr>
          <w:t>ips.ac.</w:t>
        </w:r>
        <w:r w:rsidRPr="00DD0BD6">
          <w:rPr>
            <w:i/>
            <w:color w:val="000000"/>
            <w:u w:val="single"/>
            <w:lang w:val="en-US"/>
          </w:rPr>
          <w:t>ru</w:t>
        </w:r>
      </w:hyperlink>
    </w:p>
    <w:p w:rsidR="00DD0BD6" w:rsidRPr="00FE7DD4" w:rsidRDefault="006142C9" w:rsidP="00DD0BD6">
      <w:pPr>
        <w:ind w:firstLine="397"/>
        <w:contextualSpacing/>
        <w:jc w:val="both"/>
      </w:pPr>
      <w:r>
        <w:t xml:space="preserve">Олигомеры </w:t>
      </w:r>
      <w:r w:rsidR="00DD0BD6" w:rsidRPr="00B6272C">
        <w:t>α-олефинов (</w:t>
      </w:r>
      <w:r w:rsidR="00DD0BD6" w:rsidRPr="00EB77B1">
        <w:rPr>
          <w:b/>
        </w:rPr>
        <w:t>I</w:t>
      </w:r>
      <w:r w:rsidR="00DD0BD6" w:rsidRPr="00B6272C">
        <w:t>)</w:t>
      </w:r>
      <w:r w:rsidR="00DD0BD6">
        <w:t xml:space="preserve"> используются в качестве синтетических моторных масел </w:t>
      </w:r>
      <w:r w:rsidR="00DD0BD6" w:rsidRPr="00365C63">
        <w:t>[1]</w:t>
      </w:r>
      <w:r w:rsidR="00DD0BD6">
        <w:t xml:space="preserve">. </w:t>
      </w:r>
      <w:r>
        <w:t>Нед</w:t>
      </w:r>
      <w:r w:rsidR="00605F65">
        <w:t>остатками</w:t>
      </w:r>
      <w:r>
        <w:t xml:space="preserve"> синтеза </w:t>
      </w:r>
      <w:r w:rsidRPr="006142C9">
        <w:rPr>
          <w:b/>
          <w:lang w:val="en-US"/>
        </w:rPr>
        <w:t>I</w:t>
      </w:r>
      <w:r w:rsidRPr="006142C9">
        <w:t xml:space="preserve"> явля</w:t>
      </w:r>
      <w:r w:rsidR="00605F65">
        <w:t>ю</w:t>
      </w:r>
      <w:r w:rsidRPr="006142C9">
        <w:t>тся</w:t>
      </w:r>
      <w:r w:rsidR="00DD0BD6">
        <w:t xml:space="preserve"> </w:t>
      </w:r>
      <w:r w:rsidR="00C75297">
        <w:t>проведение реакции при</w:t>
      </w:r>
      <w:r>
        <w:t xml:space="preserve"> </w:t>
      </w:r>
      <w:r w:rsidR="00C75297">
        <w:t>высокой температуре</w:t>
      </w:r>
      <w:r w:rsidR="00DD0BD6">
        <w:t xml:space="preserve"> и </w:t>
      </w:r>
      <w:r w:rsidR="00C75297">
        <w:t>высокая чистота</w:t>
      </w:r>
      <w:r w:rsidR="00DD0BD6">
        <w:t xml:space="preserve"> исходного</w:t>
      </w:r>
      <w:r w:rsidR="00186AEA">
        <w:t xml:space="preserve"> олефина</w:t>
      </w:r>
      <w:r w:rsidR="00DD0BD6">
        <w:t xml:space="preserve">. </w:t>
      </w:r>
      <w:r w:rsidR="00C75297">
        <w:t xml:space="preserve">Структура данных </w:t>
      </w:r>
      <w:r w:rsidR="00605F65">
        <w:t>олигомеров</w:t>
      </w:r>
      <w:r w:rsidR="00C75297">
        <w:t xml:space="preserve"> характеризуется большим числом разветвлений и большой длиной бокового заместителя, что, вероятно, положительно сказывается на эксплуатационных свойствах масел на основе </w:t>
      </w:r>
      <w:r w:rsidR="00C75297" w:rsidRPr="006142C9">
        <w:rPr>
          <w:b/>
          <w:lang w:val="en-US"/>
        </w:rPr>
        <w:t>I</w:t>
      </w:r>
      <w:r w:rsidR="00C75297">
        <w:t xml:space="preserve">. </w:t>
      </w:r>
      <w:proofErr w:type="spellStart"/>
      <w:r w:rsidR="00DD0BD6" w:rsidRPr="00EB77B1">
        <w:t>Метатезисные</w:t>
      </w:r>
      <w:proofErr w:type="spellEnd"/>
      <w:r w:rsidR="00DD0BD6" w:rsidRPr="00EB77B1">
        <w:t xml:space="preserve"> алкил-замещенные </w:t>
      </w:r>
      <w:proofErr w:type="spellStart"/>
      <w:r w:rsidR="00DD0BD6" w:rsidRPr="00EB77B1">
        <w:t>олигонорборнены</w:t>
      </w:r>
      <w:proofErr w:type="spellEnd"/>
      <w:r w:rsidR="00DD0BD6" w:rsidRPr="00EB77B1">
        <w:t xml:space="preserve"> (</w:t>
      </w:r>
      <w:proofErr w:type="spellStart"/>
      <w:r w:rsidR="00DD0BD6" w:rsidRPr="00EB77B1">
        <w:rPr>
          <w:b/>
        </w:rPr>
        <w:t>II</w:t>
      </w:r>
      <w:proofErr w:type="spellEnd"/>
      <w:r w:rsidR="00DD0BD6" w:rsidRPr="00EB77B1">
        <w:t xml:space="preserve">) являются аналогом </w:t>
      </w:r>
      <w:r w:rsidR="00DD0BD6" w:rsidRPr="00D0630D">
        <w:rPr>
          <w:b/>
        </w:rPr>
        <w:t>I</w:t>
      </w:r>
      <w:r w:rsidR="00DD0BD6" w:rsidRPr="00D0630D">
        <w:t>.</w:t>
      </w:r>
      <w:r w:rsidR="00DD0BD6">
        <w:t xml:space="preserve"> </w:t>
      </w:r>
      <w:r w:rsidR="00DD0BD6" w:rsidRPr="00EB77B1">
        <w:t xml:space="preserve">Место замещения в цикле </w:t>
      </w:r>
      <w:r w:rsidR="00DD0BD6" w:rsidRPr="00EB77B1">
        <w:rPr>
          <w:b/>
        </w:rPr>
        <w:t>II</w:t>
      </w:r>
      <w:r w:rsidR="00DD0BD6" w:rsidRPr="00EB77B1">
        <w:t xml:space="preserve"> можно рассматривать как место ветвления </w:t>
      </w:r>
      <w:r w:rsidR="00DD0BD6" w:rsidRPr="00EB77B1">
        <w:rPr>
          <w:b/>
        </w:rPr>
        <w:t>I</w:t>
      </w:r>
      <w:r w:rsidR="00DD0BD6" w:rsidRPr="00EB77B1">
        <w:t>.</w:t>
      </w:r>
      <w:r w:rsidR="00DD0BD6">
        <w:t xml:space="preserve"> </w:t>
      </w:r>
      <w:r w:rsidR="00EB60BC">
        <w:t xml:space="preserve">Основными преимуществами получения синтетических масел на основе </w:t>
      </w:r>
      <w:r w:rsidR="00EB60BC" w:rsidRPr="00EB60BC">
        <w:rPr>
          <w:b/>
          <w:lang w:val="en-US"/>
        </w:rPr>
        <w:t>II</w:t>
      </w:r>
      <w:r w:rsidR="00EB60BC" w:rsidRPr="00EB60BC">
        <w:t xml:space="preserve"> </w:t>
      </w:r>
      <w:r w:rsidR="00EB60BC">
        <w:t xml:space="preserve">являются простота аппаратурного оформления </w:t>
      </w:r>
      <w:r w:rsidR="006B1BD1">
        <w:t xml:space="preserve">как </w:t>
      </w:r>
      <w:r w:rsidR="00EB60BC">
        <w:t>с</w:t>
      </w:r>
      <w:r w:rsidR="00DD0BD6">
        <w:t>интез</w:t>
      </w:r>
      <w:r w:rsidR="00EB60BC">
        <w:t>а</w:t>
      </w:r>
      <w:r w:rsidR="00DD0BD6">
        <w:t xml:space="preserve"> исходного алкил-замещённого </w:t>
      </w:r>
      <w:proofErr w:type="spellStart"/>
      <w:r w:rsidR="00DD0BD6">
        <w:t>норборнена</w:t>
      </w:r>
      <w:proofErr w:type="spellEnd"/>
      <w:r w:rsidR="006B1BD1">
        <w:t xml:space="preserve">, так </w:t>
      </w:r>
      <w:r w:rsidR="00DD0BD6">
        <w:t>и его последующ</w:t>
      </w:r>
      <w:r w:rsidR="006B1BD1">
        <w:t>ая полимеризация</w:t>
      </w:r>
      <w:r w:rsidR="00DD0BD6">
        <w:t xml:space="preserve"> по схеме метатезиса под действием </w:t>
      </w:r>
      <w:r w:rsidR="00DD0BD6">
        <w:rPr>
          <w:lang w:val="en-US"/>
        </w:rPr>
        <w:t>Ru</w:t>
      </w:r>
      <w:r w:rsidR="00DD0BD6" w:rsidRPr="00EB77B1">
        <w:t>-</w:t>
      </w:r>
      <w:proofErr w:type="spellStart"/>
      <w:r w:rsidR="00237547">
        <w:t>карбенового</w:t>
      </w:r>
      <w:proofErr w:type="spellEnd"/>
      <w:r w:rsidR="00237547">
        <w:t xml:space="preserve"> комплекса</w:t>
      </w:r>
      <w:r w:rsidR="00EB60BC">
        <w:t xml:space="preserve">, а также возможность </w:t>
      </w:r>
      <w:r w:rsidR="00DD0BD6" w:rsidRPr="00FE7DD4">
        <w:t xml:space="preserve">проведения </w:t>
      </w:r>
      <w:proofErr w:type="spellStart"/>
      <w:r w:rsidR="00DD0BD6" w:rsidRPr="00FE7DD4">
        <w:rPr>
          <w:i/>
        </w:rPr>
        <w:t>one</w:t>
      </w:r>
      <w:proofErr w:type="spellEnd"/>
      <w:r w:rsidR="00DD0BD6" w:rsidRPr="00FE7DD4">
        <w:rPr>
          <w:i/>
        </w:rPr>
        <w:t xml:space="preserve"> </w:t>
      </w:r>
      <w:proofErr w:type="spellStart"/>
      <w:r w:rsidR="00DD0BD6" w:rsidRPr="00FE7DD4">
        <w:rPr>
          <w:i/>
        </w:rPr>
        <w:t>pot</w:t>
      </w:r>
      <w:proofErr w:type="spellEnd"/>
      <w:r w:rsidR="00DD0BD6" w:rsidRPr="00FE7DD4">
        <w:rPr>
          <w:i/>
        </w:rPr>
        <w:t xml:space="preserve"> </w:t>
      </w:r>
      <w:r w:rsidR="00DD0BD6" w:rsidRPr="00FE7DD4">
        <w:t>гидри</w:t>
      </w:r>
      <w:r w:rsidR="00EB60BC">
        <w:t xml:space="preserve">рования </w:t>
      </w:r>
      <w:r w:rsidR="006B1BD1">
        <w:t xml:space="preserve">полученных </w:t>
      </w:r>
      <w:proofErr w:type="spellStart"/>
      <w:r w:rsidR="006B1BD1">
        <w:t>полиенов</w:t>
      </w:r>
      <w:proofErr w:type="spellEnd"/>
      <w:r w:rsidR="00DD0BD6" w:rsidRPr="00FE7DD4">
        <w:t xml:space="preserve">. </w:t>
      </w:r>
      <w:r w:rsidR="00EB60BC">
        <w:t xml:space="preserve">Выделение </w:t>
      </w:r>
      <w:proofErr w:type="spellStart"/>
      <w:r w:rsidR="00C75297">
        <w:t>димеров</w:t>
      </w:r>
      <w:proofErr w:type="spellEnd"/>
      <w:r w:rsidR="00C75297">
        <w:t xml:space="preserve">, </w:t>
      </w:r>
      <w:proofErr w:type="spellStart"/>
      <w:r w:rsidR="00C75297">
        <w:t>тримеров</w:t>
      </w:r>
      <w:proofErr w:type="spellEnd"/>
      <w:r w:rsidR="00C75297">
        <w:t xml:space="preserve">, </w:t>
      </w:r>
      <w:proofErr w:type="spellStart"/>
      <w:r w:rsidR="00C75297">
        <w:t>тетрамеров</w:t>
      </w:r>
      <w:proofErr w:type="spellEnd"/>
      <w:r w:rsidR="00C75297">
        <w:t xml:space="preserve"> и </w:t>
      </w:r>
      <w:proofErr w:type="spellStart"/>
      <w:r w:rsidR="00C75297">
        <w:t>пентамеров</w:t>
      </w:r>
      <w:proofErr w:type="spellEnd"/>
      <w:r w:rsidR="00C75297">
        <w:t xml:space="preserve">, и исследование их физико-химических свойств позволит установить новые закономерности между строением олигомеров алкил-замещенных </w:t>
      </w:r>
      <w:proofErr w:type="spellStart"/>
      <w:r w:rsidR="00C75297">
        <w:t>норборненов</w:t>
      </w:r>
      <w:proofErr w:type="spellEnd"/>
      <w:r w:rsidR="00C75297">
        <w:t xml:space="preserve"> и их свойствами.</w:t>
      </w:r>
      <w:r w:rsidR="00DD0BD6" w:rsidRPr="00FE7DD4">
        <w:rPr>
          <w:bCs/>
        </w:rPr>
        <w:t xml:space="preserve"> </w:t>
      </w:r>
      <w:r w:rsidR="006B1BD1">
        <w:rPr>
          <w:bCs/>
        </w:rPr>
        <w:t xml:space="preserve">Поэтому </w:t>
      </w:r>
      <w:r w:rsidR="006B1BD1" w:rsidRPr="00FE7DD4">
        <w:t xml:space="preserve">целью </w:t>
      </w:r>
      <w:r w:rsidR="00DD0BD6" w:rsidRPr="00FE7DD4">
        <w:t>данной работы является получение олигомеров (</w:t>
      </w:r>
      <w:proofErr w:type="spellStart"/>
      <w:r w:rsidR="00DD0BD6" w:rsidRPr="00FE7DD4">
        <w:t>димеров</w:t>
      </w:r>
      <w:proofErr w:type="spellEnd"/>
      <w:r w:rsidR="00DD0BD6" w:rsidRPr="00FE7DD4">
        <w:t xml:space="preserve">, </w:t>
      </w:r>
      <w:proofErr w:type="spellStart"/>
      <w:r w:rsidR="00DD0BD6" w:rsidRPr="00FE7DD4">
        <w:t>тримеров</w:t>
      </w:r>
      <w:proofErr w:type="spellEnd"/>
      <w:r w:rsidR="00DD0BD6" w:rsidRPr="00FE7DD4">
        <w:t xml:space="preserve">, </w:t>
      </w:r>
      <w:proofErr w:type="spellStart"/>
      <w:r w:rsidR="00DD0BD6" w:rsidRPr="00FE7DD4">
        <w:t>тетрамеров</w:t>
      </w:r>
      <w:proofErr w:type="spellEnd"/>
      <w:r w:rsidR="00DD0BD6" w:rsidRPr="00FE7DD4">
        <w:t xml:space="preserve"> и </w:t>
      </w:r>
      <w:proofErr w:type="spellStart"/>
      <w:r w:rsidR="00DD0BD6" w:rsidRPr="00FE7DD4">
        <w:t>пентамеров</w:t>
      </w:r>
      <w:proofErr w:type="spellEnd"/>
      <w:r w:rsidR="00DD0BD6" w:rsidRPr="00FE7DD4">
        <w:t>) 5-</w:t>
      </w:r>
      <w:r w:rsidR="00DD0BD6" w:rsidRPr="00FE7DD4">
        <w:rPr>
          <w:i/>
        </w:rPr>
        <w:t>н</w:t>
      </w:r>
      <w:r w:rsidR="00DD0BD6" w:rsidRPr="00FE7DD4">
        <w:t xml:space="preserve">-бутил-2-норборнена под действием </w:t>
      </w:r>
      <w:r w:rsidR="00DD0BD6" w:rsidRPr="00FE7DD4">
        <w:rPr>
          <w:lang w:val="en-US"/>
        </w:rPr>
        <w:t>Ru</w:t>
      </w:r>
      <w:r w:rsidR="00DD0BD6" w:rsidRPr="00FE7DD4">
        <w:t>-</w:t>
      </w:r>
      <w:proofErr w:type="spellStart"/>
      <w:r w:rsidR="00DD0BD6" w:rsidRPr="00FE7DD4">
        <w:t>карбеновых</w:t>
      </w:r>
      <w:proofErr w:type="spellEnd"/>
      <w:r w:rsidR="00DD0BD6" w:rsidRPr="00FE7DD4">
        <w:t xml:space="preserve"> комплексов </w:t>
      </w:r>
      <w:r w:rsidR="00C75297">
        <w:t xml:space="preserve">Граббса 1-го и 2-го поколения </w:t>
      </w:r>
      <w:r w:rsidR="00DD0BD6" w:rsidRPr="00FE7DD4">
        <w:t>в присутствии этилена, выступающего в роли агента передачи цепи, и последующее гидрирование продуктов кросс-метатез</w:t>
      </w:r>
      <w:r w:rsidR="00C75297">
        <w:t xml:space="preserve">иса, изучение термических, реологических и других свойств олигомеров </w:t>
      </w:r>
      <w:r w:rsidR="00C75297" w:rsidRPr="00FE7DD4">
        <w:t>5-</w:t>
      </w:r>
      <w:r w:rsidR="00C75297" w:rsidRPr="00FE7DD4">
        <w:rPr>
          <w:i/>
        </w:rPr>
        <w:t>н</w:t>
      </w:r>
      <w:r w:rsidR="00C75297" w:rsidRPr="00FE7DD4">
        <w:t>-бутил-2-норборнена</w:t>
      </w:r>
      <w:r w:rsidR="00C75297">
        <w:t>.</w:t>
      </w:r>
    </w:p>
    <w:p w:rsidR="00DD0BD6" w:rsidRPr="00DD0BD6" w:rsidRDefault="00DD0BD6" w:rsidP="00DD0BD6">
      <w:pPr>
        <w:jc w:val="center"/>
      </w:pPr>
      <w:r w:rsidRPr="00FE7DD4">
        <w:rPr>
          <w:kern w:val="24"/>
        </w:rPr>
        <w:object w:dxaOrig="21104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04.25pt" o:ole="">
            <v:imagedata r:id="rId7" o:title=""/>
          </v:shape>
          <o:OLEObject Type="Embed" ProgID="ACD.ChemSketch.20" ShapeID="_x0000_i1025" DrawAspect="Content" ObjectID="_1769611824" r:id="rId8"/>
        </w:object>
      </w:r>
      <w:r>
        <w:rPr>
          <w:kern w:val="24"/>
        </w:rPr>
        <w:t>Схема 1. Кросс-метатезис между 5-</w:t>
      </w:r>
      <w:r w:rsidRPr="00DD0BD6">
        <w:rPr>
          <w:i/>
          <w:kern w:val="24"/>
        </w:rPr>
        <w:t>н</w:t>
      </w:r>
      <w:r>
        <w:rPr>
          <w:kern w:val="24"/>
        </w:rPr>
        <w:t xml:space="preserve">-бутил-2-норборненом и этиленом под </w:t>
      </w:r>
      <w:r w:rsidRPr="00DD0BD6">
        <w:rPr>
          <w:kern w:val="24"/>
        </w:rPr>
        <w:t>дей</w:t>
      </w:r>
      <w:r w:rsidRPr="00DD0BD6">
        <w:t>ствием катализатора Граббс</w:t>
      </w:r>
      <w:r>
        <w:t xml:space="preserve">а </w:t>
      </w:r>
      <w:r w:rsidR="006B1BD1">
        <w:t>1-го</w:t>
      </w:r>
      <w:r>
        <w:t xml:space="preserve"> и </w:t>
      </w:r>
      <w:r w:rsidR="006B1BD1">
        <w:t>2-го</w:t>
      </w:r>
      <w:r>
        <w:t xml:space="preserve"> поколения и последующее </w:t>
      </w:r>
      <w:r w:rsidRPr="00DD0BD6">
        <w:rPr>
          <w:lang w:val="en-US"/>
        </w:rPr>
        <w:t>one</w:t>
      </w:r>
      <w:r w:rsidRPr="00DD0BD6">
        <w:t>-</w:t>
      </w:r>
      <w:r w:rsidRPr="00DD0BD6">
        <w:rPr>
          <w:lang w:val="en-US"/>
        </w:rPr>
        <w:t>pot</w:t>
      </w:r>
      <w:r w:rsidRPr="00DD0BD6">
        <w:t xml:space="preserve"> гидрирование полученных олигомеров</w:t>
      </w:r>
    </w:p>
    <w:p w:rsidR="00DD0BD6" w:rsidRPr="00FE7DD4" w:rsidRDefault="00DD0BD6" w:rsidP="00DD0BD6">
      <w:pPr>
        <w:ind w:firstLine="567"/>
        <w:jc w:val="both"/>
      </w:pPr>
      <w:r w:rsidRPr="00FE7DD4">
        <w:t>В результате проведенного исследования впервые был</w:t>
      </w:r>
      <w:r w:rsidR="006B1BD1">
        <w:t>и</w:t>
      </w:r>
      <w:r w:rsidRPr="00FE7DD4">
        <w:t xml:space="preserve"> получен</w:t>
      </w:r>
      <w:r w:rsidR="006B1BD1">
        <w:t>ы олигомеры</w:t>
      </w:r>
      <w:r w:rsidRPr="00FE7DD4">
        <w:t xml:space="preserve"> </w:t>
      </w:r>
      <w:r w:rsidR="006B1BD1" w:rsidRPr="00FE7DD4">
        <w:t>5-</w:t>
      </w:r>
      <w:r w:rsidR="006B1BD1" w:rsidRPr="00FE7DD4">
        <w:rPr>
          <w:i/>
        </w:rPr>
        <w:t>н</w:t>
      </w:r>
      <w:r w:rsidR="006B1BD1" w:rsidRPr="00FE7DD4">
        <w:t>-бутил-2-норборнена</w:t>
      </w:r>
      <w:r w:rsidRPr="00FE7DD4">
        <w:t xml:space="preserve">. Подобраны условия </w:t>
      </w:r>
      <w:r w:rsidRPr="00FE7DD4">
        <w:rPr>
          <w:lang w:val="en-US"/>
        </w:rPr>
        <w:t>one</w:t>
      </w:r>
      <w:r w:rsidRPr="00FE7DD4">
        <w:t xml:space="preserve"> </w:t>
      </w:r>
      <w:r w:rsidRPr="00FE7DD4">
        <w:rPr>
          <w:lang w:val="en-US"/>
        </w:rPr>
        <w:t>pot</w:t>
      </w:r>
      <w:r w:rsidRPr="00FE7DD4">
        <w:t xml:space="preserve"> гидрирования двойных </w:t>
      </w:r>
      <w:r w:rsidR="006B1BD1">
        <w:rPr>
          <w:lang w:val="en-US"/>
        </w:rPr>
        <w:t>C</w:t>
      </w:r>
      <w:r w:rsidR="006B1BD1" w:rsidRPr="006B1BD1">
        <w:t>=</w:t>
      </w:r>
      <w:r w:rsidR="006B1BD1">
        <w:rPr>
          <w:lang w:val="en-US"/>
        </w:rPr>
        <w:t>C</w:t>
      </w:r>
      <w:r w:rsidR="006B1BD1" w:rsidRPr="006B1BD1">
        <w:t xml:space="preserve"> </w:t>
      </w:r>
      <w:r w:rsidRPr="00FE7DD4">
        <w:t xml:space="preserve">связей его основной цепи. С помощью препаративной хроматографии были выделены ненасыщенные и насыщенные </w:t>
      </w:r>
      <w:proofErr w:type="spellStart"/>
      <w:r w:rsidRPr="00FE7DD4">
        <w:t>димеры</w:t>
      </w:r>
      <w:proofErr w:type="spellEnd"/>
      <w:r w:rsidRPr="00FE7DD4">
        <w:t xml:space="preserve">, </w:t>
      </w:r>
      <w:proofErr w:type="spellStart"/>
      <w:r w:rsidRPr="00FE7DD4">
        <w:t>тримеры</w:t>
      </w:r>
      <w:proofErr w:type="spellEnd"/>
      <w:r w:rsidRPr="00FE7DD4">
        <w:t xml:space="preserve">, </w:t>
      </w:r>
      <w:proofErr w:type="spellStart"/>
      <w:r w:rsidRPr="00FE7DD4">
        <w:t>тетрамеры</w:t>
      </w:r>
      <w:proofErr w:type="spellEnd"/>
      <w:r w:rsidRPr="00FE7DD4">
        <w:t xml:space="preserve"> и </w:t>
      </w:r>
      <w:proofErr w:type="spellStart"/>
      <w:r w:rsidRPr="00FE7DD4">
        <w:t>пентамеры</w:t>
      </w:r>
      <w:proofErr w:type="spellEnd"/>
      <w:r w:rsidRPr="00FE7DD4">
        <w:t xml:space="preserve">. Структура соединений подтверждена </w:t>
      </w:r>
      <w:r w:rsidRPr="00FE7DD4">
        <w:rPr>
          <w:vertAlign w:val="superscript"/>
        </w:rPr>
        <w:t>1</w:t>
      </w:r>
      <w:r w:rsidRPr="00FE7DD4">
        <w:t xml:space="preserve">Н, </w:t>
      </w:r>
      <w:r w:rsidRPr="00FE7DD4">
        <w:rPr>
          <w:vertAlign w:val="superscript"/>
        </w:rPr>
        <w:t>13</w:t>
      </w:r>
      <w:r w:rsidRPr="00FE7DD4">
        <w:t xml:space="preserve">С, </w:t>
      </w:r>
      <w:r w:rsidRPr="00FE7DD4">
        <w:rPr>
          <w:vertAlign w:val="superscript"/>
        </w:rPr>
        <w:t>1</w:t>
      </w:r>
      <w:r w:rsidRPr="00FE7DD4">
        <w:rPr>
          <w:lang w:val="en-US"/>
        </w:rPr>
        <w:t>H</w:t>
      </w:r>
      <w:r w:rsidRPr="00FE7DD4">
        <w:t>-</w:t>
      </w:r>
      <w:r w:rsidRPr="00FE7DD4">
        <w:rPr>
          <w:vertAlign w:val="superscript"/>
        </w:rPr>
        <w:t>13</w:t>
      </w:r>
      <w:r w:rsidRPr="00FE7DD4">
        <w:rPr>
          <w:lang w:val="en-US"/>
        </w:rPr>
        <w:t>C</w:t>
      </w:r>
      <w:r w:rsidRPr="00FE7DD4">
        <w:t xml:space="preserve"> </w:t>
      </w:r>
      <w:r w:rsidRPr="00FE7DD4">
        <w:rPr>
          <w:lang w:val="en-US"/>
        </w:rPr>
        <w:t>HSQC</w:t>
      </w:r>
      <w:r w:rsidRPr="00FE7DD4">
        <w:t xml:space="preserve"> ЯМР, и ИК-спектроскопией. Изучены реологические и термические</w:t>
      </w:r>
      <w:r w:rsidR="006B1BD1">
        <w:t>, и другие</w:t>
      </w:r>
      <w:r w:rsidRPr="00FE7DD4">
        <w:t xml:space="preserve"> свойства данных олигомеров. Установлена связь между степенью полимеризации</w:t>
      </w:r>
      <w:r w:rsidR="006B1BD1">
        <w:t xml:space="preserve"> </w:t>
      </w:r>
      <w:r w:rsidR="006B1BD1" w:rsidRPr="00FE7DD4">
        <w:t>5-</w:t>
      </w:r>
      <w:r w:rsidR="006B1BD1" w:rsidRPr="00FE7DD4">
        <w:rPr>
          <w:i/>
        </w:rPr>
        <w:t>н</w:t>
      </w:r>
      <w:r w:rsidR="006B1BD1" w:rsidRPr="00FE7DD4">
        <w:t>-бутил-2-норборнена</w:t>
      </w:r>
      <w:r w:rsidRPr="00FE7DD4">
        <w:t xml:space="preserve"> и его свойствами.</w:t>
      </w:r>
    </w:p>
    <w:p w:rsidR="00DD0BD6" w:rsidRPr="00AE2D06" w:rsidRDefault="00DD0BD6" w:rsidP="00DD0BD6">
      <w:pPr>
        <w:ind w:firstLine="567"/>
        <w:jc w:val="both"/>
        <w:rPr>
          <w:i/>
        </w:rPr>
      </w:pPr>
      <w:r w:rsidRPr="00AE2D06">
        <w:rPr>
          <w:i/>
        </w:rPr>
        <w:t>Работа выполнена при финансовой поддержке Российского научного фонда (проект № 23-73-00126).</w:t>
      </w:r>
    </w:p>
    <w:p w:rsidR="00130241" w:rsidRPr="00DD0BD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6B1BD1" w:rsidRDefault="00DD0BD6" w:rsidP="006B1BD1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FE7DD4">
        <w:rPr>
          <w:rFonts w:ascii="Times New Roman" w:hAnsi="Times New Roman"/>
          <w:szCs w:val="24"/>
          <w:lang w:val="en-US"/>
        </w:rPr>
        <w:t xml:space="preserve">[1] I. E. </w:t>
      </w:r>
      <w:proofErr w:type="spellStart"/>
      <w:r w:rsidRPr="00FE7DD4">
        <w:rPr>
          <w:rFonts w:ascii="Times New Roman" w:hAnsi="Times New Roman"/>
          <w:szCs w:val="24"/>
          <w:lang w:val="en-US"/>
        </w:rPr>
        <w:t>Nifant’ev</w:t>
      </w:r>
      <w:proofErr w:type="spellEnd"/>
      <w:r w:rsidRPr="00FE7DD4">
        <w:rPr>
          <w:rFonts w:ascii="Times New Roman" w:hAnsi="Times New Roman"/>
          <w:szCs w:val="24"/>
          <w:lang w:val="en-US"/>
        </w:rPr>
        <w:t xml:space="preserve"> et al. // Applied Catalysis A: General. </w:t>
      </w:r>
      <w:r w:rsidRPr="00FE7DD4">
        <w:rPr>
          <w:rFonts w:ascii="Times New Roman" w:hAnsi="Times New Roman"/>
          <w:szCs w:val="24"/>
        </w:rPr>
        <w:t xml:space="preserve">2018. </w:t>
      </w:r>
      <w:r w:rsidRPr="00FE7DD4">
        <w:rPr>
          <w:rFonts w:ascii="Times New Roman" w:hAnsi="Times New Roman"/>
          <w:szCs w:val="24"/>
          <w:lang w:val="en-US"/>
        </w:rPr>
        <w:t>V</w:t>
      </w:r>
      <w:r w:rsidRPr="00FE7DD4">
        <w:rPr>
          <w:rFonts w:ascii="Times New Roman" w:hAnsi="Times New Roman"/>
          <w:szCs w:val="24"/>
        </w:rPr>
        <w:t xml:space="preserve">. 549, </w:t>
      </w:r>
      <w:r w:rsidRPr="00FE7DD4">
        <w:rPr>
          <w:rFonts w:ascii="Times New Roman" w:hAnsi="Times New Roman"/>
          <w:szCs w:val="24"/>
          <w:lang w:val="en-US"/>
        </w:rPr>
        <w:t>P</w:t>
      </w:r>
      <w:r w:rsidRPr="00FE7DD4">
        <w:rPr>
          <w:rFonts w:ascii="Times New Roman" w:hAnsi="Times New Roman"/>
          <w:szCs w:val="24"/>
        </w:rPr>
        <w:t>. 40</w:t>
      </w:r>
      <w:r w:rsidRPr="00FE7DD4">
        <w:rPr>
          <w:rFonts w:ascii="Times New Roman" w:hAnsi="Times New Roman"/>
          <w:szCs w:val="24"/>
          <w:lang w:val="en-US"/>
        </w:rPr>
        <w:t>-50</w:t>
      </w:r>
      <w:r w:rsidRPr="00FE7DD4">
        <w:rPr>
          <w:rFonts w:ascii="Times New Roman" w:hAnsi="Times New Roman"/>
          <w:szCs w:val="24"/>
        </w:rPr>
        <w:t>.</w:t>
      </w:r>
    </w:p>
    <w:sectPr w:rsidR="00116478" w:rsidRPr="006B1BD1" w:rsidSect="00EC6BA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86AEA"/>
    <w:rsid w:val="001E61C2"/>
    <w:rsid w:val="001F0493"/>
    <w:rsid w:val="002264EE"/>
    <w:rsid w:val="0023307C"/>
    <w:rsid w:val="00237547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05F65"/>
    <w:rsid w:val="006142C9"/>
    <w:rsid w:val="0069427D"/>
    <w:rsid w:val="006B1BD1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75297"/>
    <w:rsid w:val="00CD00B1"/>
    <w:rsid w:val="00CE608E"/>
    <w:rsid w:val="00D0630D"/>
    <w:rsid w:val="00D22306"/>
    <w:rsid w:val="00D42542"/>
    <w:rsid w:val="00D8121C"/>
    <w:rsid w:val="00DD0BD6"/>
    <w:rsid w:val="00E22189"/>
    <w:rsid w:val="00E74069"/>
    <w:rsid w:val="00EB1F49"/>
    <w:rsid w:val="00EB60BC"/>
    <w:rsid w:val="00EC6BA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0565ED-07BA-40FD-93BC-88C5153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C6B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C6B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C6B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C6B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C6B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C6B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C6B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C6B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C6B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D0B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BD6"/>
    <w:rPr>
      <w:rFonts w:ascii="Tahoma" w:eastAsia="Times New Roman" w:hAnsi="Tahoma" w:cs="Tahoma"/>
      <w:sz w:val="16"/>
      <w:szCs w:val="16"/>
    </w:rPr>
  </w:style>
  <w:style w:type="paragraph" w:customStyle="1" w:styleId="Ac">
    <w:name w:val="Текстовый блок A"/>
    <w:rsid w:val="00DD0BD6"/>
    <w:rPr>
      <w:rFonts w:ascii="Helvetica" w:eastAsia="ヒラギノ角ゴ Pro W3" w:hAnsi="Helvetica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97E74B-1728-473C-98AC-64A487C5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Моронцев Александр Алексеевич</cp:lastModifiedBy>
  <cp:revision>9</cp:revision>
  <dcterms:created xsi:type="dcterms:W3CDTF">2022-11-07T09:18:00Z</dcterms:created>
  <dcterms:modified xsi:type="dcterms:W3CDTF">2024-02-16T15:04:00Z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