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F43D22" w:rsidP="00F43D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П</w:t>
      </w:r>
      <w:r w:rsidRPr="00F43D22">
        <w:rPr>
          <w:b/>
          <w:color w:val="000000"/>
        </w:rPr>
        <w:t xml:space="preserve">олучение </w:t>
      </w:r>
      <w:proofErr w:type="spellStart"/>
      <w:r w:rsidRPr="00F43D22">
        <w:rPr>
          <w:b/>
          <w:color w:val="000000"/>
        </w:rPr>
        <w:t>конъюгатов</w:t>
      </w:r>
      <w:proofErr w:type="spellEnd"/>
      <w:r w:rsidRPr="00F43D22">
        <w:rPr>
          <w:b/>
          <w:color w:val="000000"/>
        </w:rPr>
        <w:t xml:space="preserve"> </w:t>
      </w:r>
      <w:proofErr w:type="spellStart"/>
      <w:r w:rsidRPr="00F43D22">
        <w:rPr>
          <w:b/>
          <w:color w:val="000000"/>
        </w:rPr>
        <w:t>фолиевой</w:t>
      </w:r>
      <w:proofErr w:type="spellEnd"/>
      <w:r w:rsidRPr="00F43D22">
        <w:rPr>
          <w:b/>
          <w:color w:val="000000"/>
        </w:rPr>
        <w:t xml:space="preserve"> кислоты и фосфата</w:t>
      </w:r>
      <w:r w:rsidR="00837DA5">
        <w:rPr>
          <w:b/>
          <w:color w:val="000000"/>
        </w:rPr>
        <w:t xml:space="preserve"> декстрана</w:t>
      </w:r>
    </w:p>
    <w:p w:rsidR="00130241" w:rsidRDefault="00E47A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E47A46">
        <w:rPr>
          <w:b/>
          <w:i/>
          <w:color w:val="000000"/>
        </w:rPr>
        <w:t>Ковбаса</w:t>
      </w:r>
      <w:proofErr w:type="spellEnd"/>
      <w:r w:rsidRPr="00E47A46">
        <w:rPr>
          <w:b/>
          <w:i/>
          <w:color w:val="000000"/>
        </w:rPr>
        <w:t xml:space="preserve"> М. А.</w:t>
      </w:r>
      <w:r w:rsidR="00F43D22" w:rsidRPr="00F43D22">
        <w:rPr>
          <w:b/>
          <w:i/>
          <w:color w:val="000000"/>
          <w:vertAlign w:val="superscript"/>
        </w:rPr>
        <w:t>1</w:t>
      </w:r>
      <w:r w:rsidRPr="00E47A46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Шевченко М.А.</w:t>
      </w:r>
      <w:r w:rsidR="00F43D22" w:rsidRPr="00F43D22">
        <w:rPr>
          <w:b/>
          <w:i/>
          <w:color w:val="000000"/>
          <w:vertAlign w:val="superscript"/>
        </w:rPr>
        <w:t>2,3</w:t>
      </w:r>
      <w:r w:rsidRPr="00E47A46">
        <w:rPr>
          <w:b/>
          <w:i/>
          <w:color w:val="000000"/>
        </w:rPr>
        <w:t xml:space="preserve">, </w:t>
      </w:r>
      <w:proofErr w:type="spellStart"/>
      <w:r w:rsidRPr="00E47A46">
        <w:rPr>
          <w:b/>
          <w:i/>
          <w:color w:val="000000"/>
        </w:rPr>
        <w:t>Пристромова</w:t>
      </w:r>
      <w:proofErr w:type="spellEnd"/>
      <w:r w:rsidRPr="00E47A46">
        <w:rPr>
          <w:b/>
          <w:i/>
          <w:color w:val="000000"/>
        </w:rPr>
        <w:t xml:space="preserve"> Ю. И.</w:t>
      </w:r>
      <w:r w:rsidR="00F43D22" w:rsidRPr="00F43D22">
        <w:rPr>
          <w:b/>
          <w:i/>
          <w:color w:val="000000"/>
          <w:vertAlign w:val="superscript"/>
        </w:rPr>
        <w:t>1,2,3</w:t>
      </w:r>
      <w:r w:rsidRPr="00E47A46">
        <w:rPr>
          <w:b/>
          <w:i/>
          <w:color w:val="000000"/>
        </w:rPr>
        <w:t>, Огородников В.Э.</w:t>
      </w:r>
      <w:r w:rsidR="00F43D22" w:rsidRPr="00F43D22">
        <w:rPr>
          <w:b/>
          <w:i/>
          <w:color w:val="000000"/>
          <w:vertAlign w:val="superscript"/>
        </w:rPr>
        <w:t xml:space="preserve"> 1,2,3</w:t>
      </w:r>
      <w:r w:rsidRPr="00E47A46">
        <w:rPr>
          <w:b/>
          <w:i/>
          <w:color w:val="000000"/>
        </w:rPr>
        <w:t xml:space="preserve">, </w:t>
      </w:r>
      <w:proofErr w:type="spellStart"/>
      <w:r w:rsidRPr="00E47A46">
        <w:rPr>
          <w:b/>
          <w:i/>
          <w:color w:val="000000"/>
        </w:rPr>
        <w:t>Юркштович</w:t>
      </w:r>
      <w:proofErr w:type="spellEnd"/>
      <w:r w:rsidRPr="00E47A46">
        <w:rPr>
          <w:b/>
          <w:i/>
          <w:color w:val="000000"/>
        </w:rPr>
        <w:t xml:space="preserve"> Т.Л.</w:t>
      </w:r>
      <w:r w:rsidR="00F43D22" w:rsidRPr="00F43D22">
        <w:rPr>
          <w:b/>
          <w:i/>
          <w:color w:val="000000"/>
          <w:vertAlign w:val="superscript"/>
        </w:rPr>
        <w:t>2</w:t>
      </w:r>
      <w:r w:rsidRPr="00F43D22">
        <w:rPr>
          <w:b/>
          <w:i/>
          <w:color w:val="000000"/>
          <w:vertAlign w:val="superscript"/>
        </w:rPr>
        <w:t>,</w:t>
      </w:r>
      <w:r w:rsidR="00F43D22" w:rsidRPr="00F43D22">
        <w:rPr>
          <w:b/>
          <w:i/>
          <w:color w:val="000000"/>
          <w:vertAlign w:val="superscript"/>
        </w:rPr>
        <w:t>3</w:t>
      </w:r>
      <w:r w:rsidRPr="00E47A46">
        <w:rPr>
          <w:b/>
          <w:i/>
          <w:color w:val="000000"/>
        </w:rPr>
        <w:t xml:space="preserve">, </w:t>
      </w:r>
      <w:proofErr w:type="spellStart"/>
      <w:r w:rsidRPr="00E47A46">
        <w:rPr>
          <w:b/>
          <w:i/>
          <w:color w:val="000000"/>
        </w:rPr>
        <w:t>Бычковский</w:t>
      </w:r>
      <w:proofErr w:type="spellEnd"/>
      <w:r w:rsidRPr="00E47A46">
        <w:rPr>
          <w:b/>
          <w:i/>
          <w:color w:val="000000"/>
        </w:rPr>
        <w:t xml:space="preserve"> П.М.</w:t>
      </w:r>
      <w:r w:rsidR="00F43D22" w:rsidRPr="00F43D22">
        <w:rPr>
          <w:b/>
          <w:i/>
          <w:color w:val="000000"/>
          <w:vertAlign w:val="superscript"/>
        </w:rPr>
        <w:t>2</w:t>
      </w:r>
      <w:r w:rsidRPr="00F43D22">
        <w:rPr>
          <w:b/>
          <w:i/>
          <w:color w:val="000000"/>
          <w:vertAlign w:val="superscript"/>
        </w:rPr>
        <w:t>,</w:t>
      </w:r>
      <w:r w:rsidR="00F43D22" w:rsidRPr="00F43D22">
        <w:rPr>
          <w:b/>
          <w:i/>
          <w:color w:val="000000"/>
          <w:vertAlign w:val="superscript"/>
        </w:rPr>
        <w:t>3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4 курс</w:t>
      </w:r>
      <w:r w:rsidR="00D55A0A">
        <w:rPr>
          <w:i/>
          <w:color w:val="000000"/>
        </w:rPr>
        <w:t xml:space="preserve"> </w:t>
      </w:r>
      <w:proofErr w:type="spellStart"/>
      <w:r w:rsidR="00D55A0A" w:rsidRPr="0023307C">
        <w:rPr>
          <w:i/>
          <w:iCs/>
          <w:color w:val="000000"/>
        </w:rPr>
        <w:t>бакалавриата</w:t>
      </w:r>
      <w:proofErr w:type="spellEnd"/>
    </w:p>
    <w:p w:rsidR="00F43D22" w:rsidRPr="00F43D22" w:rsidRDefault="00F43D22" w:rsidP="00F43D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Pr="00F43D22">
        <w:rPr>
          <w:i/>
          <w:color w:val="000000"/>
        </w:rPr>
        <w:t>Белорусский государственный университет, Минск, Республика Беларусь</w:t>
      </w:r>
    </w:p>
    <w:p w:rsidR="00E47A46" w:rsidRPr="00D423ED" w:rsidRDefault="00F43D22" w:rsidP="00E47A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E47A46" w:rsidRPr="00D423ED">
        <w:rPr>
          <w:i/>
          <w:color w:val="000000"/>
        </w:rPr>
        <w:t>Научно-исследовательский институт физико-химических проблем Белорусского государственного университета</w:t>
      </w:r>
      <w:r w:rsidR="00E47A46">
        <w:rPr>
          <w:i/>
          <w:color w:val="000000"/>
        </w:rPr>
        <w:t xml:space="preserve">, Минск, </w:t>
      </w:r>
      <w:r w:rsidRPr="00F43D22">
        <w:rPr>
          <w:i/>
          <w:color w:val="000000"/>
        </w:rPr>
        <w:t>Республика Беларусь</w:t>
      </w:r>
    </w:p>
    <w:p w:rsidR="00F43D22" w:rsidRPr="00F43D22" w:rsidRDefault="00F43D22" w:rsidP="00F43D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3</w:t>
      </w:r>
      <w:hyperlink r:id="rId6" w:history="1">
        <w:r w:rsidR="00E47A46" w:rsidRPr="00D423ED">
          <w:rPr>
            <w:i/>
            <w:color w:val="000000"/>
          </w:rPr>
          <w:t>Учебно-научно-производственное респуб</w:t>
        </w:r>
        <w:r w:rsidR="00E47A46">
          <w:rPr>
            <w:i/>
            <w:color w:val="000000"/>
          </w:rPr>
          <w:t xml:space="preserve">ликанское унитарное предприятие </w:t>
        </w:r>
        <w:r w:rsidR="00E47A46" w:rsidRPr="00D423ED">
          <w:rPr>
            <w:i/>
            <w:color w:val="000000"/>
          </w:rPr>
          <w:t>«УНИТЕХПРОМ БГУ»</w:t>
        </w:r>
      </w:hyperlink>
      <w:r w:rsidR="00E47A46">
        <w:rPr>
          <w:i/>
          <w:color w:val="000000"/>
        </w:rPr>
        <w:t xml:space="preserve">, Минск, </w:t>
      </w:r>
      <w:r w:rsidRPr="00F43D22">
        <w:rPr>
          <w:i/>
          <w:color w:val="000000"/>
        </w:rPr>
        <w:t>Республика Беларусь</w:t>
      </w:r>
      <w:r w:rsidR="00BF4622">
        <w:rPr>
          <w:i/>
          <w:color w:val="000000"/>
        </w:rPr>
        <w:br/>
      </w:r>
      <w:r w:rsidRPr="00F43D22">
        <w:rPr>
          <w:i/>
          <w:color w:val="000000"/>
          <w:lang w:val="en-US"/>
        </w:rPr>
        <w:t>E</w:t>
      </w:r>
      <w:r w:rsidRPr="00F43D22">
        <w:rPr>
          <w:i/>
          <w:color w:val="000000"/>
        </w:rPr>
        <w:t>-</w:t>
      </w:r>
      <w:r w:rsidRPr="00F43D22">
        <w:rPr>
          <w:i/>
          <w:color w:val="000000"/>
          <w:lang w:val="en-US"/>
        </w:rPr>
        <w:t>mail</w:t>
      </w:r>
      <w:r w:rsidRPr="00F43D22">
        <w:rPr>
          <w:i/>
          <w:color w:val="000000"/>
        </w:rPr>
        <w:t xml:space="preserve">: </w:t>
      </w:r>
      <w:r w:rsidRPr="00F43D22">
        <w:rPr>
          <w:lang w:val="en-US"/>
        </w:rPr>
        <w:t>m</w:t>
      </w:r>
      <w:r w:rsidRPr="00F43D22">
        <w:t>.</w:t>
      </w:r>
      <w:proofErr w:type="spellStart"/>
      <w:r w:rsidRPr="00F43D22">
        <w:rPr>
          <w:lang w:val="en-US"/>
        </w:rPr>
        <w:t>kovbasa</w:t>
      </w:r>
      <w:proofErr w:type="spellEnd"/>
      <w:r w:rsidRPr="00F43D22">
        <w:t>@</w:t>
      </w:r>
      <w:proofErr w:type="spellStart"/>
      <w:r w:rsidRPr="00F43D22">
        <w:rPr>
          <w:lang w:val="en-US"/>
        </w:rPr>
        <w:t>gmail</w:t>
      </w:r>
      <w:proofErr w:type="spellEnd"/>
      <w:r w:rsidRPr="00F43D22">
        <w:t>.</w:t>
      </w:r>
      <w:r w:rsidRPr="00F43D22">
        <w:rPr>
          <w:lang w:val="en-US"/>
        </w:rPr>
        <w:t>com</w:t>
      </w:r>
    </w:p>
    <w:p w:rsidR="0082236B" w:rsidRDefault="0082236B" w:rsidP="002F45B8">
      <w:pPr>
        <w:ind w:firstLine="397"/>
        <w:jc w:val="both"/>
      </w:pPr>
      <w:bookmarkStart w:id="0" w:name="_GoBack"/>
      <w:bookmarkEnd w:id="0"/>
      <w:proofErr w:type="spellStart"/>
      <w:r>
        <w:t>Фолиевая</w:t>
      </w:r>
      <w:proofErr w:type="spellEnd"/>
      <w:r>
        <w:t xml:space="preserve"> кислота, или витамин </w:t>
      </w:r>
      <w:r>
        <w:rPr>
          <w:lang w:val="sl-SI"/>
        </w:rPr>
        <w:t>B</w:t>
      </w:r>
      <w:r>
        <w:rPr>
          <w:vertAlign w:val="subscript"/>
          <w:lang w:val="sl-SI"/>
        </w:rPr>
        <w:t>9</w:t>
      </w:r>
      <w:r>
        <w:rPr>
          <w:lang w:val="sl-SI"/>
        </w:rPr>
        <w:t>,</w:t>
      </w:r>
      <w:r>
        <w:t xml:space="preserve"> </w:t>
      </w:r>
      <w:proofErr w:type="spellStart"/>
      <w:r>
        <w:t>сверхэкспрес</w:t>
      </w:r>
      <w:r w:rsidR="00837DA5">
        <w:t>с</w:t>
      </w:r>
      <w:r>
        <w:t>ируется</w:t>
      </w:r>
      <w:proofErr w:type="spellEnd"/>
      <w:r>
        <w:t xml:space="preserve"> на множестве типах раковых опухолей (встречаемых в таких видах онкологии, как рак</w:t>
      </w:r>
      <w:r w:rsidRPr="007464CA">
        <w:t xml:space="preserve"> яичников, легких, эндометрия, почек,</w:t>
      </w:r>
      <w:r w:rsidR="00B127EB">
        <w:t xml:space="preserve"> груди, мочевого пузыря и мозга</w:t>
      </w:r>
      <w:r>
        <w:t>), что позволяет использовать её для более точной доставки противораковых лекар</w:t>
      </w:r>
      <w:r w:rsidR="00866563">
        <w:t xml:space="preserve">ств, в частности, </w:t>
      </w:r>
      <w:proofErr w:type="spellStart"/>
      <w:r w:rsidR="00866563">
        <w:t>цитостатиков</w:t>
      </w:r>
      <w:proofErr w:type="spellEnd"/>
      <w:r w:rsidR="00866563">
        <w:t xml:space="preserve">, в рамках химиотерапии. </w:t>
      </w:r>
    </w:p>
    <w:p w:rsidR="005132E8" w:rsidRDefault="005132E8" w:rsidP="005132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132E8">
        <w:rPr>
          <w:color w:val="000000"/>
        </w:rPr>
        <w:t xml:space="preserve">В качестве матрицы для </w:t>
      </w:r>
      <w:r w:rsidR="0072318A">
        <w:rPr>
          <w:color w:val="000000"/>
        </w:rPr>
        <w:t>прививки</w:t>
      </w:r>
      <w:r w:rsidRPr="005132E8">
        <w:rPr>
          <w:color w:val="000000"/>
        </w:rPr>
        <w:t xml:space="preserve"> </w:t>
      </w:r>
      <w:proofErr w:type="spellStart"/>
      <w:r w:rsidRPr="005132E8">
        <w:rPr>
          <w:color w:val="000000"/>
        </w:rPr>
        <w:t>фолиевой</w:t>
      </w:r>
      <w:proofErr w:type="spellEnd"/>
      <w:r w:rsidRPr="005132E8">
        <w:rPr>
          <w:color w:val="000000"/>
        </w:rPr>
        <w:t xml:space="preserve"> кислоты использовался модифицированный полисахарид (фосфат декстрана), который характеризуется </w:t>
      </w:r>
      <w:proofErr w:type="spellStart"/>
      <w:r w:rsidRPr="005132E8">
        <w:rPr>
          <w:color w:val="000000"/>
        </w:rPr>
        <w:t>биосовместимостью</w:t>
      </w:r>
      <w:proofErr w:type="spellEnd"/>
      <w:r w:rsidRPr="005132E8">
        <w:rPr>
          <w:color w:val="000000"/>
        </w:rPr>
        <w:t xml:space="preserve">, </w:t>
      </w:r>
      <w:proofErr w:type="spellStart"/>
      <w:r w:rsidRPr="005132E8">
        <w:rPr>
          <w:color w:val="000000"/>
        </w:rPr>
        <w:t>биодеградируемостью</w:t>
      </w:r>
      <w:proofErr w:type="spellEnd"/>
      <w:r w:rsidRPr="005132E8">
        <w:rPr>
          <w:color w:val="000000"/>
        </w:rPr>
        <w:t xml:space="preserve">, высокой сорбционной емкостью по отношению к низко- и </w:t>
      </w:r>
      <w:proofErr w:type="gramStart"/>
      <w:r w:rsidRPr="005132E8">
        <w:rPr>
          <w:color w:val="000000"/>
        </w:rPr>
        <w:t>высокомолекулярным</w:t>
      </w:r>
      <w:proofErr w:type="gramEnd"/>
      <w:r w:rsidRPr="005132E8">
        <w:rPr>
          <w:color w:val="000000"/>
        </w:rPr>
        <w:t xml:space="preserve"> биологически активным вещества, а также малой токсичностью [1]. Подобные свойства делают данное сочетание идеальной основой для противоопухолевого препарата.</w:t>
      </w:r>
    </w:p>
    <w:p w:rsidR="00412E2E" w:rsidRPr="005132E8" w:rsidRDefault="00412E2E" w:rsidP="005132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12E2E">
        <w:rPr>
          <w:color w:val="000000"/>
        </w:rPr>
        <w:t xml:space="preserve">Задачей настоящего исследования стало получение </w:t>
      </w:r>
      <w:proofErr w:type="spellStart"/>
      <w:r w:rsidR="0046161C">
        <w:rPr>
          <w:color w:val="000000"/>
        </w:rPr>
        <w:t>конъюгатов</w:t>
      </w:r>
      <w:proofErr w:type="spellEnd"/>
      <w:r w:rsidR="0046161C">
        <w:rPr>
          <w:color w:val="000000"/>
        </w:rPr>
        <w:t xml:space="preserve"> </w:t>
      </w:r>
      <w:proofErr w:type="spellStart"/>
      <w:r w:rsidR="0046161C">
        <w:rPr>
          <w:color w:val="000000"/>
        </w:rPr>
        <w:t>фолиевой</w:t>
      </w:r>
      <w:proofErr w:type="spellEnd"/>
      <w:r w:rsidR="0046161C">
        <w:rPr>
          <w:color w:val="000000"/>
        </w:rPr>
        <w:t xml:space="preserve"> кислоты</w:t>
      </w:r>
      <w:r>
        <w:rPr>
          <w:color w:val="000000"/>
        </w:rPr>
        <w:t xml:space="preserve"> и</w:t>
      </w:r>
      <w:r w:rsidR="0046161C">
        <w:rPr>
          <w:color w:val="000000"/>
        </w:rPr>
        <w:t xml:space="preserve"> фосфата декстрана</w:t>
      </w:r>
      <w:r w:rsidRPr="00412E2E">
        <w:rPr>
          <w:color w:val="000000"/>
        </w:rPr>
        <w:t>.</w:t>
      </w:r>
      <w:r>
        <w:rPr>
          <w:color w:val="000000"/>
        </w:rPr>
        <w:t xml:space="preserve"> Синтез </w:t>
      </w:r>
      <w:proofErr w:type="spellStart"/>
      <w:r>
        <w:rPr>
          <w:color w:val="000000"/>
        </w:rPr>
        <w:t>конъюгатов</w:t>
      </w:r>
      <w:proofErr w:type="spellEnd"/>
      <w:r>
        <w:rPr>
          <w:color w:val="000000"/>
        </w:rPr>
        <w:t xml:space="preserve"> проводился </w:t>
      </w:r>
      <w:r w:rsidR="00DD3930">
        <w:rPr>
          <w:color w:val="000000"/>
        </w:rPr>
        <w:t>путем</w:t>
      </w:r>
      <w:r>
        <w:rPr>
          <w:color w:val="000000"/>
        </w:rPr>
        <w:t xml:space="preserve"> растворения реагенто</w:t>
      </w:r>
      <w:r w:rsidR="00837DA5">
        <w:rPr>
          <w:color w:val="000000"/>
        </w:rPr>
        <w:t xml:space="preserve">в в ДМСО, активацией </w:t>
      </w:r>
      <w:proofErr w:type="spellStart"/>
      <w:r w:rsidR="0046161C">
        <w:rPr>
          <w:color w:val="000000"/>
        </w:rPr>
        <w:t>фолиевой</w:t>
      </w:r>
      <w:proofErr w:type="spellEnd"/>
      <w:r w:rsidR="0046161C">
        <w:rPr>
          <w:color w:val="000000"/>
        </w:rPr>
        <w:t xml:space="preserve"> кислоты</w:t>
      </w:r>
      <w:r w:rsidR="00837DA5">
        <w:rPr>
          <w:color w:val="000000"/>
        </w:rPr>
        <w:t xml:space="preserve"> при помощи </w:t>
      </w:r>
      <w:proofErr w:type="spellStart"/>
      <w:r w:rsidR="00684CDE">
        <w:rPr>
          <w:color w:val="000000"/>
        </w:rPr>
        <w:t>дициклогексилкарбодиимида</w:t>
      </w:r>
      <w:proofErr w:type="spellEnd"/>
      <w:r w:rsidR="00837DA5">
        <w:rPr>
          <w:color w:val="000000"/>
          <w:lang w:val="sl-SI"/>
        </w:rPr>
        <w:t xml:space="preserve">, </w:t>
      </w:r>
      <w:r w:rsidR="00D926B9">
        <w:rPr>
          <w:color w:val="000000"/>
          <w:lang w:val="sl-SI"/>
        </w:rPr>
        <w:t>4-</w:t>
      </w:r>
      <w:proofErr w:type="spellStart"/>
      <w:r w:rsidR="00D926B9">
        <w:rPr>
          <w:color w:val="000000"/>
        </w:rPr>
        <w:t>д</w:t>
      </w:r>
      <w:r w:rsidR="00684CDE">
        <w:rPr>
          <w:color w:val="000000"/>
        </w:rPr>
        <w:t>иметиламинопиридин</w:t>
      </w:r>
      <w:r w:rsidR="00D926B9">
        <w:rPr>
          <w:color w:val="000000"/>
        </w:rPr>
        <w:t>а</w:t>
      </w:r>
      <w:proofErr w:type="spellEnd"/>
      <w:r w:rsidR="00D926B9">
        <w:rPr>
          <w:color w:val="000000"/>
        </w:rPr>
        <w:t xml:space="preserve"> </w:t>
      </w:r>
      <w:r w:rsidR="00837DA5">
        <w:rPr>
          <w:color w:val="000000"/>
        </w:rPr>
        <w:t>и дальн</w:t>
      </w:r>
      <w:r>
        <w:rPr>
          <w:color w:val="000000"/>
        </w:rPr>
        <w:t xml:space="preserve">ейшим </w:t>
      </w:r>
      <w:r w:rsidR="00837DA5">
        <w:rPr>
          <w:color w:val="000000"/>
        </w:rPr>
        <w:t>соединением</w:t>
      </w:r>
      <w:r>
        <w:rPr>
          <w:color w:val="000000"/>
        </w:rPr>
        <w:t xml:space="preserve"> реагентов в реакционную смесь при постоянной температуре 30</w:t>
      </w:r>
      <w:r w:rsidR="006D01A7">
        <w:rPr>
          <w:color w:val="000000"/>
          <w:lang w:val="en-US"/>
        </w:rPr>
        <w:t> </w:t>
      </w:r>
      <w:r>
        <w:rPr>
          <w:color w:val="000000"/>
        </w:rPr>
        <w:t>℃</w:t>
      </w:r>
      <w:r w:rsidR="00837DA5">
        <w:rPr>
          <w:color w:val="000000"/>
        </w:rPr>
        <w:t xml:space="preserve"> с активным перемешиванием в отсутствии света</w:t>
      </w:r>
      <w:r w:rsidRPr="00412E2E">
        <w:rPr>
          <w:color w:val="000000"/>
        </w:rPr>
        <w:t xml:space="preserve">. Получение различных </w:t>
      </w:r>
      <w:r w:rsidR="00534ABC">
        <w:rPr>
          <w:color w:val="000000"/>
        </w:rPr>
        <w:t xml:space="preserve">по содержанию </w:t>
      </w:r>
      <w:proofErr w:type="spellStart"/>
      <w:r w:rsidR="0046161C">
        <w:rPr>
          <w:color w:val="000000"/>
        </w:rPr>
        <w:t>фолиевой</w:t>
      </w:r>
      <w:proofErr w:type="spellEnd"/>
      <w:r w:rsidR="0046161C">
        <w:rPr>
          <w:color w:val="000000"/>
        </w:rPr>
        <w:t xml:space="preserve"> кислоты</w:t>
      </w:r>
      <w:r w:rsidR="00534ABC">
        <w:rPr>
          <w:color w:val="000000"/>
        </w:rPr>
        <w:t xml:space="preserve"> </w:t>
      </w:r>
      <w:r w:rsidRPr="00412E2E">
        <w:rPr>
          <w:color w:val="000000"/>
        </w:rPr>
        <w:t>модифицированных образцов регулировали временем проведения реакции, а также составом реакционной смеси.</w:t>
      </w:r>
    </w:p>
    <w:p w:rsidR="0082236B" w:rsidRDefault="0082236B" w:rsidP="002F45B8">
      <w:pPr>
        <w:ind w:firstLine="397"/>
        <w:jc w:val="both"/>
      </w:pPr>
      <w:r>
        <w:t>Были получены</w:t>
      </w:r>
      <w:r w:rsidRPr="00125794">
        <w:t xml:space="preserve"> </w:t>
      </w:r>
      <w:proofErr w:type="spellStart"/>
      <w:r>
        <w:t>конъюгаты</w:t>
      </w:r>
      <w:proofErr w:type="spellEnd"/>
      <w:r>
        <w:t xml:space="preserve"> </w:t>
      </w:r>
      <w:proofErr w:type="spellStart"/>
      <w:r>
        <w:t>фолиевой</w:t>
      </w:r>
      <w:proofErr w:type="spellEnd"/>
      <w:r>
        <w:t xml:space="preserve"> кислоты и фосфата декстрана с различным содержанием </w:t>
      </w:r>
      <w:proofErr w:type="spellStart"/>
      <w:r>
        <w:t>фолиевой</w:t>
      </w:r>
      <w:proofErr w:type="spellEnd"/>
      <w:r>
        <w:t xml:space="preserve"> кислоты (от 0</w:t>
      </w:r>
      <w:r w:rsidR="006D01A7">
        <w:t>.1252</w:t>
      </w:r>
      <w:r w:rsidR="006D01A7">
        <w:rPr>
          <w:color w:val="000000"/>
          <w:lang w:val="en-US"/>
        </w:rPr>
        <w:t> </w:t>
      </w:r>
      <w:r>
        <w:t>г/г до 0</w:t>
      </w:r>
      <w:r w:rsidR="006D01A7">
        <w:t>.4671</w:t>
      </w:r>
      <w:r w:rsidR="006D01A7">
        <w:rPr>
          <w:color w:val="000000"/>
          <w:lang w:val="en-US"/>
        </w:rPr>
        <w:t> </w:t>
      </w:r>
      <w:r>
        <w:t>г/г)</w:t>
      </w:r>
      <w:r w:rsidR="007C765E">
        <w:t xml:space="preserve"> с выходом продукта до 86</w:t>
      </w:r>
      <w:r w:rsidR="006D01A7">
        <w:rPr>
          <w:color w:val="000000"/>
          <w:lang w:val="en-US"/>
        </w:rPr>
        <w:t> </w:t>
      </w:r>
      <w:r w:rsidR="007C765E">
        <w:t>%</w:t>
      </w:r>
      <w:r>
        <w:t xml:space="preserve">. Содержание </w:t>
      </w:r>
      <w:proofErr w:type="spellStart"/>
      <w:r>
        <w:t>фолиевой</w:t>
      </w:r>
      <w:proofErr w:type="spellEnd"/>
      <w:r>
        <w:t xml:space="preserve"> кислоты определялось спектр</w:t>
      </w:r>
      <w:r w:rsidR="00837DA5">
        <w:t>офотометрическим методом при 380</w:t>
      </w:r>
      <w:r w:rsidR="006D01A7">
        <w:rPr>
          <w:color w:val="000000"/>
          <w:lang w:val="en-US"/>
        </w:rPr>
        <w:t> </w:t>
      </w:r>
      <w:r>
        <w:t>нм</w:t>
      </w:r>
      <w:r w:rsidR="00837DA5">
        <w:t xml:space="preserve"> относительно стандартного раствора</w:t>
      </w:r>
      <w:r>
        <w:t>.</w:t>
      </w:r>
    </w:p>
    <w:p w:rsidR="0082236B" w:rsidRDefault="0082236B" w:rsidP="002F45B8">
      <w:pPr>
        <w:ind w:firstLine="397"/>
        <w:jc w:val="both"/>
      </w:pPr>
      <w:r w:rsidRPr="00A631B5">
        <w:t xml:space="preserve">Было установлено, что по мере увеличения времени реакции возрастает содержание </w:t>
      </w:r>
      <w:proofErr w:type="spellStart"/>
      <w:r>
        <w:t>фолиевой</w:t>
      </w:r>
      <w:proofErr w:type="spellEnd"/>
      <w:r>
        <w:t xml:space="preserve"> кислоты до предельного для данного соотношения значения по кинетике обратимой реакции.</w:t>
      </w:r>
    </w:p>
    <w:p w:rsidR="00D55A0A" w:rsidRDefault="00D55A0A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:rsidR="00E47A46" w:rsidRDefault="00E47A46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E47A46">
        <w:rPr>
          <w:i/>
          <w:iCs/>
          <w:color w:val="000000"/>
        </w:rPr>
        <w:t xml:space="preserve">Работа выполнена при поддержке Государственной программы научных исследований Республики Беларусь (2021–2025 годы, программа «Химические процессы, реагенты и технологии, </w:t>
      </w:r>
      <w:proofErr w:type="spellStart"/>
      <w:r w:rsidRPr="00E47A46">
        <w:rPr>
          <w:i/>
          <w:iCs/>
          <w:color w:val="000000"/>
        </w:rPr>
        <w:t>биорегуляторы</w:t>
      </w:r>
      <w:proofErr w:type="spellEnd"/>
      <w:r w:rsidRPr="00E47A46">
        <w:rPr>
          <w:i/>
          <w:iCs/>
          <w:color w:val="000000"/>
        </w:rPr>
        <w:t xml:space="preserve"> и биоорганиче</w:t>
      </w:r>
      <w:r w:rsidR="0072318A">
        <w:rPr>
          <w:i/>
          <w:iCs/>
          <w:color w:val="000000"/>
        </w:rPr>
        <w:t>ская химия», грант № 2.2.02.07)</w:t>
      </w:r>
    </w:p>
    <w:p w:rsidR="00130241" w:rsidRPr="00F43D2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E47A46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1.</w:t>
      </w:r>
      <w:r w:rsidR="00F43D22" w:rsidRPr="00F43D22">
        <w:rPr>
          <w:color w:val="000000"/>
          <w:lang w:val="en-US"/>
        </w:rPr>
        <w:tab/>
        <w:t xml:space="preserve">Sergey O. </w:t>
      </w:r>
      <w:proofErr w:type="spellStart"/>
      <w:r w:rsidR="00F43D22" w:rsidRPr="00F43D22">
        <w:rPr>
          <w:color w:val="000000"/>
          <w:lang w:val="en-US"/>
        </w:rPr>
        <w:t>Solomevich</w:t>
      </w:r>
      <w:proofErr w:type="spellEnd"/>
      <w:r w:rsidR="00F43D22" w:rsidRPr="00F43D22">
        <w:rPr>
          <w:color w:val="000000"/>
          <w:lang w:val="en-US"/>
        </w:rPr>
        <w:t xml:space="preserve">, </w:t>
      </w:r>
      <w:proofErr w:type="spellStart"/>
      <w:r w:rsidR="00F43D22" w:rsidRPr="00F43D22">
        <w:rPr>
          <w:color w:val="000000"/>
          <w:lang w:val="en-US"/>
        </w:rPr>
        <w:t>Uladzislau</w:t>
      </w:r>
      <w:proofErr w:type="spellEnd"/>
      <w:r w:rsidR="00F43D22" w:rsidRPr="00F43D22">
        <w:rPr>
          <w:color w:val="000000"/>
          <w:lang w:val="en-US"/>
        </w:rPr>
        <w:t xml:space="preserve"> E. </w:t>
      </w:r>
      <w:proofErr w:type="spellStart"/>
      <w:r w:rsidR="00F43D22" w:rsidRPr="00F43D22">
        <w:rPr>
          <w:color w:val="000000"/>
          <w:lang w:val="en-US"/>
        </w:rPr>
        <w:t>Aharodnikau</w:t>
      </w:r>
      <w:proofErr w:type="spellEnd"/>
      <w:r w:rsidR="00F43D22" w:rsidRPr="00F43D22">
        <w:rPr>
          <w:color w:val="000000"/>
          <w:lang w:val="en-US"/>
        </w:rPr>
        <w:t xml:space="preserve">, </w:t>
      </w:r>
      <w:proofErr w:type="spellStart"/>
      <w:r w:rsidR="00F43D22" w:rsidRPr="00F43D22">
        <w:rPr>
          <w:color w:val="000000"/>
          <w:lang w:val="en-US"/>
        </w:rPr>
        <w:t>Egor</w:t>
      </w:r>
      <w:proofErr w:type="spellEnd"/>
      <w:r w:rsidR="00F43D22" w:rsidRPr="00F43D22">
        <w:rPr>
          <w:color w:val="000000"/>
          <w:lang w:val="en-US"/>
        </w:rPr>
        <w:t xml:space="preserve"> I. </w:t>
      </w:r>
      <w:proofErr w:type="spellStart"/>
      <w:r w:rsidR="00F43D22" w:rsidRPr="00F43D22">
        <w:rPr>
          <w:color w:val="000000"/>
          <w:lang w:val="en-US"/>
        </w:rPr>
        <w:t>Dmitruk</w:t>
      </w:r>
      <w:proofErr w:type="spellEnd"/>
      <w:r w:rsidR="00F43D22" w:rsidRPr="00F43D22">
        <w:rPr>
          <w:color w:val="000000"/>
          <w:lang w:val="en-US"/>
        </w:rPr>
        <w:t xml:space="preserve">, </w:t>
      </w:r>
      <w:proofErr w:type="spellStart"/>
      <w:r w:rsidR="00F43D22" w:rsidRPr="00F43D22">
        <w:rPr>
          <w:color w:val="000000"/>
          <w:lang w:val="en-US"/>
        </w:rPr>
        <w:t>Pavel</w:t>
      </w:r>
      <w:proofErr w:type="spellEnd"/>
      <w:r w:rsidR="00F43D22" w:rsidRPr="00F43D22">
        <w:rPr>
          <w:color w:val="000000"/>
          <w:lang w:val="en-US"/>
        </w:rPr>
        <w:t xml:space="preserve"> A. </w:t>
      </w:r>
      <w:proofErr w:type="spellStart"/>
      <w:r w:rsidR="00F43D22" w:rsidRPr="00F43D22">
        <w:rPr>
          <w:color w:val="000000"/>
          <w:lang w:val="en-US"/>
        </w:rPr>
        <w:t>Nikishau</w:t>
      </w:r>
      <w:proofErr w:type="spellEnd"/>
      <w:r w:rsidR="00F43D22" w:rsidRPr="00F43D22">
        <w:rPr>
          <w:color w:val="000000"/>
          <w:lang w:val="en-US"/>
        </w:rPr>
        <w:t xml:space="preserve">, </w:t>
      </w:r>
      <w:proofErr w:type="spellStart"/>
      <w:r w:rsidR="00F43D22" w:rsidRPr="00F43D22">
        <w:rPr>
          <w:color w:val="000000"/>
          <w:lang w:val="en-US"/>
        </w:rPr>
        <w:t>Pavel</w:t>
      </w:r>
      <w:proofErr w:type="spellEnd"/>
      <w:r w:rsidR="00F43D22" w:rsidRPr="00F43D22">
        <w:rPr>
          <w:color w:val="000000"/>
          <w:lang w:val="en-US"/>
        </w:rPr>
        <w:t xml:space="preserve"> M. </w:t>
      </w:r>
      <w:proofErr w:type="spellStart"/>
      <w:r w:rsidR="00F43D22" w:rsidRPr="00F43D22">
        <w:rPr>
          <w:color w:val="000000"/>
          <w:lang w:val="en-US"/>
        </w:rPr>
        <w:t>Bychkovsky</w:t>
      </w:r>
      <w:proofErr w:type="spellEnd"/>
      <w:r w:rsidR="00F43D22" w:rsidRPr="00F43D22">
        <w:rPr>
          <w:color w:val="000000"/>
          <w:lang w:val="en-US"/>
        </w:rPr>
        <w:t xml:space="preserve">, </w:t>
      </w:r>
      <w:proofErr w:type="spellStart"/>
      <w:r w:rsidR="00F43D22" w:rsidRPr="00F43D22">
        <w:rPr>
          <w:color w:val="000000"/>
          <w:lang w:val="en-US"/>
        </w:rPr>
        <w:t>Daria</w:t>
      </w:r>
      <w:proofErr w:type="spellEnd"/>
      <w:r w:rsidR="00F43D22" w:rsidRPr="00F43D22">
        <w:rPr>
          <w:color w:val="000000"/>
          <w:lang w:val="en-US"/>
        </w:rPr>
        <w:t xml:space="preserve"> A. </w:t>
      </w:r>
      <w:proofErr w:type="spellStart"/>
      <w:r w:rsidR="00F43D22" w:rsidRPr="00F43D22">
        <w:rPr>
          <w:color w:val="000000"/>
          <w:lang w:val="en-US"/>
        </w:rPr>
        <w:t>Salamevich</w:t>
      </w:r>
      <w:proofErr w:type="spellEnd"/>
      <w:r w:rsidR="00F43D22" w:rsidRPr="00F43D22">
        <w:rPr>
          <w:color w:val="000000"/>
          <w:lang w:val="en-US"/>
        </w:rPr>
        <w:t xml:space="preserve">, </w:t>
      </w:r>
      <w:proofErr w:type="spellStart"/>
      <w:r w:rsidR="00F43D22" w:rsidRPr="00F43D22">
        <w:rPr>
          <w:color w:val="000000"/>
          <w:lang w:val="en-US"/>
        </w:rPr>
        <w:t>Guohua</w:t>
      </w:r>
      <w:proofErr w:type="spellEnd"/>
      <w:r w:rsidR="00F43D22" w:rsidRPr="00F43D22">
        <w:rPr>
          <w:color w:val="000000"/>
          <w:lang w:val="en-US"/>
        </w:rPr>
        <w:t xml:space="preserve"> Jiang, </w:t>
      </w:r>
      <w:proofErr w:type="spellStart"/>
      <w:r w:rsidR="00F43D22" w:rsidRPr="00F43D22">
        <w:rPr>
          <w:color w:val="000000"/>
          <w:lang w:val="en-US"/>
        </w:rPr>
        <w:t>Kirill</w:t>
      </w:r>
      <w:proofErr w:type="spellEnd"/>
      <w:r w:rsidR="00F43D22" w:rsidRPr="00F43D22">
        <w:rPr>
          <w:color w:val="000000"/>
          <w:lang w:val="en-US"/>
        </w:rPr>
        <w:t xml:space="preserve"> I. Pavlov, </w:t>
      </w:r>
      <w:proofErr w:type="spellStart"/>
      <w:r w:rsidR="00F43D22" w:rsidRPr="00F43D22">
        <w:rPr>
          <w:color w:val="000000"/>
          <w:lang w:val="en-US"/>
        </w:rPr>
        <w:t>Yanfang</w:t>
      </w:r>
      <w:proofErr w:type="spellEnd"/>
      <w:r w:rsidR="00F43D22" w:rsidRPr="00F43D22">
        <w:rPr>
          <w:color w:val="000000"/>
          <w:lang w:val="en-US"/>
        </w:rPr>
        <w:t xml:space="preserve"> Sun, Tatiana L. </w:t>
      </w:r>
      <w:proofErr w:type="spellStart"/>
      <w:r w:rsidR="00F43D22" w:rsidRPr="00F43D22">
        <w:rPr>
          <w:color w:val="000000"/>
          <w:lang w:val="en-US"/>
        </w:rPr>
        <w:t>Yurkshtovich</w:t>
      </w:r>
      <w:proofErr w:type="spellEnd"/>
      <w:r w:rsidR="00F43D22" w:rsidRPr="00F43D22">
        <w:rPr>
          <w:color w:val="000000"/>
          <w:lang w:val="en-US"/>
        </w:rPr>
        <w:t xml:space="preserve">, </w:t>
      </w:r>
      <w:proofErr w:type="spellStart"/>
      <w:r w:rsidR="00F43D22" w:rsidRPr="00F43D22">
        <w:rPr>
          <w:color w:val="000000"/>
          <w:lang w:val="en-US"/>
        </w:rPr>
        <w:t>Chitosan</w:t>
      </w:r>
      <w:proofErr w:type="spellEnd"/>
      <w:r w:rsidR="00F43D22" w:rsidRPr="00F43D22">
        <w:rPr>
          <w:color w:val="000000"/>
          <w:lang w:val="en-US"/>
        </w:rPr>
        <w:t xml:space="preserve"> – </w:t>
      </w:r>
      <w:proofErr w:type="spellStart"/>
      <w:r w:rsidR="00F43D22" w:rsidRPr="00F43D22">
        <w:rPr>
          <w:color w:val="000000"/>
          <w:lang w:val="en-US"/>
        </w:rPr>
        <w:t>dextran</w:t>
      </w:r>
      <w:proofErr w:type="spellEnd"/>
      <w:r w:rsidR="00F43D22" w:rsidRPr="00F43D22">
        <w:rPr>
          <w:color w:val="000000"/>
          <w:lang w:val="en-US"/>
        </w:rPr>
        <w:t xml:space="preserve"> phosphate </w:t>
      </w:r>
      <w:proofErr w:type="spellStart"/>
      <w:r w:rsidR="00F43D22" w:rsidRPr="00F43D22">
        <w:rPr>
          <w:color w:val="000000"/>
          <w:lang w:val="en-US"/>
        </w:rPr>
        <w:t>carbamate</w:t>
      </w:r>
      <w:proofErr w:type="spellEnd"/>
      <w:r w:rsidR="00F43D22" w:rsidRPr="00F43D22">
        <w:rPr>
          <w:color w:val="000000"/>
          <w:lang w:val="en-US"/>
        </w:rPr>
        <w:t xml:space="preserve"> </w:t>
      </w:r>
      <w:proofErr w:type="spellStart"/>
      <w:r w:rsidR="00F43D22" w:rsidRPr="00F43D22">
        <w:rPr>
          <w:color w:val="000000"/>
          <w:lang w:val="en-US"/>
        </w:rPr>
        <w:t>hydrogels</w:t>
      </w:r>
      <w:proofErr w:type="spellEnd"/>
      <w:r w:rsidR="00F43D22" w:rsidRPr="00F43D22">
        <w:rPr>
          <w:color w:val="000000"/>
          <w:lang w:val="en-US"/>
        </w:rPr>
        <w:t xml:space="preserve"> for locally controlled co-delivery of doxorubicin and </w:t>
      </w:r>
      <w:proofErr w:type="spellStart"/>
      <w:r w:rsidR="00F43D22" w:rsidRPr="00F43D22">
        <w:rPr>
          <w:color w:val="000000"/>
          <w:lang w:val="en-US"/>
        </w:rPr>
        <w:t>indomethacin</w:t>
      </w:r>
      <w:proofErr w:type="spellEnd"/>
      <w:r w:rsidR="00F43D22" w:rsidRPr="00F43D22">
        <w:rPr>
          <w:color w:val="000000"/>
          <w:lang w:val="en-US"/>
        </w:rPr>
        <w:t xml:space="preserve">: From computation study to in vivo pharmacokinetics, International Journal of Biological Macromolecules. </w:t>
      </w:r>
      <w:proofErr w:type="gramStart"/>
      <w:r w:rsidR="00F43D22" w:rsidRPr="00F43D22">
        <w:rPr>
          <w:color w:val="000000"/>
          <w:lang w:val="en-US"/>
        </w:rPr>
        <w:t>228, 273-285 (2023).</w:t>
      </w:r>
      <w:proofErr w:type="gramEnd"/>
    </w:p>
    <w:p w:rsidR="00E47A46" w:rsidRPr="00116478" w:rsidRDefault="00E47A46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E47A46" w:rsidRPr="00116478" w:rsidSect="006D01A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101A1C"/>
    <w:rsid w:val="00103657"/>
    <w:rsid w:val="00106375"/>
    <w:rsid w:val="00116478"/>
    <w:rsid w:val="001220F7"/>
    <w:rsid w:val="00130241"/>
    <w:rsid w:val="001E61C2"/>
    <w:rsid w:val="001F0493"/>
    <w:rsid w:val="002264EE"/>
    <w:rsid w:val="0023307C"/>
    <w:rsid w:val="00243444"/>
    <w:rsid w:val="002F45B8"/>
    <w:rsid w:val="0031361E"/>
    <w:rsid w:val="00391C38"/>
    <w:rsid w:val="003B76D6"/>
    <w:rsid w:val="00412E2E"/>
    <w:rsid w:val="0046161C"/>
    <w:rsid w:val="004A26A3"/>
    <w:rsid w:val="004A5C3A"/>
    <w:rsid w:val="004F0EDF"/>
    <w:rsid w:val="005132E8"/>
    <w:rsid w:val="00522BF1"/>
    <w:rsid w:val="00534ABC"/>
    <w:rsid w:val="00590166"/>
    <w:rsid w:val="00592992"/>
    <w:rsid w:val="005D022B"/>
    <w:rsid w:val="005E5BE9"/>
    <w:rsid w:val="00684CDE"/>
    <w:rsid w:val="0069427D"/>
    <w:rsid w:val="006D01A7"/>
    <w:rsid w:val="006F7A19"/>
    <w:rsid w:val="007213E1"/>
    <w:rsid w:val="0072318A"/>
    <w:rsid w:val="00775389"/>
    <w:rsid w:val="00797838"/>
    <w:rsid w:val="007C36D8"/>
    <w:rsid w:val="007C765E"/>
    <w:rsid w:val="007D3D51"/>
    <w:rsid w:val="007F2744"/>
    <w:rsid w:val="0082236B"/>
    <w:rsid w:val="00837DA5"/>
    <w:rsid w:val="00866563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127EB"/>
    <w:rsid w:val="00BF36F8"/>
    <w:rsid w:val="00BF4622"/>
    <w:rsid w:val="00CD00B1"/>
    <w:rsid w:val="00D22306"/>
    <w:rsid w:val="00D42542"/>
    <w:rsid w:val="00D55A0A"/>
    <w:rsid w:val="00D8121C"/>
    <w:rsid w:val="00D926B9"/>
    <w:rsid w:val="00DD3930"/>
    <w:rsid w:val="00E22189"/>
    <w:rsid w:val="00E47A46"/>
    <w:rsid w:val="00E74069"/>
    <w:rsid w:val="00EB1F49"/>
    <w:rsid w:val="00F43D22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5929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929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929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9299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5929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929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929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9299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929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tehprom.bsu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3CD3E1-9572-4C4F-AB8E-79F89488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604GC</dc:creator>
  <cp:lastModifiedBy>Marina</cp:lastModifiedBy>
  <cp:revision>2</cp:revision>
  <dcterms:created xsi:type="dcterms:W3CDTF">2024-02-16T14:04:00Z</dcterms:created>
  <dcterms:modified xsi:type="dcterms:W3CDTF">2024-02-16T14:04:00Z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