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6A190" w14:textId="67A9871C" w:rsidR="00BB2A79" w:rsidRPr="00BB2A79" w:rsidRDefault="00BB2A79" w:rsidP="00BB2A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BB2A79">
        <w:rPr>
          <w:b/>
          <w:color w:val="000000"/>
        </w:rPr>
        <w:t>Анализ реологического поведения растворов пектина с целью оптимизации условий получения пленочных материалов на его основе</w:t>
      </w:r>
    </w:p>
    <w:p w14:paraId="00000002" w14:textId="173B079A" w:rsidR="00130241" w:rsidRDefault="00BB2A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Афанасьева М</w:t>
      </w:r>
      <w:r w:rsidR="00EB1F49">
        <w:rPr>
          <w:b/>
          <w:i/>
          <w:color w:val="000000"/>
        </w:rPr>
        <w:t>.А.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5941DF">
        <w:rPr>
          <w:b/>
          <w:i/>
          <w:color w:val="000000"/>
        </w:rPr>
        <w:t>Лаздин Р</w:t>
      </w:r>
      <w:r>
        <w:rPr>
          <w:b/>
          <w:i/>
          <w:color w:val="000000"/>
        </w:rPr>
        <w:t>.Ю.</w:t>
      </w:r>
      <w:bookmarkStart w:id="0" w:name="_GoBack"/>
      <w:bookmarkEnd w:id="0"/>
    </w:p>
    <w:p w14:paraId="00000003" w14:textId="67F86C58" w:rsidR="00130241" w:rsidRDefault="00BB2A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57050C85" w14:textId="77777777" w:rsidR="00FF46D8" w:rsidRDefault="00BB2A79" w:rsidP="00FF4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B2A79">
        <w:rPr>
          <w:i/>
          <w:color w:val="000000"/>
        </w:rPr>
        <w:t xml:space="preserve">Уфимский </w:t>
      </w:r>
      <w:r w:rsidR="00FF46D8">
        <w:rPr>
          <w:i/>
          <w:color w:val="000000"/>
        </w:rPr>
        <w:t>университет науки и технологий,</w:t>
      </w:r>
    </w:p>
    <w:p w14:paraId="00000007" w14:textId="4CB3EDCA" w:rsidR="00130241" w:rsidRPr="00FF46D8" w:rsidRDefault="00FF46D8" w:rsidP="00FF4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Институт химии и защиты </w:t>
      </w:r>
      <w:r w:rsidRPr="00FF46D8">
        <w:rPr>
          <w:i/>
          <w:color w:val="000000"/>
        </w:rPr>
        <w:t>в чрезвычайных ситуациях</w:t>
      </w:r>
      <w:r>
        <w:rPr>
          <w:i/>
          <w:color w:val="000000"/>
        </w:rPr>
        <w:t xml:space="preserve">, </w:t>
      </w:r>
      <w:r w:rsidR="00BB2A79" w:rsidRPr="00BB2A79">
        <w:rPr>
          <w:i/>
          <w:color w:val="000000"/>
        </w:rPr>
        <w:t>Уфа, Россия</w:t>
      </w:r>
    </w:p>
    <w:p w14:paraId="1ADA4293" w14:textId="484DD664" w:rsidR="00CD00B1" w:rsidRPr="005941DF" w:rsidRDefault="00EB1F49" w:rsidP="006C0F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C0F38">
        <w:rPr>
          <w:i/>
          <w:color w:val="000000"/>
          <w:lang w:val="en-US"/>
        </w:rPr>
        <w:t>E</w:t>
      </w:r>
      <w:r w:rsidR="003B76D6" w:rsidRPr="005941DF">
        <w:rPr>
          <w:i/>
          <w:color w:val="000000"/>
          <w:lang w:val="en-US"/>
        </w:rPr>
        <w:t>-</w:t>
      </w:r>
      <w:r w:rsidRPr="006C0F38">
        <w:rPr>
          <w:i/>
          <w:color w:val="000000"/>
          <w:lang w:val="en-US"/>
        </w:rPr>
        <w:t>mail</w:t>
      </w:r>
      <w:r w:rsidRPr="005941DF">
        <w:rPr>
          <w:i/>
          <w:color w:val="000000"/>
          <w:lang w:val="en-US"/>
        </w:rPr>
        <w:t xml:space="preserve">: </w:t>
      </w:r>
      <w:r w:rsidR="006C0F38" w:rsidRPr="006C0F38">
        <w:rPr>
          <w:i/>
          <w:color w:val="000000"/>
          <w:u w:val="single"/>
          <w:lang w:val="en-US"/>
        </w:rPr>
        <w:t>afanasyeva</w:t>
      </w:r>
      <w:r w:rsidR="006C0F38" w:rsidRPr="005941DF">
        <w:rPr>
          <w:i/>
          <w:color w:val="000000"/>
          <w:u w:val="single"/>
          <w:lang w:val="en-US"/>
        </w:rPr>
        <w:t>.</w:t>
      </w:r>
      <w:r w:rsidR="006C0F38" w:rsidRPr="006C0F38">
        <w:rPr>
          <w:i/>
          <w:color w:val="000000"/>
          <w:u w:val="single"/>
          <w:lang w:val="en-US"/>
        </w:rPr>
        <w:t>mariya</w:t>
      </w:r>
      <w:r w:rsidR="006C0F38" w:rsidRPr="005941DF">
        <w:rPr>
          <w:i/>
          <w:color w:val="000000"/>
          <w:u w:val="single"/>
          <w:lang w:val="en-US"/>
        </w:rPr>
        <w:t>@</w:t>
      </w:r>
      <w:r w:rsidR="006C0F38" w:rsidRPr="006C0F38">
        <w:rPr>
          <w:i/>
          <w:color w:val="000000"/>
          <w:u w:val="single"/>
          <w:lang w:val="en-US"/>
        </w:rPr>
        <w:t>inbox</w:t>
      </w:r>
      <w:r w:rsidR="006C0F38" w:rsidRPr="005941DF">
        <w:rPr>
          <w:i/>
          <w:color w:val="000000"/>
          <w:u w:val="single"/>
          <w:lang w:val="en-US"/>
        </w:rPr>
        <w:t>.</w:t>
      </w:r>
      <w:r w:rsidR="006C0F38" w:rsidRPr="006C0F38">
        <w:rPr>
          <w:i/>
          <w:color w:val="000000"/>
          <w:u w:val="single"/>
          <w:lang w:val="en-US"/>
        </w:rPr>
        <w:t>ru</w:t>
      </w:r>
    </w:p>
    <w:p w14:paraId="5E0A208C" w14:textId="6CABB40F" w:rsidR="006C0F38" w:rsidRPr="006C0F38" w:rsidRDefault="006C0F38" w:rsidP="006C0F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C0F38">
        <w:rPr>
          <w:color w:val="000000"/>
        </w:rPr>
        <w:t xml:space="preserve">При получении пленочных материалов биомедицинского назначения на основе растворов полимеров, предназначенных для защиты и лечения ран различной </w:t>
      </w:r>
      <w:proofErr w:type="spellStart"/>
      <w:r w:rsidRPr="006C0F38">
        <w:rPr>
          <w:color w:val="000000"/>
        </w:rPr>
        <w:t>этиологиия</w:t>
      </w:r>
      <w:proofErr w:type="spellEnd"/>
      <w:r w:rsidRPr="006C0F38">
        <w:rPr>
          <w:color w:val="000000"/>
        </w:rPr>
        <w:t xml:space="preserve">, необходимо обеспечить проявление растворами ряда необходимых свойств. Так, одним из важнейших условий является обеспечение равномерного растекания полимерного раствора. При этом, с одной стороны, раствор должен проявлять </w:t>
      </w:r>
      <w:proofErr w:type="spellStart"/>
      <w:r w:rsidRPr="006C0F38">
        <w:rPr>
          <w:color w:val="000000"/>
        </w:rPr>
        <w:t>псевдопластичное</w:t>
      </w:r>
      <w:proofErr w:type="spellEnd"/>
      <w:r w:rsidRPr="006C0F38">
        <w:rPr>
          <w:color w:val="000000"/>
        </w:rPr>
        <w:t xml:space="preserve"> поведение при течении, т.е. обладать невысокой вязкостью при больших сдвиговых деформациях и достаточно большой при малых (чтобы ускорить процесс высыхания пленки). С другой стороны, раствор полимера не должен проявлять явно выраженную упругость, поскольку проявление растворами полимеров упругих свойств сопряжено с появлением брака при формировании материала. Определенная сложность заключается в том, что эти два фактора – </w:t>
      </w:r>
      <w:proofErr w:type="spellStart"/>
      <w:r w:rsidRPr="006C0F38">
        <w:rPr>
          <w:color w:val="000000"/>
        </w:rPr>
        <w:t>псевдопластичность</w:t>
      </w:r>
      <w:proofErr w:type="spellEnd"/>
      <w:r w:rsidRPr="006C0F38">
        <w:rPr>
          <w:color w:val="000000"/>
        </w:rPr>
        <w:t xml:space="preserve"> и отсутствие упругости находятся в некотором противоречии друг с другом. Это связано с тем, что переход от </w:t>
      </w:r>
      <w:proofErr w:type="spellStart"/>
      <w:r w:rsidRPr="006C0F38">
        <w:rPr>
          <w:color w:val="000000"/>
        </w:rPr>
        <w:t>ньютоновского</w:t>
      </w:r>
      <w:proofErr w:type="spellEnd"/>
      <w:r w:rsidRPr="006C0F38">
        <w:rPr>
          <w:color w:val="000000"/>
        </w:rPr>
        <w:t xml:space="preserve"> поведения жидкости к </w:t>
      </w:r>
      <w:proofErr w:type="spellStart"/>
      <w:r w:rsidRPr="006C0F38">
        <w:rPr>
          <w:color w:val="000000"/>
        </w:rPr>
        <w:t>псевдопластичному</w:t>
      </w:r>
      <w:proofErr w:type="spellEnd"/>
      <w:r w:rsidRPr="006C0F38">
        <w:rPr>
          <w:color w:val="000000"/>
        </w:rPr>
        <w:t xml:space="preserve"> обусловлен структурообразованием полимера в растворе, а наличие структуры, в свою очередь, сопровождается появлением у раствора упругих свойств. Таким образом, появляется необходимость тщательного анализа растворов полимеров с целью выявления оптимальных структурно-физических характеристик, обеспечивающих возможность получения качественных защитных пленочных покрытий, что и стало целью данной работы. В качестве основы для создания материалов в данной работе был использован полисахарид пектин, обладающий комплексом уникальных свойств, среди которых </w:t>
      </w:r>
      <w:proofErr w:type="spellStart"/>
      <w:r w:rsidRPr="006C0F38">
        <w:rPr>
          <w:color w:val="000000"/>
        </w:rPr>
        <w:t>биосовместимость</w:t>
      </w:r>
      <w:proofErr w:type="spellEnd"/>
      <w:r w:rsidRPr="006C0F38">
        <w:rPr>
          <w:color w:val="000000"/>
        </w:rPr>
        <w:t xml:space="preserve"> с тканями организма, способность к биодеградации, иммуномодулирующее действие, активность в отношении грамположительных и грамотрицательных микроорганизмов и многое другое. В качестве растворителя использовалась </w:t>
      </w:r>
      <w:proofErr w:type="spellStart"/>
      <w:r w:rsidRPr="006C0F38">
        <w:rPr>
          <w:color w:val="000000"/>
        </w:rPr>
        <w:t>бидистиллированная</w:t>
      </w:r>
      <w:proofErr w:type="spellEnd"/>
      <w:r w:rsidRPr="006C0F38">
        <w:rPr>
          <w:color w:val="000000"/>
        </w:rPr>
        <w:t xml:space="preserve"> вода. Структурные изменения, происходящие в растворе пектина, изучались реологическим методом на модульном реометре </w:t>
      </w:r>
      <w:proofErr w:type="spellStart"/>
      <w:r w:rsidRPr="006C0F38">
        <w:rPr>
          <w:color w:val="000000"/>
        </w:rPr>
        <w:t>HaakeMarsIII</w:t>
      </w:r>
      <w:proofErr w:type="spellEnd"/>
      <w:r w:rsidRPr="006C0F38">
        <w:rPr>
          <w:color w:val="000000"/>
        </w:rPr>
        <w:t xml:space="preserve">. </w:t>
      </w:r>
    </w:p>
    <w:p w14:paraId="458F91B2" w14:textId="77777777" w:rsidR="006C0F38" w:rsidRPr="006C0F38" w:rsidRDefault="006C0F38" w:rsidP="006C0F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C0F38">
        <w:rPr>
          <w:color w:val="000000"/>
        </w:rPr>
        <w:t>В ходе исследования было установлено, что растворы пектина в зависимости от его концентрации в растворе имеют разную степень структурированности Растворы с концентрацией до 8 г/</w:t>
      </w:r>
      <w:proofErr w:type="spellStart"/>
      <w:r w:rsidRPr="006C0F38">
        <w:rPr>
          <w:color w:val="000000"/>
        </w:rPr>
        <w:t>дл</w:t>
      </w:r>
      <w:proofErr w:type="spellEnd"/>
      <w:r w:rsidRPr="006C0F38">
        <w:rPr>
          <w:color w:val="000000"/>
        </w:rPr>
        <w:t xml:space="preserve"> ведут себя либо как </w:t>
      </w:r>
      <w:proofErr w:type="spellStart"/>
      <w:r w:rsidRPr="006C0F38">
        <w:rPr>
          <w:color w:val="000000"/>
        </w:rPr>
        <w:t>ньютоновские</w:t>
      </w:r>
      <w:proofErr w:type="spellEnd"/>
      <w:r w:rsidRPr="006C0F38">
        <w:rPr>
          <w:color w:val="000000"/>
        </w:rPr>
        <w:t xml:space="preserve"> (с концентрацией до 3 г/</w:t>
      </w:r>
      <w:proofErr w:type="spellStart"/>
      <w:r w:rsidRPr="006C0F38">
        <w:rPr>
          <w:color w:val="000000"/>
        </w:rPr>
        <w:t>дл</w:t>
      </w:r>
      <w:proofErr w:type="spellEnd"/>
      <w:r w:rsidRPr="006C0F38">
        <w:rPr>
          <w:color w:val="000000"/>
        </w:rPr>
        <w:t xml:space="preserve">), либо как </w:t>
      </w:r>
      <w:proofErr w:type="spellStart"/>
      <w:r w:rsidRPr="006C0F38">
        <w:rPr>
          <w:color w:val="000000"/>
        </w:rPr>
        <w:t>псевдолпластичные</w:t>
      </w:r>
      <w:proofErr w:type="spellEnd"/>
      <w:r w:rsidRPr="006C0F38">
        <w:rPr>
          <w:color w:val="000000"/>
        </w:rPr>
        <w:t xml:space="preserve"> (5 г/</w:t>
      </w:r>
      <w:proofErr w:type="spellStart"/>
      <w:r w:rsidRPr="006C0F38">
        <w:rPr>
          <w:color w:val="000000"/>
        </w:rPr>
        <w:t>дл</w:t>
      </w:r>
      <w:proofErr w:type="spellEnd"/>
      <w:r w:rsidRPr="006C0F38">
        <w:rPr>
          <w:color w:val="000000"/>
        </w:rPr>
        <w:t xml:space="preserve"> и выше) жидкости. Для этих растворов значения модуля накопления, определенные при реологическом исследовании в осцилляционном режиме, существенно меньше значения модуля потерь. Такие растворы формируют гладкие ровные пленки, в то время как из растворов с концентрацией 10 г/</w:t>
      </w:r>
      <w:proofErr w:type="spellStart"/>
      <w:r w:rsidRPr="006C0F38">
        <w:rPr>
          <w:color w:val="000000"/>
        </w:rPr>
        <w:t>дл</w:t>
      </w:r>
      <w:proofErr w:type="spellEnd"/>
      <w:r w:rsidRPr="006C0F38">
        <w:rPr>
          <w:color w:val="000000"/>
        </w:rPr>
        <w:t xml:space="preserve"> и выше сформировать пленки удовлетворительного качества не получается. Именно для растворов с концентрацией более 10 г/</w:t>
      </w:r>
      <w:proofErr w:type="spellStart"/>
      <w:r w:rsidRPr="006C0F38">
        <w:rPr>
          <w:color w:val="000000"/>
        </w:rPr>
        <w:t>дл</w:t>
      </w:r>
      <w:proofErr w:type="spellEnd"/>
      <w:r w:rsidRPr="006C0F38">
        <w:rPr>
          <w:color w:val="000000"/>
        </w:rPr>
        <w:t xml:space="preserve"> значения модуля накоплений становятся больше значения модуля потерь во всем изученном диапазоне частот осцилляции. Более того, пленки, сформированные из растворов различной концентрации, характеризуются различной </w:t>
      </w:r>
      <w:proofErr w:type="spellStart"/>
      <w:r w:rsidRPr="006C0F38">
        <w:rPr>
          <w:color w:val="000000"/>
        </w:rPr>
        <w:t>различной</w:t>
      </w:r>
      <w:proofErr w:type="spellEnd"/>
      <w:r w:rsidRPr="006C0F38">
        <w:rPr>
          <w:color w:val="000000"/>
        </w:rPr>
        <w:t xml:space="preserve"> топологией поверхности и различными физико-механическими свойствами. Так, по мере увеличения концентрации пектина в исходном растворе, происходит увеличение жесткости полимера (увеличение модуля упругости) понижение прочности и понижение разрывного удлинения.</w:t>
      </w:r>
    </w:p>
    <w:p w14:paraId="3486C755" w14:textId="09FE8036" w:rsidR="00116478" w:rsidRPr="006C0F38" w:rsidRDefault="006C0F38" w:rsidP="006C0F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C0F38">
        <w:rPr>
          <w:color w:val="000000"/>
        </w:rPr>
        <w:t>Таким образом, оптимальной концентрацией пектина в растворе для формирования качественных полимерных покрытий, является концентрация порядка 5–8 г/</w:t>
      </w:r>
      <w:proofErr w:type="spellStart"/>
      <w:r w:rsidRPr="006C0F38">
        <w:rPr>
          <w:color w:val="000000"/>
        </w:rPr>
        <w:t>дл</w:t>
      </w:r>
      <w:proofErr w:type="spellEnd"/>
      <w:r w:rsidRPr="006C0F38">
        <w:rPr>
          <w:color w:val="000000"/>
        </w:rPr>
        <w:t xml:space="preserve">, при которой раствор полимера уже структурирован, обладает </w:t>
      </w:r>
      <w:proofErr w:type="spellStart"/>
      <w:r w:rsidRPr="006C0F38">
        <w:rPr>
          <w:color w:val="000000"/>
        </w:rPr>
        <w:t>псевдопластичным</w:t>
      </w:r>
      <w:proofErr w:type="spellEnd"/>
      <w:r w:rsidRPr="006C0F38">
        <w:rPr>
          <w:color w:val="000000"/>
        </w:rPr>
        <w:t xml:space="preserve"> поведением, но в котором вязкие свойства преобладают над упругими.</w:t>
      </w:r>
    </w:p>
    <w:sectPr w:rsidR="00116478" w:rsidRPr="006C0F3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941DF"/>
    <w:rsid w:val="005D022B"/>
    <w:rsid w:val="005E5BE9"/>
    <w:rsid w:val="0069427D"/>
    <w:rsid w:val="006C0F38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B2A79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C5E698-CC91-4D8E-9C4B-23994505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Афанасьева</cp:lastModifiedBy>
  <cp:revision>9</cp:revision>
  <dcterms:created xsi:type="dcterms:W3CDTF">2022-11-07T09:18:00Z</dcterms:created>
  <dcterms:modified xsi:type="dcterms:W3CDTF">2024-02-22T18:23:00Z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