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B1F6" w14:textId="38959041" w:rsidR="001A29E1" w:rsidRPr="00186748" w:rsidRDefault="00186748" w:rsidP="008F4E97">
      <w:pPr>
        <w:spacing w:line="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18674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Исследование изменения морфологии червеобразных мицелл в водном растворе цвиттерионного ПАВ (</w:t>
      </w:r>
      <w:r w:rsidRPr="0018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олеил амидопропил бетаин</w:t>
      </w:r>
      <w:r w:rsidRPr="0018674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)и неионогенного со-ПАВ</w:t>
      </w:r>
      <w:r w:rsidRPr="0018674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(</w:t>
      </w:r>
      <w:r w:rsidRPr="0018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олеил амидопропил амин</w:t>
      </w:r>
      <w:r w:rsidRPr="0018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79CC8A34" w14:textId="47FBE626" w:rsidR="00B07E9C" w:rsidRPr="008F4E97" w:rsidRDefault="00B07E9C" w:rsidP="00E5663E">
      <w:pPr>
        <w:spacing w:afterLines="50" w:after="156"/>
        <w:ind w:firstLine="301"/>
        <w:jc w:val="center"/>
        <w:rPr>
          <w:rFonts w:ascii="等线" w:eastAsia="Times New Roman" w:hAnsi="等线"/>
          <w:b/>
          <w:bCs/>
          <w:i/>
          <w:sz w:val="24"/>
          <w:szCs w:val="24"/>
          <w:u w:val="single"/>
          <w:lang w:val="ru-RU"/>
        </w:rPr>
      </w:pPr>
      <w:r w:rsidRPr="008F4E9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ru-RU"/>
        </w:rPr>
        <w:t>Хао У</w:t>
      </w:r>
      <w:r w:rsidRPr="008F4E97">
        <w:rPr>
          <w:rFonts w:ascii="Times New Roman" w:eastAsia="Times New Roman" w:hAnsi="Times New Roman"/>
          <w:iCs/>
          <w:sz w:val="24"/>
          <w:szCs w:val="24"/>
          <w:lang w:val="ru-RU"/>
        </w:rPr>
        <w:t>., Молчанов В.С., Филиппова О.Е.</w:t>
      </w:r>
      <w:r w:rsidRPr="008F4E97">
        <w:rPr>
          <w:rFonts w:ascii="宋体" w:eastAsia="宋体" w:hAnsi="宋体" w:cs="宋体" w:hint="eastAsia"/>
          <w:i/>
          <w:sz w:val="24"/>
          <w:szCs w:val="24"/>
          <w:lang w:val="ru-RU"/>
        </w:rPr>
        <w:t xml:space="preserve">                       </w:t>
      </w:r>
      <w:r w:rsidRPr="008F4E97">
        <w:rPr>
          <w:rFonts w:ascii="宋体" w:eastAsia="宋体" w:hAnsi="宋体" w:cs="宋体" w:hint="eastAsia"/>
          <w:b/>
          <w:bCs/>
          <w:i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6DEE41A" w14:textId="415C9606" w:rsidR="00B07E9C" w:rsidRDefault="00B07E9C" w:rsidP="00B07E9C">
      <w:pPr>
        <w:jc w:val="center"/>
        <w:rPr>
          <w:rFonts w:ascii="Times New Roman" w:hAnsi="Times New Roman"/>
          <w:i/>
          <w:iCs/>
          <w:sz w:val="24"/>
          <w:szCs w:val="28"/>
          <w:lang w:val="ru-RU"/>
        </w:rPr>
      </w:pPr>
      <w:r w:rsidRPr="00B07E9C">
        <w:rPr>
          <w:rFonts w:ascii="Times New Roman" w:hAnsi="Times New Roman"/>
          <w:i/>
          <w:iCs/>
          <w:sz w:val="24"/>
          <w:szCs w:val="28"/>
          <w:lang w:val="ru-RU"/>
        </w:rPr>
        <w:t>МГУ имени М.В.Ломоносова, 199991, Москва, Ленинские Горы 1</w:t>
      </w:r>
    </w:p>
    <w:p w14:paraId="7BD7D8CF" w14:textId="6A788329" w:rsidR="00B07E9C" w:rsidRPr="00B07E9C" w:rsidRDefault="00B07E9C" w:rsidP="00B07E9C">
      <w:pPr>
        <w:jc w:val="center"/>
        <w:rPr>
          <w:rFonts w:ascii="Times New Roman" w:eastAsia="等线" w:hAnsi="Times New Roman"/>
          <w:i/>
          <w:iCs/>
          <w:sz w:val="24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8"/>
          <w:lang w:val="ru-RU"/>
        </w:rPr>
        <w:t>Theohao51@</w:t>
      </w:r>
      <w:r>
        <w:rPr>
          <w:rFonts w:ascii="Times New Roman" w:hAnsi="Times New Roman" w:hint="eastAsia"/>
          <w:i/>
          <w:iCs/>
          <w:sz w:val="24"/>
          <w:szCs w:val="28"/>
          <w:lang w:val="ru-RU"/>
        </w:rPr>
        <w:t>gmail</w:t>
      </w:r>
      <w:r>
        <w:rPr>
          <w:rFonts w:ascii="Times New Roman" w:hAnsi="Times New Roman"/>
          <w:i/>
          <w:iCs/>
          <w:sz w:val="24"/>
          <w:szCs w:val="28"/>
          <w:lang w:val="ru-RU"/>
        </w:rPr>
        <w:t>.com</w:t>
      </w:r>
    </w:p>
    <w:p w14:paraId="6CCABAB5" w14:textId="77777777" w:rsidR="00C57699" w:rsidRPr="00C57699" w:rsidRDefault="00C57699" w:rsidP="006843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A47E57" w14:textId="726FEA0C" w:rsidR="00D84A1F" w:rsidRPr="00B07E9C" w:rsidRDefault="00175594" w:rsidP="008F4E97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последние десятилетия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одним из предметов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ых научных исследований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язкоупругие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растворы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поверхностно-активных веществ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>ПАВ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олекулы ПАВ 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>являются амфи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фильными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>концентрация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>выше критическ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мицелл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ообразования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образуют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по структуре агрегаты,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среди которых можно выделить 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>червеобразные</w:t>
      </w:r>
      <w:r w:rsidR="00684337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мицеллы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Подобные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длинные</w:t>
      </w:r>
      <w:r w:rsidR="00320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>уют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плотную сетку зацеплений, что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придает</w:t>
      </w:r>
      <w:r w:rsidR="009C5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вязкоупругие свойства 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раствору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заимодействие между молекулами 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>ПАВ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 xml:space="preserve"> в мицелле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ковалентным, 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мицелл можно контролировать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путем добавления со-ПАВ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0A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C20A1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лагодаря </w:t>
      </w:r>
      <w:r w:rsidR="002C20A1">
        <w:rPr>
          <w:rFonts w:ascii="Times New Roman" w:hAnsi="Times New Roman" w:cs="Times New Roman"/>
          <w:sz w:val="24"/>
          <w:szCs w:val="24"/>
          <w:lang w:val="ru-RU"/>
        </w:rPr>
        <w:t xml:space="preserve">уникальным 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 xml:space="preserve">вязкоупругим </w:t>
      </w:r>
      <w:r w:rsidR="002C20A1">
        <w:rPr>
          <w:rFonts w:ascii="Times New Roman" w:hAnsi="Times New Roman" w:cs="Times New Roman"/>
          <w:sz w:val="24"/>
          <w:szCs w:val="24"/>
          <w:lang w:val="ru-RU"/>
        </w:rPr>
        <w:t>свойствам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 xml:space="preserve"> растворы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>ПАВ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широко используются в нефтяной промышленности</w:t>
      </w:r>
      <w:r w:rsidR="008A02D4" w:rsidRPr="00B07E9C">
        <w:rPr>
          <w:rFonts w:ascii="Times New Roman" w:hAnsi="Times New Roman" w:cs="Times New Roman"/>
          <w:sz w:val="24"/>
          <w:szCs w:val="24"/>
          <w:lang w:val="ru-RU"/>
        </w:rPr>
        <w:t>, медицине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бытовой химии</w:t>
      </w:r>
      <w:r w:rsidR="008A02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A1F" w:rsidRPr="00B07E9C">
        <w:rPr>
          <w:rFonts w:ascii="Times New Roman" w:hAnsi="Times New Roman" w:cs="Times New Roman"/>
          <w:sz w:val="24"/>
          <w:szCs w:val="24"/>
          <w:lang w:val="ru-RU"/>
        </w:rPr>
        <w:t>и т. д.</w:t>
      </w:r>
    </w:p>
    <w:p w14:paraId="6E907620" w14:textId="231789A2" w:rsidR="00545E81" w:rsidRDefault="00684337" w:rsidP="00B07E9C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В работе исследована смешанная система ПАВ на основе цвиттерионного ПАВ ОАПБ (олеил амидопропил бетаин) и со-ПАВ ОАПА (олеил амидопропил амин). 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>ОАПА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неионогенн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>ПАВ</w:t>
      </w:r>
      <w:r w:rsidR="00FB310A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10A" w:rsidRPr="00B07E9C">
        <w:rPr>
          <w:rFonts w:ascii="Times New Roman" w:hAnsi="Times New Roman" w:cs="Times New Roman"/>
          <w:sz w:val="24"/>
          <w:szCs w:val="24"/>
          <w:lang w:val="ru-RU"/>
        </w:rPr>
        <w:t>в щелочной среде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>миногрупп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>ОАПА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не заряжен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>. Эксперимент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проводил</w:t>
      </w:r>
      <w:r w:rsidR="00FB310A">
        <w:rPr>
          <w:rFonts w:ascii="Times New Roman" w:hAnsi="Times New Roman" w:cs="Times New Roman"/>
          <w:sz w:val="24"/>
          <w:szCs w:val="24"/>
          <w:lang w:val="ru-RU"/>
        </w:rPr>
        <w:t>ись</w:t>
      </w:r>
      <w:r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при фиксированной общей молярной концентрации и с различным соотношением между цвиттерионным ПАВ и со-ПАВ.</w:t>
      </w:r>
      <w:r w:rsidR="00E56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112F75" w14:textId="73F90566" w:rsidR="00684337" w:rsidRDefault="00FB310A" w:rsidP="00545E81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Вязкоупругие свойства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системы, полученные методом ротационной реометрии,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 xml:space="preserve"> и крио-ПЭМ изображения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позволили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получить закономерности изменения структура-свойства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ОАПБ образует червеобразные мицеллы в водной среде. 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доли ОАПА вязкость растворов снижа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, однако 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величина модуля </w:t>
      </w:r>
      <w:r>
        <w:rPr>
          <w:rFonts w:ascii="Times New Roman" w:hAnsi="Times New Roman" w:cs="Times New Roman"/>
          <w:sz w:val="24"/>
          <w:szCs w:val="24"/>
          <w:lang w:val="ru-RU"/>
        </w:rPr>
        <w:t>накоплений</w:t>
      </w:r>
      <w:r w:rsidR="004F442C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в области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плато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(модуль упругости)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>, наоборот, увеличива</w:t>
      </w:r>
      <w:r w:rsidR="00545E81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. Это указывает </w:t>
      </w:r>
      <w:r w:rsidR="00C671AA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точек ветвления в мицеллах, </w:t>
      </w:r>
      <w:r w:rsidRPr="00FB310A">
        <w:rPr>
          <w:rFonts w:ascii="Times New Roman" w:hAnsi="Times New Roman" w:cs="Times New Roman"/>
          <w:sz w:val="24"/>
          <w:szCs w:val="24"/>
          <w:lang w:val="ru-RU"/>
        </w:rPr>
        <w:t>благодаря которым релаксация напряжения происходит быстрее, чем в случае линейных мицелл</w:t>
      </w:r>
      <w:r w:rsidR="004F442C" w:rsidRPr="00FB31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6D73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1A92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помощью крио-ПЭМ получены изображения</w:t>
      </w:r>
      <w:r w:rsidR="00071A92" w:rsidRPr="00B07E9C">
        <w:rPr>
          <w:rFonts w:ascii="Times New Roman" w:hAnsi="Times New Roman" w:cs="Times New Roman"/>
          <w:sz w:val="24"/>
          <w:szCs w:val="24"/>
          <w:lang w:val="ru-RU"/>
        </w:rPr>
        <w:t>, где наблюдалось формирование червеобразных мицелл с y-образным</w:t>
      </w:r>
      <w:r w:rsidR="00AB27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1A92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соединени</w:t>
      </w:r>
      <w:r w:rsidR="00AB2775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– точ</w:t>
      </w:r>
      <w:r w:rsidR="00AB2775">
        <w:rPr>
          <w:rFonts w:ascii="Times New Roman" w:hAnsi="Times New Roman" w:cs="Times New Roman"/>
          <w:sz w:val="24"/>
          <w:szCs w:val="24"/>
          <w:lang w:val="ru-RU"/>
        </w:rPr>
        <w:t>ками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ветвления. 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увеличении 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>дол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5663E" w:rsidRPr="00FB310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>ПАВ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1:10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>наблюдалось</w:t>
      </w:r>
      <w:r w:rsidR="00545E81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>разделени</w:t>
      </w:r>
      <w:r w:rsidR="00545E81" w:rsidRPr="00FB310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фаз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на насыщенную ПАВ и фазу с малой концентрацией ПАВ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Удивительно, но вязкости обоих фаз были близки вязкости воды.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57699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помощью крио-ПЭМ</w:t>
      </w:r>
      <w:r w:rsidR="007E22EA" w:rsidRPr="00FB310A">
        <w:rPr>
          <w:rFonts w:ascii="Times New Roman" w:hAnsi="Times New Roman" w:cs="Times New Roman"/>
          <w:sz w:val="24"/>
          <w:szCs w:val="24"/>
          <w:lang w:val="ru-RU"/>
        </w:rPr>
        <w:t xml:space="preserve"> получены изображения 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фазы, насыщенной ПАВ</w:t>
      </w:r>
      <w:r w:rsidR="007E22EA" w:rsidRPr="00B07E9C">
        <w:rPr>
          <w:rFonts w:ascii="Times New Roman" w:hAnsi="Times New Roman" w:cs="Times New Roman"/>
          <w:sz w:val="24"/>
          <w:szCs w:val="24"/>
          <w:lang w:val="ru-RU"/>
        </w:rPr>
        <w:t>, где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2EA" w:rsidRPr="00B07E9C">
        <w:rPr>
          <w:rFonts w:ascii="Times New Roman" w:hAnsi="Times New Roman" w:cs="Times New Roman"/>
          <w:sz w:val="24"/>
          <w:szCs w:val="24"/>
          <w:lang w:val="ru-RU"/>
        </w:rPr>
        <w:t>наблюдалось формирование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насыщенн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2EA" w:rsidRPr="00B07E9C">
        <w:rPr>
          <w:rFonts w:ascii="Times New Roman" w:hAnsi="Times New Roman" w:cs="Times New Roman"/>
          <w:sz w:val="24"/>
          <w:szCs w:val="24"/>
          <w:lang w:val="ru-RU"/>
        </w:rPr>
        <w:t>мицеллярн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E22EA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>сет</w:t>
      </w:r>
      <w:r w:rsidR="007E22EA" w:rsidRPr="00B07E9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и червеобразных мицелл</w:t>
      </w:r>
      <w:r w:rsidR="00AB2775" w:rsidRPr="00AB27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775">
        <w:rPr>
          <w:rFonts w:ascii="Times New Roman" w:hAnsi="Times New Roman" w:cs="Times New Roman"/>
          <w:sz w:val="24"/>
          <w:szCs w:val="24"/>
          <w:lang w:val="ru-RU"/>
        </w:rPr>
        <w:t>без торцевых частей,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 xml:space="preserve"> соединенных друг с другом точками ветвления в трехмерную гигантскую сетку</w:t>
      </w:r>
      <w:r w:rsidR="00C57699" w:rsidRPr="00B07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71A92">
        <w:rPr>
          <w:rFonts w:ascii="Times New Roman" w:hAnsi="Times New Roman" w:cs="Times New Roman"/>
          <w:sz w:val="24"/>
          <w:szCs w:val="24"/>
          <w:lang w:val="ru-RU"/>
        </w:rPr>
        <w:t>Изменение формы агрегатов и фазовое разделение было объяснено с точки зрения изменения кривизны агрегатов и энтропийного выигрыша при образовании ветвлений.</w:t>
      </w:r>
    </w:p>
    <w:p w14:paraId="0943791E" w14:textId="5A8396DC" w:rsidR="002C20A1" w:rsidRPr="002C20A1" w:rsidRDefault="002C20A1" w:rsidP="002C20A1">
      <w:pPr>
        <w:spacing w:line="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C20A1" w:rsidRPr="002C20A1" w:rsidSect="00232CD3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EF"/>
    <w:rsid w:val="00071A92"/>
    <w:rsid w:val="00175594"/>
    <w:rsid w:val="00186748"/>
    <w:rsid w:val="001A29E1"/>
    <w:rsid w:val="00211C21"/>
    <w:rsid w:val="00232CD3"/>
    <w:rsid w:val="002C20A1"/>
    <w:rsid w:val="00320235"/>
    <w:rsid w:val="0032132D"/>
    <w:rsid w:val="00466A1C"/>
    <w:rsid w:val="004E4EEF"/>
    <w:rsid w:val="004F442C"/>
    <w:rsid w:val="00545E81"/>
    <w:rsid w:val="00566017"/>
    <w:rsid w:val="00684337"/>
    <w:rsid w:val="0072567A"/>
    <w:rsid w:val="007E22EA"/>
    <w:rsid w:val="007E7B16"/>
    <w:rsid w:val="008044B6"/>
    <w:rsid w:val="00824201"/>
    <w:rsid w:val="008A02D4"/>
    <w:rsid w:val="008F4E97"/>
    <w:rsid w:val="009C5523"/>
    <w:rsid w:val="009E0166"/>
    <w:rsid w:val="00AB2775"/>
    <w:rsid w:val="00B07E9C"/>
    <w:rsid w:val="00BA080A"/>
    <w:rsid w:val="00C57699"/>
    <w:rsid w:val="00C671AA"/>
    <w:rsid w:val="00D459CE"/>
    <w:rsid w:val="00D84A1F"/>
    <w:rsid w:val="00E5663E"/>
    <w:rsid w:val="00E97625"/>
    <w:rsid w:val="00FB310A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836A"/>
  <w15:chartTrackingRefBased/>
  <w15:docId w15:val="{DCFBB58D-EB71-41B5-9DF6-BA6B44E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4C3E-7D76-40D0-8680-A45B3DAC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 Hao</dc:creator>
  <cp:keywords/>
  <dc:description/>
  <cp:lastModifiedBy>Wuyi Hao</cp:lastModifiedBy>
  <cp:revision>5</cp:revision>
  <dcterms:created xsi:type="dcterms:W3CDTF">2023-10-19T13:24:00Z</dcterms:created>
  <dcterms:modified xsi:type="dcterms:W3CDTF">2024-02-16T14:19:00Z</dcterms:modified>
</cp:coreProperties>
</file>