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DA" w:rsidRPr="001256BB" w:rsidRDefault="001C2215" w:rsidP="00496541">
      <w:pPr>
        <w:jc w:val="center"/>
        <w:rPr>
          <w:b/>
        </w:rPr>
      </w:pPr>
      <w:r>
        <w:rPr>
          <w:b/>
        </w:rPr>
        <w:t>Комплексообразование</w:t>
      </w:r>
      <w:r w:rsidR="00E86D01" w:rsidRPr="001256BB">
        <w:rPr>
          <w:b/>
        </w:rPr>
        <w:t xml:space="preserve"> дифильного </w:t>
      </w:r>
      <w:proofErr w:type="spellStart"/>
      <w:r>
        <w:rPr>
          <w:b/>
        </w:rPr>
        <w:t>спироиндолинонафтоксазина</w:t>
      </w:r>
      <w:proofErr w:type="spellEnd"/>
      <w:r>
        <w:rPr>
          <w:b/>
        </w:rPr>
        <w:t xml:space="preserve"> с тяжелыми и переходными металлами</w:t>
      </w:r>
    </w:p>
    <w:p w:rsidR="001C2215" w:rsidRDefault="001C2215" w:rsidP="00FF72BC">
      <w:pPr>
        <w:jc w:val="center"/>
        <w:rPr>
          <w:b/>
        </w:rPr>
      </w:pPr>
      <w:r w:rsidRPr="001C2215">
        <w:rPr>
          <w:b/>
        </w:rPr>
        <w:t>Сафонова Е.А.</w:t>
      </w:r>
      <w:r w:rsidRPr="001C2215">
        <w:rPr>
          <w:b/>
          <w:vertAlign w:val="superscript"/>
        </w:rPr>
        <w:t>1</w:t>
      </w:r>
      <w:r w:rsidRPr="001C2215">
        <w:rPr>
          <w:b/>
        </w:rPr>
        <w:t>, Любимов А.В.</w:t>
      </w:r>
      <w:r w:rsidRPr="001C2215">
        <w:rPr>
          <w:b/>
          <w:vertAlign w:val="superscript"/>
        </w:rPr>
        <w:t>2</w:t>
      </w:r>
      <w:r w:rsidRPr="001C2215">
        <w:rPr>
          <w:b/>
        </w:rPr>
        <w:t>, Зайченко Н.Л.</w:t>
      </w:r>
      <w:r w:rsidRPr="001C2215">
        <w:rPr>
          <w:b/>
          <w:vertAlign w:val="superscript"/>
        </w:rPr>
        <w:t>2</w:t>
      </w:r>
      <w:r w:rsidRPr="001C2215">
        <w:rPr>
          <w:b/>
        </w:rPr>
        <w:t>, Спицын Н.Ю.</w:t>
      </w:r>
      <w:r w:rsidRPr="001C2215">
        <w:rPr>
          <w:b/>
          <w:vertAlign w:val="superscript"/>
        </w:rPr>
        <w:t>1</w:t>
      </w:r>
      <w:r w:rsidRPr="001C2215">
        <w:rPr>
          <w:b/>
        </w:rPr>
        <w:t>, Райтман О.А.</w:t>
      </w:r>
      <w:r w:rsidRPr="001C2215">
        <w:rPr>
          <w:b/>
          <w:vertAlign w:val="superscript"/>
        </w:rPr>
        <w:t>1,3</w:t>
      </w:r>
    </w:p>
    <w:p w:rsidR="00CC10DA" w:rsidRPr="001256BB" w:rsidRDefault="00496541" w:rsidP="00FF72BC">
      <w:pPr>
        <w:jc w:val="center"/>
      </w:pPr>
      <w:r w:rsidRPr="001256BB">
        <w:t>Аспирант 3 года обучения</w:t>
      </w:r>
    </w:p>
    <w:p w:rsidR="001C2215" w:rsidRPr="001C2215" w:rsidRDefault="001C2215" w:rsidP="001C2215">
      <w:pPr>
        <w:ind w:firstLine="0"/>
        <w:jc w:val="center"/>
        <w:rPr>
          <w:i/>
        </w:rPr>
      </w:pPr>
      <w:r w:rsidRPr="001C2215">
        <w:rPr>
          <w:i/>
        </w:rPr>
        <w:t xml:space="preserve">1 РХТУ им. Д.И. Менделеева, 125047, г. Москва, </w:t>
      </w:r>
      <w:proofErr w:type="spellStart"/>
      <w:r w:rsidRPr="001C2215">
        <w:rPr>
          <w:i/>
        </w:rPr>
        <w:t>Миусская</w:t>
      </w:r>
      <w:proofErr w:type="spellEnd"/>
      <w:r w:rsidRPr="001C2215">
        <w:rPr>
          <w:i/>
        </w:rPr>
        <w:t xml:space="preserve"> площадь, д. 9.</w:t>
      </w:r>
    </w:p>
    <w:p w:rsidR="001C2215" w:rsidRPr="001C2215" w:rsidRDefault="001C2215" w:rsidP="001C2215">
      <w:pPr>
        <w:ind w:firstLine="0"/>
        <w:jc w:val="center"/>
        <w:rPr>
          <w:i/>
        </w:rPr>
      </w:pPr>
      <w:r w:rsidRPr="001C2215">
        <w:rPr>
          <w:i/>
        </w:rPr>
        <w:t>2 ФИЦ ХФ РАН, 119991, Москва, ул. Косыгина, 4</w:t>
      </w:r>
    </w:p>
    <w:p w:rsidR="001C2215" w:rsidRDefault="001C2215" w:rsidP="001C2215">
      <w:pPr>
        <w:ind w:firstLine="0"/>
        <w:jc w:val="center"/>
        <w:rPr>
          <w:i/>
        </w:rPr>
      </w:pPr>
      <w:r w:rsidRPr="001C2215">
        <w:rPr>
          <w:i/>
        </w:rPr>
        <w:t>3 ИФХЭ РАН, 119071, Россия, Москва, Ленинский пр-т, д.31, корп.4.</w:t>
      </w:r>
    </w:p>
    <w:p w:rsidR="00496541" w:rsidRPr="001C2215" w:rsidRDefault="00496541" w:rsidP="001C2215">
      <w:pPr>
        <w:ind w:firstLine="0"/>
        <w:jc w:val="center"/>
      </w:pPr>
      <w:bookmarkStart w:id="0" w:name="_GoBack"/>
      <w:bookmarkEnd w:id="0"/>
      <w:r w:rsidRPr="001C2215">
        <w:rPr>
          <w:i/>
          <w:lang w:val="en-US"/>
        </w:rPr>
        <w:t>E</w:t>
      </w:r>
      <w:r w:rsidRPr="001C2215">
        <w:rPr>
          <w:i/>
        </w:rPr>
        <w:t>-</w:t>
      </w:r>
      <w:r w:rsidRPr="001C2215">
        <w:rPr>
          <w:i/>
          <w:lang w:val="en-US"/>
        </w:rPr>
        <w:t>mail</w:t>
      </w:r>
      <w:r w:rsidRPr="001C2215">
        <w:rPr>
          <w:i/>
        </w:rPr>
        <w:t xml:space="preserve">: </w:t>
      </w:r>
      <w:hyperlink r:id="rId4" w:history="1">
        <w:r w:rsidRPr="001C2215">
          <w:rPr>
            <w:rStyle w:val="a6"/>
            <w:rFonts w:eastAsiaTheme="majorEastAsia"/>
            <w:i/>
            <w:color w:val="auto"/>
            <w:lang w:val="en-US"/>
          </w:rPr>
          <w:t>ekatrinsaf</w:t>
        </w:r>
        <w:r w:rsidRPr="001C2215">
          <w:rPr>
            <w:rStyle w:val="a6"/>
            <w:rFonts w:eastAsiaTheme="majorEastAsia"/>
            <w:i/>
            <w:color w:val="auto"/>
          </w:rPr>
          <w:t>@</w:t>
        </w:r>
        <w:r w:rsidRPr="001C2215">
          <w:rPr>
            <w:rStyle w:val="a6"/>
            <w:rFonts w:eastAsiaTheme="majorEastAsia"/>
            <w:i/>
            <w:color w:val="auto"/>
            <w:lang w:val="en-US"/>
          </w:rPr>
          <w:t>gmail</w:t>
        </w:r>
        <w:r w:rsidRPr="001C2215">
          <w:rPr>
            <w:rStyle w:val="a6"/>
            <w:rFonts w:eastAsiaTheme="majorEastAsia"/>
            <w:i/>
            <w:color w:val="auto"/>
          </w:rPr>
          <w:t>.</w:t>
        </w:r>
        <w:r w:rsidRPr="001C2215">
          <w:rPr>
            <w:rStyle w:val="a6"/>
            <w:rFonts w:eastAsiaTheme="majorEastAsia"/>
            <w:i/>
            <w:color w:val="auto"/>
            <w:lang w:val="en-US"/>
          </w:rPr>
          <w:t>ru</w:t>
        </w:r>
      </w:hyperlink>
    </w:p>
    <w:p w:rsidR="00D87866" w:rsidRPr="001256BB" w:rsidRDefault="00D87866" w:rsidP="00E974D0">
      <w:r w:rsidRPr="001256BB">
        <w:t>Хемосенсорные методы обнаружения катионов тяжелых металлов являются н</w:t>
      </w:r>
      <w:r w:rsidR="00496541" w:rsidRPr="001256BB">
        <w:t xml:space="preserve">аиболее </w:t>
      </w:r>
      <w:proofErr w:type="spellStart"/>
      <w:r w:rsidR="00496541" w:rsidRPr="001256BB">
        <w:t>расп</w:t>
      </w:r>
      <w:r w:rsidRPr="001256BB">
        <w:t>остраненными</w:t>
      </w:r>
      <w:proofErr w:type="spellEnd"/>
      <w:r w:rsidRPr="001256BB">
        <w:t xml:space="preserve"> способами их детектирования. Особый интерес вызывают методы, </w:t>
      </w:r>
      <w:proofErr w:type="spellStart"/>
      <w:r w:rsidRPr="001256BB">
        <w:t>основаные</w:t>
      </w:r>
      <w:proofErr w:type="spellEnd"/>
      <w:r w:rsidRPr="001256BB">
        <w:t xml:space="preserve"> на изменении поглощения света, сопровождающемся изменением цвета, поскольку такой метод относительно чувствителен, дает ответ в режиме реального времени</w:t>
      </w:r>
      <w:r w:rsidRPr="001256BB">
        <w:rPr>
          <w:lang w:val="sr-Latn-RS"/>
        </w:rPr>
        <w:t xml:space="preserve"> </w:t>
      </w:r>
      <w:r w:rsidRPr="001256BB">
        <w:t>и сигнал легко обнаруживается</w:t>
      </w:r>
      <w:r w:rsidRPr="001256BB">
        <w:rPr>
          <w:lang w:val="sr-Latn-RS"/>
        </w:rPr>
        <w:t xml:space="preserve"> </w:t>
      </w:r>
      <w:r w:rsidRPr="001256BB">
        <w:t xml:space="preserve">либо глазом, либо </w:t>
      </w:r>
      <w:proofErr w:type="gramStart"/>
      <w:r w:rsidRPr="001256BB">
        <w:t>широко</w:t>
      </w:r>
      <w:r w:rsidR="00E974D0" w:rsidRPr="001256BB">
        <w:t xml:space="preserve"> </w:t>
      </w:r>
      <w:r w:rsidRPr="001256BB">
        <w:t>доступными</w:t>
      </w:r>
      <w:proofErr w:type="gramEnd"/>
      <w:r w:rsidRPr="001256BB">
        <w:t xml:space="preserve"> спектрофотометрами. </w:t>
      </w:r>
      <w:r w:rsidRPr="001256BB">
        <w:fldChar w:fldCharType="begin" w:fldLock="1"/>
      </w:r>
      <w:r w:rsidRPr="001256BB">
        <w:instrText>ADDIN CSL_CITATION {"citationItems":[{"id":"ITEM-1","itemData":{"author":[{"dropping-particle":"","family":"B. Wang","given":"E. V. Anslyn.","non-dropping-particle":"","parse-names":false,"suffix":""}],"id":"ITEM-1","issued":{"date-parts":[["2011"]]},"number-of-pages":"540","publisher":"John Wiley &amp; Sons, Inc.","title":"Chemosensors: Principles, Strategies, and Applications","type":"book"},"uris":["http://www.mendeley.com/documents/?uuid=c1c15b0e-52cd-45f3-a4bf-7602ce33dab3"]}],"mendeley":{"formattedCitation":"[6]","plainTextFormattedCitation":"[6]","previouslyFormattedCitation":"[6]"},"properties":{"noteIndex":0},"schema":"https://github.com/citation-style-language/schema/raw/master/csl-citation.json"}</w:instrText>
      </w:r>
      <w:r w:rsidRPr="001256BB">
        <w:fldChar w:fldCharType="end"/>
      </w:r>
      <w:r w:rsidRPr="001256BB">
        <w:t xml:space="preserve"> Спиропираны и их производные спирооксазины являются перспективными соединениями для разработки чувствительных элементов хемосенсоров, так как они могут вступать в реакции комплексообразования с ионами некоторых металлов, сопровождающиеся изменением физико-химических свойств этих фотохромов, а селективность по отношению к различным катионам можно регулировать введением заместителей в различные положения молекулы.</w:t>
      </w:r>
      <w:r w:rsidR="00E974D0" w:rsidRPr="001256BB">
        <w:t xml:space="preserve"> С развитием ультратонких сенсорных устройств, монослои на основе фотохромных материалов, способных селективно связывать катионы металлов, привлекают к себе все большее внимание в качестве строительных блоков для чувствительных элементов этих систем.</w:t>
      </w:r>
    </w:p>
    <w:p w:rsidR="00E974D0" w:rsidRPr="001256BB" w:rsidRDefault="00E974D0" w:rsidP="00E974D0">
      <w:r w:rsidRPr="001256BB">
        <w:t xml:space="preserve">Было изучено влияние заместителей на комплексообразующие свойства дифильных </w:t>
      </w:r>
      <w:proofErr w:type="spellStart"/>
      <w:r w:rsidRPr="001256BB">
        <w:t>спиронафтоксазинов</w:t>
      </w:r>
      <w:proofErr w:type="spellEnd"/>
      <w:r w:rsidRPr="001256BB">
        <w:t xml:space="preserve"> и определён наиболее перспективный представитель данного класса, а именно 3,3-диметил-1-октадецил-1,3-</w:t>
      </w:r>
      <w:proofErr w:type="gramStart"/>
      <w:r w:rsidRPr="001256BB">
        <w:t>дигидроспиро[</w:t>
      </w:r>
      <w:proofErr w:type="gramEnd"/>
      <w:r w:rsidRPr="001256BB">
        <w:t>индолин-2,3`-нафто [2,1-b][1,4]</w:t>
      </w:r>
      <w:proofErr w:type="spellStart"/>
      <w:r w:rsidRPr="001256BB">
        <w:t>оксазин</w:t>
      </w:r>
      <w:proofErr w:type="spellEnd"/>
      <w:r w:rsidRPr="001256BB">
        <w:t xml:space="preserve">]-9`-ол (SNO-18). Для рассматриваемого соединения определены ионы, дающие селективный отклик. </w:t>
      </w:r>
    </w:p>
    <w:p w:rsidR="00E30B79" w:rsidRPr="001256BB" w:rsidRDefault="00E30B79" w:rsidP="00E30B79">
      <w:pPr>
        <w:ind w:firstLine="0"/>
        <w:jc w:val="center"/>
      </w:pPr>
      <w:r w:rsidRPr="001256BB">
        <w:rPr>
          <w:noProof/>
        </w:rPr>
        <w:drawing>
          <wp:inline distT="0" distB="0" distL="0" distR="0" wp14:anchorId="0A112206" wp14:editId="4E530317">
            <wp:extent cx="3644900" cy="246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1" b="3534"/>
                    <a:stretch/>
                  </pic:blipFill>
                  <pic:spPr bwMode="auto">
                    <a:xfrm>
                      <a:off x="0" y="0"/>
                      <a:ext cx="3642995" cy="246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0B79" w:rsidRPr="001256BB" w:rsidRDefault="00E30B79" w:rsidP="00B75C1E">
      <w:pPr>
        <w:ind w:firstLine="0"/>
        <w:jc w:val="center"/>
      </w:pPr>
      <w:r w:rsidRPr="001256BB">
        <w:t xml:space="preserve">Рис. </w:t>
      </w:r>
      <w:proofErr w:type="gramStart"/>
      <w:r w:rsidRPr="001256BB">
        <w:t xml:space="preserve">1  </w:t>
      </w:r>
      <w:r w:rsidRPr="001256BB">
        <w:rPr>
          <w:iCs/>
        </w:rPr>
        <w:t>Спектры</w:t>
      </w:r>
      <w:proofErr w:type="gramEnd"/>
      <w:r w:rsidRPr="001256BB">
        <w:rPr>
          <w:iCs/>
        </w:rPr>
        <w:t xml:space="preserve"> поглощения </w:t>
      </w:r>
      <w:r w:rsidR="001256BB">
        <w:rPr>
          <w:iCs/>
        </w:rPr>
        <w:t xml:space="preserve">чистого </w:t>
      </w:r>
      <w:proofErr w:type="spellStart"/>
      <w:r w:rsidRPr="001256BB">
        <w:rPr>
          <w:iCs/>
        </w:rPr>
        <w:t>спиронафтоксазина</w:t>
      </w:r>
      <w:proofErr w:type="spellEnd"/>
      <w:r w:rsidRPr="001256BB">
        <w:rPr>
          <w:iCs/>
        </w:rPr>
        <w:t xml:space="preserve"> </w:t>
      </w:r>
      <w:r w:rsidR="001256BB">
        <w:rPr>
          <w:iCs/>
        </w:rPr>
        <w:t xml:space="preserve">и </w:t>
      </w:r>
      <w:r w:rsidR="001256BB" w:rsidRPr="001256BB">
        <w:rPr>
          <w:iCs/>
          <w:lang w:val="en-US"/>
        </w:rPr>
        <w:t>SNO</w:t>
      </w:r>
      <w:r w:rsidR="001256BB" w:rsidRPr="001256BB">
        <w:rPr>
          <w:iCs/>
        </w:rPr>
        <w:t xml:space="preserve">-18 </w:t>
      </w:r>
      <w:r w:rsidRPr="001256BB">
        <w:rPr>
          <w:iCs/>
        </w:rPr>
        <w:t>в присутствии</w:t>
      </w:r>
      <w:r w:rsidRPr="001256BB">
        <w:rPr>
          <w:iCs/>
          <w:lang w:val="sr-Latn-RS"/>
        </w:rPr>
        <w:t xml:space="preserve"> </w:t>
      </w:r>
      <w:r w:rsidRPr="001256BB">
        <w:rPr>
          <w:iCs/>
        </w:rPr>
        <w:t>ионов</w:t>
      </w:r>
      <w:r w:rsidRPr="001256BB">
        <w:rPr>
          <w:iCs/>
          <w:lang w:val="sr-Latn-RS"/>
        </w:rPr>
        <w:t xml:space="preserve"> </w:t>
      </w:r>
      <w:r w:rsidRPr="001256BB">
        <w:rPr>
          <w:iCs/>
        </w:rPr>
        <w:t>металлов</w:t>
      </w:r>
    </w:p>
    <w:p w:rsidR="00B75C1E" w:rsidRPr="001256BB" w:rsidRDefault="00B75C1E" w:rsidP="00B75C1E">
      <w:r w:rsidRPr="001256BB">
        <w:t xml:space="preserve">Взаимодействие SNO-18 с </w:t>
      </w:r>
      <w:r w:rsidRPr="001256BB">
        <w:rPr>
          <w:iCs/>
          <w:lang w:val="sr-Latn-RS"/>
        </w:rPr>
        <w:t>Al</w:t>
      </w:r>
      <w:r w:rsidRPr="001256BB">
        <w:rPr>
          <w:iCs/>
          <w:vertAlign w:val="superscript"/>
          <w:lang w:val="sr-Latn-RS"/>
        </w:rPr>
        <w:t>3+</w:t>
      </w:r>
      <w:r w:rsidRPr="001256BB">
        <w:rPr>
          <w:iCs/>
          <w:lang w:val="sr-Latn-RS"/>
        </w:rPr>
        <w:t>,  Hg</w:t>
      </w:r>
      <w:r w:rsidRPr="001256BB">
        <w:rPr>
          <w:iCs/>
          <w:vertAlign w:val="superscript"/>
          <w:lang w:val="sr-Latn-RS"/>
        </w:rPr>
        <w:t>2+</w:t>
      </w:r>
      <w:r w:rsidRPr="001256BB">
        <w:rPr>
          <w:iCs/>
          <w:lang w:val="sr-Latn-RS"/>
        </w:rPr>
        <w:t>, Cu</w:t>
      </w:r>
      <w:r w:rsidRPr="001256BB">
        <w:rPr>
          <w:iCs/>
          <w:vertAlign w:val="superscript"/>
          <w:lang w:val="sr-Latn-RS"/>
        </w:rPr>
        <w:t>2+</w:t>
      </w:r>
      <w:r w:rsidRPr="001256BB">
        <w:rPr>
          <w:iCs/>
          <w:lang w:val="sr-Latn-RS"/>
        </w:rPr>
        <w:t xml:space="preserve">, </w:t>
      </w:r>
      <w:r w:rsidRPr="001256BB">
        <w:rPr>
          <w:iCs/>
        </w:rPr>
        <w:t xml:space="preserve"> </w:t>
      </w:r>
      <w:r w:rsidRPr="001256BB">
        <w:rPr>
          <w:iCs/>
          <w:lang w:val="sr-Latn-RS"/>
        </w:rPr>
        <w:t>Fe</w:t>
      </w:r>
      <w:r w:rsidRPr="001256BB">
        <w:rPr>
          <w:iCs/>
          <w:vertAlign w:val="superscript"/>
          <w:lang w:val="sr-Latn-RS"/>
        </w:rPr>
        <w:t>3+</w:t>
      </w:r>
      <w:r w:rsidRPr="001256BB">
        <w:rPr>
          <w:iCs/>
          <w:lang w:val="sr-Latn-RS"/>
        </w:rPr>
        <w:t xml:space="preserve"> </w:t>
      </w:r>
      <w:r w:rsidRPr="001256BB">
        <w:rPr>
          <w:iCs/>
        </w:rPr>
        <w:t xml:space="preserve">и  </w:t>
      </w:r>
      <w:r w:rsidRPr="001256BB">
        <w:rPr>
          <w:iCs/>
          <w:lang w:val="sr-Latn-RS"/>
        </w:rPr>
        <w:t>Pb</w:t>
      </w:r>
      <w:r w:rsidRPr="001256BB">
        <w:rPr>
          <w:iCs/>
          <w:vertAlign w:val="superscript"/>
          <w:lang w:val="sr-Latn-RS"/>
        </w:rPr>
        <w:t>2+</w:t>
      </w:r>
      <w:r w:rsidRPr="001256BB">
        <w:rPr>
          <w:iCs/>
        </w:rPr>
        <w:t xml:space="preserve"> </w:t>
      </w:r>
      <w:r w:rsidRPr="001256BB">
        <w:t>приводит к появлению полосы поглощения, характерной для мероцианиновой формы этого соединения. Введение в систему других щелочных, щелочноземельных, переходных и тяжелых металлов не приводит к заметному изменению спектра поглощения фотохрома.</w:t>
      </w:r>
      <w:r w:rsidR="00E30B79" w:rsidRPr="001256BB">
        <w:t xml:space="preserve"> Продемонстрирована высокая чувствительность отклика SNO-18 на присутствие данных ионов. </w:t>
      </w:r>
      <w:r w:rsidRPr="001256BB">
        <w:t>Изучена кинетика фотохромных превращений под действием УФ облучения.</w:t>
      </w:r>
    </w:p>
    <w:p w:rsidR="00FF72BC" w:rsidRPr="001256BB" w:rsidRDefault="00DA1274" w:rsidP="00B75C1E">
      <w:r w:rsidRPr="001256BB">
        <w:rPr>
          <w:i/>
        </w:rPr>
        <w:t>Работа выполнена при финансовой поддержке Минобрнауки России (проект FSSM-2023-0003, соглашение о предоставлении гранта № 075-03-2023-179)</w:t>
      </w:r>
    </w:p>
    <w:sectPr w:rsidR="00FF72BC" w:rsidRPr="001256BB" w:rsidSect="00D40F9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3F1"/>
    <w:rsid w:val="00016924"/>
    <w:rsid w:val="00106AFA"/>
    <w:rsid w:val="00110AE5"/>
    <w:rsid w:val="001256BB"/>
    <w:rsid w:val="001C2215"/>
    <w:rsid w:val="002D5994"/>
    <w:rsid w:val="00496541"/>
    <w:rsid w:val="004B6790"/>
    <w:rsid w:val="004C53F1"/>
    <w:rsid w:val="004E45AC"/>
    <w:rsid w:val="005D2664"/>
    <w:rsid w:val="00624203"/>
    <w:rsid w:val="006F1EB0"/>
    <w:rsid w:val="00766C43"/>
    <w:rsid w:val="007A1C12"/>
    <w:rsid w:val="009610F7"/>
    <w:rsid w:val="009802BB"/>
    <w:rsid w:val="00A94C64"/>
    <w:rsid w:val="00AB6364"/>
    <w:rsid w:val="00AE15CA"/>
    <w:rsid w:val="00B75C1E"/>
    <w:rsid w:val="00C750E0"/>
    <w:rsid w:val="00CA0C2B"/>
    <w:rsid w:val="00CC10DA"/>
    <w:rsid w:val="00D106FB"/>
    <w:rsid w:val="00D14338"/>
    <w:rsid w:val="00D40F96"/>
    <w:rsid w:val="00D87866"/>
    <w:rsid w:val="00DA1274"/>
    <w:rsid w:val="00E30B79"/>
    <w:rsid w:val="00E439E9"/>
    <w:rsid w:val="00E86D01"/>
    <w:rsid w:val="00E974D0"/>
    <w:rsid w:val="00EF7AD8"/>
    <w:rsid w:val="00F913E7"/>
    <w:rsid w:val="00FD1254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108E"/>
  <w15:docId w15:val="{A62EB12C-0609-434D-9301-29891276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4D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364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5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364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No Spacing"/>
    <w:uiPriority w:val="1"/>
    <w:qFormat/>
    <w:rsid w:val="00AB636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C10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6A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654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965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katrinsaf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</dc:creator>
  <cp:lastModifiedBy>Олег Райтман</cp:lastModifiedBy>
  <cp:revision>3</cp:revision>
  <dcterms:created xsi:type="dcterms:W3CDTF">2024-02-29T07:13:00Z</dcterms:created>
  <dcterms:modified xsi:type="dcterms:W3CDTF">2024-02-29T20:38:00Z</dcterms:modified>
</cp:coreProperties>
</file>