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B3" w:rsidRDefault="0068357A" w:rsidP="00E362E5"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Синтез и эксплуатационные свойства цинкового поглотителя с заданным форм-фактором </w:t>
      </w:r>
    </w:p>
    <w:p w:rsidR="00EC6FB3" w:rsidRPr="009873BC" w:rsidRDefault="00E90CF0" w:rsidP="00E362E5"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Сальникова Н.В., </w:t>
      </w:r>
      <w:r w:rsidR="00EC6FB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Смирнов Д.В., </w:t>
      </w:r>
      <w:proofErr w:type="spellStart"/>
      <w:r w:rsidR="00EC6FB3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Прозоров</w:t>
      </w:r>
      <w:proofErr w:type="spellEnd"/>
      <w:r w:rsidR="00EC6FB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Д.А., </w:t>
      </w:r>
      <w:proofErr w:type="spellStart"/>
      <w:r w:rsidR="00EC6FB3">
        <w:rPr>
          <w:rFonts w:ascii="Times New Roman" w:hAnsi="Times New Roman" w:cs="Times New Roman"/>
          <w:b/>
          <w:i/>
          <w:color w:val="000000"/>
          <w:sz w:val="24"/>
          <w:szCs w:val="24"/>
        </w:rPr>
        <w:t>Афинеевский</w:t>
      </w:r>
      <w:proofErr w:type="spellEnd"/>
      <w:r w:rsidR="00EC6FB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А.В.,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Смирнов Е.П.</w:t>
      </w:r>
    </w:p>
    <w:p w:rsidR="00EC6FB3" w:rsidRDefault="00E362E5" w:rsidP="00E362E5"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Студент, 1 курс магистратуры</w:t>
      </w:r>
    </w:p>
    <w:p w:rsidR="00EC6FB3" w:rsidRPr="008B0FD4" w:rsidRDefault="00EC6FB3" w:rsidP="00E362E5">
      <w:pPr>
        <w:pStyle w:val="normal"/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B0F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Ивановский государственный химико-технологический университет,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Иваново, Россия</w:t>
      </w:r>
    </w:p>
    <w:p w:rsidR="00E90CF0" w:rsidRPr="00E90CF0" w:rsidRDefault="00EC6FB3" w:rsidP="00E362E5">
      <w:pPr>
        <w:pStyle w:val="normal"/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E90CF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hyperlink r:id="rId4" w:history="1">
        <w:r w:rsidR="00E90CF0" w:rsidRPr="00E90CF0">
          <w:rPr>
            <w:rStyle w:val="a8"/>
            <w:rFonts w:ascii="Times New Roman" w:hAnsi="Times New Roman" w:cs="Times New Roman"/>
            <w:i/>
            <w:sz w:val="24"/>
            <w:szCs w:val="24"/>
            <w:u w:val="none"/>
            <w:lang w:val="en-US"/>
          </w:rPr>
          <w:t>nata_salnikova@list.ru</w:t>
        </w:r>
      </w:hyperlink>
      <w:r w:rsidR="00E90CF0" w:rsidRPr="00E90CF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</w:p>
    <w:p w:rsidR="000D2D94" w:rsidRDefault="000D2D94" w:rsidP="00E362E5">
      <w:pPr>
        <w:pStyle w:val="a9"/>
        <w:spacing w:line="240" w:lineRule="auto"/>
        <w:ind w:firstLine="397"/>
        <w:jc w:val="both"/>
        <w:rPr>
          <w:sz w:val="24"/>
          <w:szCs w:val="28"/>
        </w:rPr>
      </w:pPr>
      <w:r>
        <w:rPr>
          <w:color w:val="000000"/>
          <w:sz w:val="24"/>
        </w:rPr>
        <w:t>Одной из важнейших проблем при переработке углеводородов является очистка их от соединений серы</w:t>
      </w:r>
      <w:r w:rsidR="00CA1DE5" w:rsidRPr="00CA1DE5">
        <w:rPr>
          <w:color w:val="000000"/>
          <w:sz w:val="24"/>
        </w:rPr>
        <w:t xml:space="preserve"> [1]</w:t>
      </w:r>
      <w:r>
        <w:rPr>
          <w:color w:val="000000"/>
          <w:sz w:val="24"/>
        </w:rPr>
        <w:t xml:space="preserve">. </w:t>
      </w:r>
      <w:proofErr w:type="gramStart"/>
      <w:r>
        <w:rPr>
          <w:color w:val="000000"/>
          <w:sz w:val="24"/>
        </w:rPr>
        <w:t xml:space="preserve">Для решения данной задачи используют различные </w:t>
      </w:r>
      <w:proofErr w:type="spellStart"/>
      <w:r>
        <w:rPr>
          <w:color w:val="000000"/>
          <w:sz w:val="24"/>
        </w:rPr>
        <w:t>хемосорбенты</w:t>
      </w:r>
      <w:proofErr w:type="spellEnd"/>
      <w:r>
        <w:rPr>
          <w:color w:val="000000"/>
          <w:sz w:val="24"/>
        </w:rPr>
        <w:t>.</w:t>
      </w:r>
      <w:proofErr w:type="gramEnd"/>
      <w:r>
        <w:rPr>
          <w:color w:val="000000"/>
          <w:sz w:val="24"/>
        </w:rPr>
        <w:t xml:space="preserve"> Наиболее часто используемым является о</w:t>
      </w:r>
      <w:r w:rsidR="00F767D5">
        <w:rPr>
          <w:color w:val="000000"/>
          <w:sz w:val="24"/>
        </w:rPr>
        <w:t>ксид цинка</w:t>
      </w:r>
      <w:r>
        <w:rPr>
          <w:color w:val="000000"/>
          <w:sz w:val="24"/>
        </w:rPr>
        <w:t>.</w:t>
      </w:r>
      <w:r w:rsidR="00F767D5">
        <w:rPr>
          <w:color w:val="000000"/>
          <w:sz w:val="24"/>
        </w:rPr>
        <w:t xml:space="preserve"> В промышленности оксид цинка используется в виде гранулята, однако на российском рынке отсутствуют предприятия, выпускающие его с необходимым форм-фактором. </w:t>
      </w:r>
      <w:r w:rsidRPr="000D2D94">
        <w:rPr>
          <w:sz w:val="24"/>
          <w:szCs w:val="28"/>
        </w:rPr>
        <w:t>Основной проблемой при производстве гранулята из оксида цинка являются прочностные характеристики недостаточные для протекания процесса.</w:t>
      </w:r>
      <w:r>
        <w:rPr>
          <w:sz w:val="24"/>
          <w:szCs w:val="28"/>
        </w:rPr>
        <w:t xml:space="preserve"> </w:t>
      </w:r>
    </w:p>
    <w:p w:rsidR="000D2D94" w:rsidRDefault="000D2D94" w:rsidP="00E362E5">
      <w:pPr>
        <w:pStyle w:val="a9"/>
        <w:spacing w:line="240" w:lineRule="auto"/>
        <w:ind w:firstLine="39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этой связи весьма актуальной задачей является разработка методики получения гранулированного </w:t>
      </w:r>
      <w:proofErr w:type="spellStart"/>
      <w:r>
        <w:rPr>
          <w:sz w:val="24"/>
          <w:szCs w:val="28"/>
          <w:lang w:val="en-US"/>
        </w:rPr>
        <w:t>ZnO</w:t>
      </w:r>
      <w:proofErr w:type="spellEnd"/>
      <w:r w:rsidRPr="000D2D94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в виде гранулята, а также изучение его текстурных и эксплуатационных свойств. </w:t>
      </w:r>
      <w:r w:rsidR="003B3E83">
        <w:rPr>
          <w:sz w:val="24"/>
          <w:szCs w:val="28"/>
        </w:rPr>
        <w:t xml:space="preserve">Существуют различные способы решения поставленной задачи. Одним из них является введение в состав хемосорбента различных добавок. </w:t>
      </w:r>
    </w:p>
    <w:p w:rsidR="003B3E83" w:rsidRDefault="003B3E83" w:rsidP="00E362E5">
      <w:pPr>
        <w:pStyle w:val="a9"/>
        <w:spacing w:line="240" w:lineRule="auto"/>
        <w:ind w:firstLine="397"/>
        <w:jc w:val="both"/>
        <w:rPr>
          <w:sz w:val="24"/>
          <w:szCs w:val="28"/>
        </w:rPr>
      </w:pPr>
      <w:r>
        <w:rPr>
          <w:sz w:val="24"/>
          <w:szCs w:val="28"/>
        </w:rPr>
        <w:t>В д</w:t>
      </w:r>
      <w:r w:rsidR="00D80B2F">
        <w:rPr>
          <w:sz w:val="24"/>
          <w:szCs w:val="28"/>
        </w:rPr>
        <w:t>анной работе в качестве подобных</w:t>
      </w:r>
      <w:r>
        <w:rPr>
          <w:sz w:val="24"/>
          <w:szCs w:val="28"/>
        </w:rPr>
        <w:t xml:space="preserve"> добав</w:t>
      </w:r>
      <w:r w:rsidR="00D80B2F">
        <w:rPr>
          <w:sz w:val="24"/>
          <w:szCs w:val="28"/>
        </w:rPr>
        <w:t>о</w:t>
      </w:r>
      <w:r>
        <w:rPr>
          <w:sz w:val="24"/>
          <w:szCs w:val="28"/>
        </w:rPr>
        <w:t>к использовали</w:t>
      </w:r>
      <w:r w:rsidR="00D80B2F">
        <w:rPr>
          <w:sz w:val="24"/>
          <w:szCs w:val="28"/>
        </w:rPr>
        <w:t xml:space="preserve"> </w:t>
      </w:r>
      <w:proofErr w:type="spellStart"/>
      <w:r w:rsidR="00D80B2F">
        <w:rPr>
          <w:sz w:val="24"/>
          <w:szCs w:val="28"/>
        </w:rPr>
        <w:t>гидроксиды</w:t>
      </w:r>
      <w:proofErr w:type="spellEnd"/>
      <w:r w:rsidR="00D80B2F">
        <w:rPr>
          <w:sz w:val="24"/>
          <w:szCs w:val="28"/>
        </w:rPr>
        <w:t xml:space="preserve"> щелочных металлов и</w:t>
      </w:r>
      <w:r>
        <w:rPr>
          <w:sz w:val="24"/>
          <w:szCs w:val="28"/>
        </w:rPr>
        <w:t xml:space="preserve"> </w:t>
      </w:r>
      <w:proofErr w:type="spellStart"/>
      <w:r w:rsidRPr="003B3E83">
        <w:rPr>
          <w:sz w:val="24"/>
          <w:szCs w:val="28"/>
          <w:lang w:val="en-US"/>
        </w:rPr>
        <w:t>NaHCO</w:t>
      </w:r>
      <w:proofErr w:type="spellEnd"/>
      <w:r w:rsidRPr="003B3E83">
        <w:rPr>
          <w:sz w:val="24"/>
          <w:szCs w:val="28"/>
          <w:vertAlign w:val="subscript"/>
        </w:rPr>
        <w:t>3</w:t>
      </w:r>
      <w:r w:rsidRPr="003B3E83">
        <w:rPr>
          <w:sz w:val="24"/>
          <w:szCs w:val="28"/>
        </w:rPr>
        <w:t xml:space="preserve">. </w:t>
      </w:r>
      <w:r>
        <w:rPr>
          <w:sz w:val="24"/>
          <w:szCs w:val="28"/>
        </w:rPr>
        <w:t>В систему данн</w:t>
      </w:r>
      <w:r w:rsidR="00D80B2F">
        <w:rPr>
          <w:sz w:val="24"/>
          <w:szCs w:val="28"/>
        </w:rPr>
        <w:t>ые</w:t>
      </w:r>
      <w:r>
        <w:rPr>
          <w:sz w:val="24"/>
          <w:szCs w:val="28"/>
        </w:rPr>
        <w:t xml:space="preserve"> добавк</w:t>
      </w:r>
      <w:r w:rsidR="00D80B2F">
        <w:rPr>
          <w:sz w:val="24"/>
          <w:szCs w:val="28"/>
        </w:rPr>
        <w:t>и</w:t>
      </w:r>
      <w:r>
        <w:rPr>
          <w:sz w:val="24"/>
          <w:szCs w:val="28"/>
        </w:rPr>
        <w:t xml:space="preserve"> вносили на стадии формования. В качестве исходного сырья использовали оксид цинка с площадью поверхности порядка 47 м</w:t>
      </w:r>
      <w:proofErr w:type="gramStart"/>
      <w:r>
        <w:rPr>
          <w:sz w:val="24"/>
          <w:szCs w:val="28"/>
          <w:vertAlign w:val="superscript"/>
        </w:rPr>
        <w:t>2</w:t>
      </w:r>
      <w:proofErr w:type="gramEnd"/>
      <w:r>
        <w:rPr>
          <w:sz w:val="24"/>
          <w:szCs w:val="28"/>
        </w:rPr>
        <w:t xml:space="preserve">/г. После стадии формования следовали стадии предварительной сушки и дальнейшего прокаливания. </w:t>
      </w:r>
      <w:r w:rsidR="007A5026">
        <w:rPr>
          <w:sz w:val="24"/>
          <w:szCs w:val="28"/>
        </w:rPr>
        <w:t xml:space="preserve">Внесение в систему различного количества </w:t>
      </w:r>
      <w:r w:rsidR="00D80B2F">
        <w:rPr>
          <w:sz w:val="24"/>
          <w:szCs w:val="28"/>
        </w:rPr>
        <w:t>добавок</w:t>
      </w:r>
      <w:r w:rsidR="007A5026">
        <w:rPr>
          <w:sz w:val="24"/>
          <w:szCs w:val="28"/>
          <w:vertAlign w:val="subscript"/>
        </w:rPr>
        <w:t xml:space="preserve"> </w:t>
      </w:r>
      <w:r w:rsidR="007A5026">
        <w:rPr>
          <w:sz w:val="24"/>
          <w:szCs w:val="28"/>
        </w:rPr>
        <w:t>позволяло получить гранулы с различной прочностью</w:t>
      </w:r>
      <w:r w:rsidR="00D80B2F">
        <w:rPr>
          <w:sz w:val="24"/>
          <w:szCs w:val="28"/>
        </w:rPr>
        <w:t xml:space="preserve">. Наилучшим результатом обладала добавка </w:t>
      </w:r>
      <w:proofErr w:type="spellStart"/>
      <w:r w:rsidR="00D80B2F">
        <w:rPr>
          <w:sz w:val="24"/>
          <w:szCs w:val="28"/>
          <w:lang w:val="en-US"/>
        </w:rPr>
        <w:t>NaHCO</w:t>
      </w:r>
      <w:proofErr w:type="spellEnd"/>
      <w:r w:rsidR="00D80B2F" w:rsidRPr="00AC566F">
        <w:rPr>
          <w:sz w:val="24"/>
          <w:szCs w:val="28"/>
          <w:vertAlign w:val="subscript"/>
        </w:rPr>
        <w:t>3</w:t>
      </w:r>
      <w:r w:rsidR="007A5026">
        <w:rPr>
          <w:sz w:val="24"/>
          <w:szCs w:val="28"/>
        </w:rPr>
        <w:t xml:space="preserve"> (таблица 1).</w:t>
      </w:r>
      <w:r w:rsidR="00AC566F">
        <w:rPr>
          <w:sz w:val="24"/>
          <w:szCs w:val="28"/>
        </w:rPr>
        <w:t xml:space="preserve"> Гранулят, </w:t>
      </w:r>
      <w:proofErr w:type="gramStart"/>
      <w:r w:rsidR="00AC566F">
        <w:rPr>
          <w:sz w:val="24"/>
          <w:szCs w:val="28"/>
        </w:rPr>
        <w:t>содержащий</w:t>
      </w:r>
      <w:proofErr w:type="gramEnd"/>
      <w:r w:rsidR="00AC566F">
        <w:rPr>
          <w:sz w:val="24"/>
          <w:szCs w:val="28"/>
        </w:rPr>
        <w:t xml:space="preserve"> в своем составе </w:t>
      </w:r>
      <w:proofErr w:type="spellStart"/>
      <w:r w:rsidR="00AC566F">
        <w:rPr>
          <w:sz w:val="24"/>
          <w:szCs w:val="28"/>
        </w:rPr>
        <w:t>гидроксиды</w:t>
      </w:r>
      <w:proofErr w:type="spellEnd"/>
      <w:r w:rsidR="00AC566F">
        <w:rPr>
          <w:sz w:val="24"/>
          <w:szCs w:val="28"/>
        </w:rPr>
        <w:t xml:space="preserve"> калия и лития также обладал повышенной прочностью (10-55 Н), однако для промышленного применения необходима более высокая прочность.</w:t>
      </w:r>
    </w:p>
    <w:p w:rsidR="007A5026" w:rsidRDefault="007A5026" w:rsidP="00E362E5">
      <w:pPr>
        <w:pStyle w:val="a9"/>
        <w:spacing w:line="240" w:lineRule="auto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Таблица 1. Прочностные характеристики </w:t>
      </w:r>
      <w:proofErr w:type="gramStart"/>
      <w:r>
        <w:rPr>
          <w:sz w:val="24"/>
          <w:szCs w:val="28"/>
        </w:rPr>
        <w:t>исследуемого</w:t>
      </w:r>
      <w:proofErr w:type="gramEnd"/>
      <w:r>
        <w:rPr>
          <w:sz w:val="24"/>
          <w:szCs w:val="28"/>
        </w:rPr>
        <w:t xml:space="preserve"> хемосорбента</w:t>
      </w:r>
    </w:p>
    <w:tbl>
      <w:tblPr>
        <w:tblW w:w="0" w:type="auto"/>
        <w:jc w:val="center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2268"/>
      </w:tblGrid>
      <w:tr w:rsidR="007A5026" w:rsidRPr="007A5026" w:rsidTr="007A5026">
        <w:trPr>
          <w:trHeight w:val="340"/>
          <w:jc w:val="center"/>
        </w:trPr>
        <w:tc>
          <w:tcPr>
            <w:tcW w:w="2178" w:type="dxa"/>
            <w:vAlign w:val="center"/>
          </w:tcPr>
          <w:p w:rsidR="007A5026" w:rsidRPr="007A5026" w:rsidRDefault="007A5026" w:rsidP="00E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A5026">
              <w:rPr>
                <w:rFonts w:ascii="Times New Roman" w:hAnsi="Times New Roman" w:cs="Times New Roman"/>
                <w:sz w:val="24"/>
                <w:szCs w:val="24"/>
              </w:rPr>
              <w:t>введенного</w:t>
            </w:r>
            <w:proofErr w:type="gramEnd"/>
            <w:r w:rsidRPr="007A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02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NaHCO</w:t>
            </w:r>
            <w:proofErr w:type="spellEnd"/>
            <w:r w:rsidRPr="007A502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₃, масс.</w:t>
            </w:r>
            <w:r w:rsidR="0099361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7A502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268" w:type="dxa"/>
            <w:vAlign w:val="center"/>
          </w:tcPr>
          <w:p w:rsidR="007A5026" w:rsidRPr="007A5026" w:rsidRDefault="007A5026" w:rsidP="00E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26">
              <w:rPr>
                <w:rFonts w:ascii="Times New Roman" w:hAnsi="Times New Roman" w:cs="Times New Roman"/>
                <w:sz w:val="24"/>
                <w:szCs w:val="24"/>
              </w:rPr>
              <w:t>Прочность гранул,</w:t>
            </w:r>
          </w:p>
          <w:p w:rsidR="007A5026" w:rsidRPr="007A5026" w:rsidRDefault="007A5026" w:rsidP="00E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7A5026" w:rsidRPr="007A5026" w:rsidTr="00D80B2F">
        <w:trPr>
          <w:trHeight w:val="264"/>
          <w:jc w:val="center"/>
        </w:trPr>
        <w:tc>
          <w:tcPr>
            <w:tcW w:w="2178" w:type="dxa"/>
            <w:vAlign w:val="center"/>
          </w:tcPr>
          <w:p w:rsidR="007A5026" w:rsidRPr="007A5026" w:rsidRDefault="007A5026" w:rsidP="00E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7A5026" w:rsidRPr="007A5026" w:rsidRDefault="007A5026" w:rsidP="00E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26">
              <w:rPr>
                <w:rFonts w:ascii="Times New Roman" w:hAnsi="Times New Roman" w:cs="Times New Roman"/>
                <w:sz w:val="24"/>
                <w:szCs w:val="24"/>
              </w:rPr>
              <w:t>223,5±13,1</w:t>
            </w:r>
          </w:p>
        </w:tc>
      </w:tr>
      <w:tr w:rsidR="007A5026" w:rsidRPr="007A5026" w:rsidTr="00D80B2F">
        <w:trPr>
          <w:trHeight w:val="197"/>
          <w:jc w:val="center"/>
        </w:trPr>
        <w:tc>
          <w:tcPr>
            <w:tcW w:w="2178" w:type="dxa"/>
            <w:vAlign w:val="center"/>
          </w:tcPr>
          <w:p w:rsidR="007A5026" w:rsidRPr="007A5026" w:rsidRDefault="007A5026" w:rsidP="00E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7A5026" w:rsidRPr="007A5026" w:rsidRDefault="007A5026" w:rsidP="00E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26">
              <w:rPr>
                <w:rFonts w:ascii="Times New Roman" w:hAnsi="Times New Roman" w:cs="Times New Roman"/>
                <w:sz w:val="24"/>
                <w:szCs w:val="24"/>
              </w:rPr>
              <w:t>151,3±10,2</w:t>
            </w:r>
          </w:p>
        </w:tc>
      </w:tr>
      <w:tr w:rsidR="007A5026" w:rsidRPr="007A5026" w:rsidTr="00D80B2F">
        <w:trPr>
          <w:trHeight w:val="274"/>
          <w:jc w:val="center"/>
        </w:trPr>
        <w:tc>
          <w:tcPr>
            <w:tcW w:w="2178" w:type="dxa"/>
            <w:vAlign w:val="center"/>
          </w:tcPr>
          <w:p w:rsidR="007A5026" w:rsidRPr="007A5026" w:rsidRDefault="007A5026" w:rsidP="00E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7A5026" w:rsidRPr="007A5026" w:rsidRDefault="007A5026" w:rsidP="00E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26">
              <w:rPr>
                <w:rFonts w:ascii="Times New Roman" w:hAnsi="Times New Roman" w:cs="Times New Roman"/>
                <w:sz w:val="24"/>
                <w:szCs w:val="24"/>
              </w:rPr>
              <w:t>177,5±10,5</w:t>
            </w:r>
          </w:p>
        </w:tc>
      </w:tr>
      <w:tr w:rsidR="007A5026" w:rsidRPr="007A5026" w:rsidTr="00D80B2F">
        <w:trPr>
          <w:trHeight w:val="194"/>
          <w:jc w:val="center"/>
        </w:trPr>
        <w:tc>
          <w:tcPr>
            <w:tcW w:w="2178" w:type="dxa"/>
            <w:vAlign w:val="center"/>
          </w:tcPr>
          <w:p w:rsidR="007A5026" w:rsidRPr="007A5026" w:rsidRDefault="007A5026" w:rsidP="00E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7A5026" w:rsidRPr="007A5026" w:rsidRDefault="007A5026" w:rsidP="00E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26">
              <w:rPr>
                <w:rFonts w:ascii="Times New Roman" w:hAnsi="Times New Roman" w:cs="Times New Roman"/>
                <w:sz w:val="24"/>
                <w:szCs w:val="24"/>
              </w:rPr>
              <w:t>140,9±10,1</w:t>
            </w:r>
          </w:p>
        </w:tc>
      </w:tr>
      <w:tr w:rsidR="007A5026" w:rsidRPr="007A5026" w:rsidTr="00D80B2F">
        <w:trPr>
          <w:trHeight w:val="127"/>
          <w:jc w:val="center"/>
        </w:trPr>
        <w:tc>
          <w:tcPr>
            <w:tcW w:w="2178" w:type="dxa"/>
            <w:vAlign w:val="center"/>
          </w:tcPr>
          <w:p w:rsidR="007A5026" w:rsidRPr="007A5026" w:rsidRDefault="007A5026" w:rsidP="00E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A5026" w:rsidRPr="007A5026" w:rsidRDefault="007A5026" w:rsidP="00E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26">
              <w:rPr>
                <w:rFonts w:ascii="Times New Roman" w:hAnsi="Times New Roman" w:cs="Times New Roman"/>
                <w:sz w:val="24"/>
                <w:szCs w:val="24"/>
              </w:rPr>
              <w:t>144,6±10,1</w:t>
            </w:r>
          </w:p>
        </w:tc>
      </w:tr>
    </w:tbl>
    <w:p w:rsidR="0068357A" w:rsidRPr="00AC566F" w:rsidRDefault="007A5026" w:rsidP="00E362E5">
      <w:pPr>
        <w:pStyle w:val="a9"/>
        <w:spacing w:line="240" w:lineRule="auto"/>
        <w:ind w:firstLine="397"/>
        <w:jc w:val="both"/>
        <w:rPr>
          <w:color w:val="000000"/>
          <w:sz w:val="24"/>
        </w:rPr>
      </w:pPr>
      <w:r>
        <w:rPr>
          <w:sz w:val="24"/>
          <w:szCs w:val="28"/>
        </w:rPr>
        <w:t>В результате проведенного исследования было выявлено, что оптимальное содержание добавки гидрокарбо</w:t>
      </w:r>
      <w:r w:rsidR="00D80B2F">
        <w:rPr>
          <w:sz w:val="24"/>
          <w:szCs w:val="28"/>
        </w:rPr>
        <w:t>ната натрия составляет 2 масс</w:t>
      </w:r>
      <w:proofErr w:type="gramStart"/>
      <w:r w:rsidR="00D80B2F">
        <w:rPr>
          <w:sz w:val="24"/>
          <w:szCs w:val="28"/>
        </w:rPr>
        <w:t>.</w:t>
      </w:r>
      <w:proofErr w:type="gramEnd"/>
      <w:r w:rsidR="0099361E">
        <w:rPr>
          <w:sz w:val="24"/>
          <w:szCs w:val="28"/>
        </w:rPr>
        <w:t xml:space="preserve"> </w:t>
      </w:r>
      <w:r w:rsidR="00D80B2F">
        <w:rPr>
          <w:sz w:val="24"/>
          <w:szCs w:val="28"/>
        </w:rPr>
        <w:t xml:space="preserve">%, </w:t>
      </w:r>
      <w:proofErr w:type="gramStart"/>
      <w:r w:rsidR="00D80B2F">
        <w:rPr>
          <w:sz w:val="24"/>
          <w:szCs w:val="28"/>
        </w:rPr>
        <w:t>п</w:t>
      </w:r>
      <w:proofErr w:type="gramEnd"/>
      <w:r w:rsidR="00D80B2F">
        <w:rPr>
          <w:sz w:val="24"/>
          <w:szCs w:val="28"/>
        </w:rPr>
        <w:t>оскольку внесение большего количества добавки не давало ощутимых результатов, либо снижало содержание основного активного компонента.</w:t>
      </w:r>
      <w:r w:rsidR="00AC566F">
        <w:rPr>
          <w:sz w:val="24"/>
          <w:szCs w:val="28"/>
        </w:rPr>
        <w:t xml:space="preserve"> Полученные образцы хемосорбента обладают высокой прочностью и достаточной площадью удельной поверхности для использования в промышленности.</w:t>
      </w:r>
    </w:p>
    <w:p w:rsidR="0068357A" w:rsidRDefault="0068357A" w:rsidP="00E362E5">
      <w:pPr>
        <w:pStyle w:val="AcknRefBIC-ENG"/>
        <w:ind w:firstLine="397"/>
        <w:jc w:val="both"/>
        <w:rPr>
          <w:rFonts w:ascii="Times New Roman" w:hAnsi="Times New Roman"/>
          <w:i/>
          <w:sz w:val="24"/>
          <w:szCs w:val="28"/>
          <w:lang w:val="en-US"/>
        </w:rPr>
      </w:pPr>
      <w:r w:rsidRPr="007A5026">
        <w:rPr>
          <w:rFonts w:ascii="Times New Roman" w:hAnsi="Times New Roman"/>
          <w:i/>
          <w:sz w:val="24"/>
          <w:szCs w:val="28"/>
          <w:lang w:val="ru-RU"/>
        </w:rPr>
        <w:t xml:space="preserve">Работа выполнена в рамках государственного задания на выполнение НИР (Тема № </w:t>
      </w:r>
      <w:r w:rsidRPr="007A5026">
        <w:rPr>
          <w:rFonts w:ascii="Times New Roman" w:hAnsi="Times New Roman"/>
          <w:i/>
          <w:sz w:val="24"/>
          <w:szCs w:val="28"/>
        </w:rPr>
        <w:t>FZZW</w:t>
      </w:r>
      <w:r w:rsidRPr="007A5026">
        <w:rPr>
          <w:rFonts w:ascii="Times New Roman" w:hAnsi="Times New Roman"/>
          <w:i/>
          <w:sz w:val="24"/>
          <w:szCs w:val="28"/>
          <w:lang w:val="ru-RU"/>
        </w:rPr>
        <w:t>-2024-0004). План работ согласован с НИР Научного совета РАН по физической химии на 2024.</w:t>
      </w:r>
    </w:p>
    <w:p w:rsidR="00CA1DE5" w:rsidRPr="00CA1DE5" w:rsidRDefault="00CA1DE5" w:rsidP="00CA1DE5">
      <w:pPr>
        <w:pStyle w:val="AcknRefBIC-ENG"/>
        <w:ind w:firstLine="397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CA1DE5">
        <w:rPr>
          <w:rFonts w:ascii="Times New Roman" w:hAnsi="Times New Roman"/>
          <w:b/>
          <w:sz w:val="24"/>
          <w:szCs w:val="28"/>
          <w:lang w:val="ru-RU"/>
        </w:rPr>
        <w:t>Литература</w:t>
      </w:r>
    </w:p>
    <w:p w:rsidR="00CA1DE5" w:rsidRPr="00CA1DE5" w:rsidRDefault="00CA1DE5" w:rsidP="00CA1DE5">
      <w:pPr>
        <w:pStyle w:val="AcknRefBIC-ENG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A1DE5">
        <w:rPr>
          <w:rFonts w:ascii="Times New Roman" w:hAnsi="Times New Roman"/>
          <w:sz w:val="24"/>
          <w:szCs w:val="24"/>
          <w:lang w:val="ru-RU"/>
        </w:rPr>
        <w:t>1.</w:t>
      </w:r>
      <w:r w:rsidRPr="00CA1DE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CA1DE5">
        <w:rPr>
          <w:rFonts w:ascii="Times New Roman" w:hAnsi="Times New Roman"/>
          <w:sz w:val="24"/>
          <w:szCs w:val="24"/>
          <w:lang w:val="ru-RU"/>
        </w:rPr>
        <w:t xml:space="preserve">Синтез и свойства каталитических </w:t>
      </w:r>
      <w:proofErr w:type="spellStart"/>
      <w:r w:rsidRPr="00CA1DE5">
        <w:rPr>
          <w:rFonts w:ascii="Times New Roman" w:hAnsi="Times New Roman"/>
          <w:sz w:val="24"/>
          <w:szCs w:val="24"/>
          <w:lang w:val="ru-RU"/>
        </w:rPr>
        <w:t>хемосорбентов</w:t>
      </w:r>
      <w:proofErr w:type="spellEnd"/>
      <w:r w:rsidRPr="00CA1DE5">
        <w:rPr>
          <w:rFonts w:ascii="Times New Roman" w:hAnsi="Times New Roman"/>
          <w:sz w:val="24"/>
          <w:szCs w:val="24"/>
          <w:lang w:val="ru-RU"/>
        </w:rPr>
        <w:t xml:space="preserve"> на основе оксида цинка с добавками переходных металлов / А. В. </w:t>
      </w:r>
      <w:proofErr w:type="spellStart"/>
      <w:r w:rsidRPr="00CA1DE5">
        <w:rPr>
          <w:rFonts w:ascii="Times New Roman" w:hAnsi="Times New Roman"/>
          <w:sz w:val="24"/>
          <w:szCs w:val="24"/>
          <w:lang w:val="ru-RU"/>
        </w:rPr>
        <w:t>Афинеевский</w:t>
      </w:r>
      <w:proofErr w:type="spellEnd"/>
      <w:r w:rsidRPr="00CA1DE5">
        <w:rPr>
          <w:rFonts w:ascii="Times New Roman" w:hAnsi="Times New Roman"/>
          <w:sz w:val="24"/>
          <w:szCs w:val="24"/>
          <w:lang w:val="ru-RU"/>
        </w:rPr>
        <w:t xml:space="preserve">, Д. А. </w:t>
      </w:r>
      <w:proofErr w:type="spellStart"/>
      <w:r w:rsidRPr="00CA1DE5">
        <w:rPr>
          <w:rFonts w:ascii="Times New Roman" w:hAnsi="Times New Roman"/>
          <w:sz w:val="24"/>
          <w:szCs w:val="24"/>
          <w:lang w:val="ru-RU"/>
        </w:rPr>
        <w:t>Прозоров</w:t>
      </w:r>
      <w:proofErr w:type="spellEnd"/>
      <w:r w:rsidRPr="00CA1DE5">
        <w:rPr>
          <w:rFonts w:ascii="Times New Roman" w:hAnsi="Times New Roman"/>
          <w:sz w:val="24"/>
          <w:szCs w:val="24"/>
          <w:lang w:val="ru-RU"/>
        </w:rPr>
        <w:t>, Д. В. Смирнов [и др.] // Росс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CA1DE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х</w:t>
      </w:r>
      <w:proofErr w:type="gramEnd"/>
      <w:r w:rsidRPr="00CA1DE5">
        <w:rPr>
          <w:rFonts w:ascii="Times New Roman" w:hAnsi="Times New Roman"/>
          <w:sz w:val="24"/>
          <w:szCs w:val="24"/>
          <w:lang w:val="ru-RU"/>
        </w:rPr>
        <w:t>им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CA1DE5">
        <w:rPr>
          <w:rFonts w:ascii="Times New Roman" w:hAnsi="Times New Roman"/>
          <w:sz w:val="24"/>
          <w:szCs w:val="24"/>
          <w:lang w:val="ru-RU"/>
        </w:rPr>
        <w:t xml:space="preserve"> журнал. 2022. Т. 66. № 4. С. 55</w:t>
      </w:r>
      <w:r w:rsidRPr="00CA1DE5">
        <w:rPr>
          <w:rFonts w:ascii="Times New Roman" w:hAnsi="Times New Roman"/>
          <w:sz w:val="24"/>
          <w:szCs w:val="24"/>
        </w:rPr>
        <w:sym w:font="Symbol" w:char="F02D"/>
      </w:r>
      <w:r w:rsidRPr="00CA1DE5">
        <w:rPr>
          <w:rFonts w:ascii="Times New Roman" w:hAnsi="Times New Roman"/>
          <w:sz w:val="24"/>
          <w:szCs w:val="24"/>
          <w:lang w:val="ru-RU"/>
        </w:rPr>
        <w:t xml:space="preserve">62. </w:t>
      </w:r>
      <w:r w:rsidRPr="00CA1DE5">
        <w:rPr>
          <w:rFonts w:ascii="Times New Roman" w:hAnsi="Times New Roman"/>
          <w:sz w:val="24"/>
          <w:szCs w:val="24"/>
        </w:rPr>
        <w:t>DOI</w:t>
      </w:r>
      <w:r w:rsidRPr="00CA1DE5">
        <w:rPr>
          <w:rFonts w:ascii="Times New Roman" w:hAnsi="Times New Roman"/>
          <w:sz w:val="24"/>
          <w:szCs w:val="24"/>
          <w:lang w:val="ru-RU"/>
        </w:rPr>
        <w:t>: 10.6060/</w:t>
      </w:r>
      <w:proofErr w:type="spellStart"/>
      <w:r w:rsidRPr="00CA1DE5">
        <w:rPr>
          <w:rFonts w:ascii="Times New Roman" w:hAnsi="Times New Roman"/>
          <w:sz w:val="24"/>
          <w:szCs w:val="24"/>
        </w:rPr>
        <w:t>rcj</w:t>
      </w:r>
      <w:proofErr w:type="spellEnd"/>
      <w:r w:rsidRPr="00CA1DE5">
        <w:rPr>
          <w:rFonts w:ascii="Times New Roman" w:hAnsi="Times New Roman"/>
          <w:sz w:val="24"/>
          <w:szCs w:val="24"/>
          <w:lang w:val="ru-RU"/>
        </w:rPr>
        <w:t>.2022664.8.</w:t>
      </w:r>
    </w:p>
    <w:sectPr w:rsidR="00CA1DE5" w:rsidRPr="00CA1DE5" w:rsidSect="00584D78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characterSpacingControl w:val="doNotCompress"/>
  <w:compat/>
  <w:rsids>
    <w:rsidRoot w:val="00DF60E0"/>
    <w:rsid w:val="00074A89"/>
    <w:rsid w:val="000D2D94"/>
    <w:rsid w:val="001E18DB"/>
    <w:rsid w:val="00226031"/>
    <w:rsid w:val="00350725"/>
    <w:rsid w:val="0035391A"/>
    <w:rsid w:val="00357A10"/>
    <w:rsid w:val="003B3E83"/>
    <w:rsid w:val="004463D1"/>
    <w:rsid w:val="00584D78"/>
    <w:rsid w:val="0068357A"/>
    <w:rsid w:val="006A188E"/>
    <w:rsid w:val="006C2F90"/>
    <w:rsid w:val="00793F51"/>
    <w:rsid w:val="007A2F95"/>
    <w:rsid w:val="007A5026"/>
    <w:rsid w:val="0086216F"/>
    <w:rsid w:val="008A0457"/>
    <w:rsid w:val="008B0FD4"/>
    <w:rsid w:val="009873BC"/>
    <w:rsid w:val="00987CDC"/>
    <w:rsid w:val="0099361E"/>
    <w:rsid w:val="009E2390"/>
    <w:rsid w:val="00A019EC"/>
    <w:rsid w:val="00AC566F"/>
    <w:rsid w:val="00B029F5"/>
    <w:rsid w:val="00B07DA1"/>
    <w:rsid w:val="00B95ED5"/>
    <w:rsid w:val="00BC52F9"/>
    <w:rsid w:val="00C70086"/>
    <w:rsid w:val="00CA1DE5"/>
    <w:rsid w:val="00CE1BAB"/>
    <w:rsid w:val="00CF5BE8"/>
    <w:rsid w:val="00D80B2F"/>
    <w:rsid w:val="00DF37A1"/>
    <w:rsid w:val="00DF60E0"/>
    <w:rsid w:val="00E356F5"/>
    <w:rsid w:val="00E362E5"/>
    <w:rsid w:val="00E90CF0"/>
    <w:rsid w:val="00EC6FB3"/>
    <w:rsid w:val="00F7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E8"/>
  </w:style>
  <w:style w:type="paragraph" w:styleId="1">
    <w:name w:val="heading 1"/>
    <w:basedOn w:val="normal"/>
    <w:next w:val="normal"/>
    <w:link w:val="10"/>
    <w:uiPriority w:val="99"/>
    <w:qFormat/>
    <w:rsid w:val="00DF60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uiPriority w:val="99"/>
    <w:qFormat/>
    <w:rsid w:val="00DF60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uiPriority w:val="99"/>
    <w:qFormat/>
    <w:rsid w:val="00DF60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DF60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DF60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DF60E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4A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74A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74A8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074A8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074A8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074A89"/>
    <w:rPr>
      <w:rFonts w:ascii="Calibri" w:hAnsi="Calibri" w:cs="Times New Roman"/>
      <w:b/>
      <w:bCs/>
    </w:rPr>
  </w:style>
  <w:style w:type="paragraph" w:customStyle="1" w:styleId="normal">
    <w:name w:val="normal"/>
    <w:uiPriority w:val="99"/>
    <w:rsid w:val="00DF60E0"/>
  </w:style>
  <w:style w:type="paragraph" w:styleId="a3">
    <w:name w:val="Title"/>
    <w:basedOn w:val="normal"/>
    <w:next w:val="normal"/>
    <w:link w:val="a4"/>
    <w:uiPriority w:val="99"/>
    <w:qFormat/>
    <w:rsid w:val="00DF60E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074A8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normal"/>
    <w:next w:val="normal"/>
    <w:link w:val="a6"/>
    <w:uiPriority w:val="99"/>
    <w:qFormat/>
    <w:rsid w:val="00DF60E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074A89"/>
    <w:rPr>
      <w:rFonts w:ascii="Cambria" w:hAnsi="Cambria" w:cs="Times New Roman"/>
      <w:sz w:val="24"/>
      <w:szCs w:val="24"/>
    </w:rPr>
  </w:style>
  <w:style w:type="table" w:styleId="a7">
    <w:name w:val="Table Grid"/>
    <w:basedOn w:val="a1"/>
    <w:uiPriority w:val="59"/>
    <w:rsid w:val="00BC52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6A188E"/>
    <w:rPr>
      <w:color w:val="0000FF"/>
      <w:u w:val="single"/>
    </w:rPr>
  </w:style>
  <w:style w:type="paragraph" w:customStyle="1" w:styleId="AcknRefBIC-ENG">
    <w:name w:val="Ackn &amp; Ref BIC-ENG"/>
    <w:basedOn w:val="a"/>
    <w:qFormat/>
    <w:rsid w:val="0068357A"/>
    <w:pPr>
      <w:keepNext/>
      <w:outlineLvl w:val="2"/>
    </w:pPr>
    <w:rPr>
      <w:rFonts w:eastAsia="Times New Roman" w:cs="Times New Roman"/>
      <w:bCs/>
      <w:sz w:val="22"/>
      <w:szCs w:val="22"/>
      <w:lang w:val="en-GB" w:eastAsia="en-US"/>
    </w:rPr>
  </w:style>
  <w:style w:type="paragraph" w:styleId="a9">
    <w:name w:val="No Spacing"/>
    <w:uiPriority w:val="1"/>
    <w:qFormat/>
    <w:rsid w:val="000D2D94"/>
    <w:pPr>
      <w:spacing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_salnikov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 тезисов, поданных на секцию «Химия»</vt:lpstr>
    </vt:vector>
  </TitlesOfParts>
  <Company>Microsoft</Company>
  <LinksUpToDate>false</LinksUpToDate>
  <CharactersWithSpaces>2858</CharactersWithSpaces>
  <SharedDoc>false</SharedDoc>
  <HLinks>
    <vt:vector size="6" baseType="variant">
      <vt:variant>
        <vt:i4>1703939</vt:i4>
      </vt:variant>
      <vt:variant>
        <vt:i4>0</vt:i4>
      </vt:variant>
      <vt:variant>
        <vt:i4>0</vt:i4>
      </vt:variant>
      <vt:variant>
        <vt:i4>5</vt:i4>
      </vt:variant>
      <vt:variant>
        <vt:lpwstr>mailto:nata_salnikova@list.ru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тезисов, поданных на секцию «Химия»</dc:title>
  <dc:creator>V509</dc:creator>
  <cp:lastModifiedBy>Tatiana</cp:lastModifiedBy>
  <cp:revision>2</cp:revision>
  <dcterms:created xsi:type="dcterms:W3CDTF">2024-02-06T07:51:00Z</dcterms:created>
  <dcterms:modified xsi:type="dcterms:W3CDTF">2024-02-06T07:51:00Z</dcterms:modified>
</cp:coreProperties>
</file>