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/>
        <w:jc w:val="center"/>
        <w:rPr>
          <w:shd w:fill="auto" w:val="clear"/>
        </w:rPr>
      </w:pPr>
      <w:r>
        <w:rPr>
          <w:b/>
          <w:color w:val="000000"/>
          <w:shd w:fill="auto" w:val="clear"/>
        </w:rPr>
        <w:t>Дмитрий Николаевич Полубояринов. Развитие керамической отрасли.</w:t>
      </w:r>
    </w:p>
    <w:p>
      <w:pPr>
        <w:pStyle w:val="Normal"/>
        <w:shd w:val="clear" w:color="auto" w:fill="FFFFFF"/>
        <w:spacing w:lineRule="auto" w:line="240"/>
        <w:jc w:val="center"/>
        <w:rPr/>
      </w:pPr>
      <w:r>
        <w:rPr>
          <w:b/>
          <w:i/>
          <w:color w:val="000000"/>
        </w:rPr>
        <w:t>Сотников М.А</w:t>
      </w:r>
    </w:p>
    <w:p>
      <w:pPr>
        <w:pStyle w:val="Normal"/>
        <w:shd w:val="clear" w:color="auto" w:fill="FFFFFF"/>
        <w:spacing w:lineRule="auto" w:line="240"/>
        <w:jc w:val="center"/>
        <w:rPr/>
      </w:pPr>
      <w:r>
        <w:rPr>
          <w:i/>
          <w:color w:val="000000"/>
        </w:rPr>
        <w:t xml:space="preserve">Студент, 3 курс бакалавриата </w:t>
      </w:r>
    </w:p>
    <w:p>
      <w:pPr>
        <w:pStyle w:val="Normal"/>
        <w:shd w:val="clear" w:color="auto" w:fill="FFFFFF"/>
        <w:spacing w:lineRule="auto" w:line="240"/>
        <w:jc w:val="center"/>
        <w:rPr>
          <w:shd w:fill="auto" w:val="clear"/>
        </w:rPr>
      </w:pPr>
      <w:r>
        <w:rPr>
          <w:i/>
          <w:color w:val="000000"/>
          <w:shd w:fill="auto" w:val="clear"/>
        </w:rPr>
        <w:t>Российский химико-технологический университет имени Д.И. Менделеева, Москва, Россия</w:t>
      </w:r>
    </w:p>
    <w:p>
      <w:pPr>
        <w:pStyle w:val="Normal"/>
        <w:shd w:val="clear" w:color="auto" w:fill="FFFFFF"/>
        <w:spacing w:lineRule="auto" w:line="240"/>
        <w:jc w:val="center"/>
        <w:rPr/>
      </w:pPr>
      <w:r>
        <w:rPr>
          <w:i/>
          <w:color w:val="000000"/>
        </w:rPr>
        <w:t>E-mail: misha.0403</w:t>
      </w:r>
      <w:hyperlink r:id="rId2">
        <w:r>
          <w:rPr>
            <w:i/>
            <w:iCs/>
            <w:strike w:val="false"/>
            <w:dstrike w:val="false"/>
            <w:color w:val="000000"/>
            <w:u w:val="none"/>
            <w:lang w:val="en-US"/>
          </w:rPr>
          <w:t>@yandex.ru</w:t>
        </w:r>
      </w:hyperlink>
      <w:r>
        <w:rPr>
          <w:i/>
          <w:iCs/>
          <w:strike w:val="false"/>
          <w:dstrike w:val="false"/>
          <w:color w:val="000000"/>
          <w:u w:val="none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/>
        <w:tab/>
        <w:t>Данная работа посвящена Дмитрию Николаевичу Полубояринову, в работе рассматриваются научные исследования, проведённые лично Полубояриновым или по его инициативе.</w:t>
      </w:r>
    </w:p>
    <w:p>
      <w:pPr>
        <w:pStyle w:val="Style11"/>
        <w:spacing w:lineRule="auto" w:line="240" w:before="0" w:after="0"/>
        <w:jc w:val="both"/>
        <w:rPr>
          <w:rFonts w:ascii="Times New Roman" w:hAnsi="Times New Roman"/>
        </w:rPr>
      </w:pPr>
      <w:r>
        <w:rPr/>
        <w:tab/>
        <w:t>Д.Н. Полубояринов- заслуженный деятель науки и техники РСФСР, автор около 500 научных работ, профессор кафедры химической технологии керамики и огнеупоров, заведовал кафедрой в течение 31 года.</w:t>
      </w:r>
    </w:p>
    <w:p>
      <w:pPr>
        <w:pStyle w:val="Style11"/>
        <w:shd w:val="clear" w:color="auto" w:fill="FFFFFF"/>
        <w:spacing w:lineRule="auto" w:line="240" w:before="0" w:after="0"/>
        <w:ind w:firstLine="397"/>
        <w:jc w:val="both"/>
        <w:rPr>
          <w:rFonts w:ascii="Times New Roman" w:hAnsi="Times New Roman"/>
          <w:shd w:fill="auto" w:val="clear"/>
        </w:rPr>
      </w:pPr>
      <w:r>
        <w:rPr>
          <w:color w:val="000000"/>
          <w:shd w:fill="auto" w:val="clear"/>
        </w:rPr>
        <w:tab/>
        <w:t>За это время кафедра керамики интенсивно развивалась, особенно в послевоенный период, что было связано с необходимостью решения новых задач, стоящих перед отечественной наукой и промышленностью, переживавшими подлинную научно-техническую революцию.</w:t>
      </w:r>
    </w:p>
    <w:p>
      <w:pPr>
        <w:pStyle w:val="Style11"/>
        <w:shd w:val="clear" w:color="auto" w:fill="FFFFFF"/>
        <w:spacing w:lineRule="auto" w:line="240" w:before="0" w:after="0"/>
        <w:ind w:firstLine="397"/>
        <w:jc w:val="both"/>
        <w:rPr>
          <w:rFonts w:ascii="Times New Roman" w:hAnsi="Times New Roman"/>
          <w:shd w:fill="auto" w:val="clear"/>
        </w:rPr>
      </w:pPr>
      <w:r>
        <w:rPr>
          <w:color w:val="000000"/>
          <w:shd w:fill="auto" w:val="clear"/>
        </w:rPr>
        <w:tab/>
        <w:t xml:space="preserve">Родился Дмитрий Николаевич в 1899 году в городе Ростов Ярославской губернии, </w:t>
      </w:r>
      <w:r>
        <w:rPr>
          <w:color w:val="000000"/>
          <w:shd w:fill="auto" w:val="clear"/>
          <w:lang w:val="ru-RU"/>
        </w:rPr>
        <w:t>и</w:t>
      </w:r>
      <w:r>
        <w:rPr>
          <w:color w:val="000000"/>
          <w:shd w:fill="auto" w:val="clear"/>
        </w:rPr>
        <w:t>з дворян. Отец, Николай Николаевич Полубояринов, служил земским начальником 1-го участка Ростовского уезда</w:t>
      </w:r>
      <w:r>
        <w:rPr>
          <w:color w:val="000000"/>
          <w:shd w:fill="auto" w:val="clear"/>
          <w:lang w:val="en-US"/>
        </w:rPr>
        <w:t>[2]</w:t>
      </w:r>
      <w:r>
        <w:rPr>
          <w:color w:val="000000"/>
          <w:shd w:fill="auto" w:val="clear"/>
        </w:rPr>
        <w:t>.   В 1918 году поступил на химический факультет МВТУ, но был мобилизован, во время Гражданской войны служил военным топографом в рядах Красной армии. В 1921-1928 годах учился в МВТУ.  В 1931—1938 годах возглавлял сектор шамотных огнеупорных материалов Всесоюзного института огнеупоров и кислотоупоров. С 1932 года преподавал в Московском институте силикатов и строительных материалов, который позднее стал частью Московского химико-технологического института имени Д.И. Менделеева. В 1937 году назначен заместителем заведующего кафедрой керамики и огнеупоров академика Е.И Орлова, в этом же году защитил кандидатскую диссертацию. В 1940 году утверждён в звании профессора и в учёной степени доктора технический наук. В 194</w:t>
      </w:r>
      <w:r>
        <w:rPr>
          <w:color w:val="000000"/>
          <w:shd w:fill="auto" w:val="clear"/>
          <w:lang w:val="en-US"/>
        </w:rPr>
        <w:t>3</w:t>
      </w:r>
      <w:r>
        <w:rPr>
          <w:color w:val="000000"/>
          <w:shd w:fill="auto" w:val="clear"/>
        </w:rPr>
        <w:t>—1974 годах заведовал кафедрой керамики и огнеупоров МХТИ им. Менделеева</w:t>
      </w:r>
      <w:r>
        <w:rPr>
          <w:color w:val="000000"/>
          <w:shd w:fill="auto" w:val="clear"/>
          <w:lang w:val="en-US"/>
        </w:rPr>
        <w:t>[2]</w:t>
      </w:r>
      <w:r>
        <w:rPr>
          <w:color w:val="000000"/>
          <w:shd w:fill="auto" w:val="clear"/>
        </w:rPr>
        <w:t xml:space="preserve">. </w:t>
      </w:r>
    </w:p>
    <w:p>
      <w:pPr>
        <w:pStyle w:val="Style11"/>
        <w:shd w:val="clear" w:color="auto" w:fill="FFFFFF"/>
        <w:spacing w:lineRule="auto" w:line="240" w:before="0" w:after="0"/>
        <w:ind w:firstLine="397"/>
        <w:jc w:val="both"/>
        <w:rPr>
          <w:rFonts w:ascii="Times New Roman" w:hAnsi="Times New Roman"/>
          <w:shd w:fill="auto" w:val="clear"/>
        </w:rPr>
      </w:pPr>
      <w:r>
        <w:rPr>
          <w:color w:val="000000"/>
          <w:shd w:fill="auto" w:val="clear"/>
        </w:rPr>
        <w:tab/>
      </w:r>
      <w:r>
        <w:rPr>
          <w:b/>
          <w:bCs/>
          <w:color w:val="000000"/>
          <w:shd w:fill="auto" w:val="clear"/>
        </w:rPr>
        <w:t>Научно-педагогическая школа Полубояринова</w:t>
      </w:r>
    </w:p>
    <w:p>
      <w:pPr>
        <w:pStyle w:val="Style11"/>
        <w:shd w:val="clear" w:color="auto" w:fill="FFFFFF"/>
        <w:spacing w:lineRule="auto" w:line="240" w:before="0" w:after="0"/>
        <w:ind w:firstLine="397"/>
        <w:jc w:val="both"/>
        <w:rPr>
          <w:rFonts w:ascii="Times New Roman" w:hAnsi="Times New Roman"/>
          <w:shd w:fill="auto" w:val="clear"/>
        </w:rPr>
      </w:pPr>
      <w:r>
        <w:rPr>
          <w:color w:val="000000"/>
          <w:shd w:fill="auto" w:val="clear"/>
        </w:rPr>
        <w:tab/>
        <w:t xml:space="preserve">В период, когда Дмитрий Николаевич руководил кафедрой керамики и огнеупоров, на кафедре протекало становление научно-педагогической школы как ведущего научного центра страны в области технологии керамики и огнеупоров. Школа Д.Н. Полубояринова осуществила переход от традиционной керамики к исследованиям в области технической керамики и специальных огнеупорах для актуальных направлений, связанных с наиболее прогрессивными областями науки и техники. </w:t>
      </w:r>
    </w:p>
    <w:p>
      <w:pPr>
        <w:pStyle w:val="Style11"/>
        <w:shd w:val="clear" w:color="auto" w:fill="FFFFFF"/>
        <w:spacing w:lineRule="auto" w:line="240" w:before="0" w:after="0"/>
        <w:ind w:firstLine="397"/>
        <w:jc w:val="both"/>
        <w:rPr>
          <w:rFonts w:ascii="Times New Roman" w:hAnsi="Times New Roman"/>
          <w:shd w:fill="auto" w:val="clear"/>
        </w:rPr>
      </w:pPr>
      <w:r>
        <w:rPr>
          <w:color w:val="000000"/>
          <w:shd w:fill="auto" w:val="clear"/>
        </w:rPr>
        <w:tab/>
        <w:t>Научные работы, выполненные Полубояриновым и его учениками, внесли крупный вклад в развитие технологии огнеупоров и изделий технической керамики на основе высокоогнеупорных оксидов: Al</w:t>
      </w:r>
      <w:r>
        <w:rPr>
          <w:color w:val="000000"/>
          <w:shd w:fill="auto" w:val="clear"/>
          <w:vertAlign w:val="subscript"/>
        </w:rPr>
        <w:t>2</w:t>
      </w:r>
      <w:r>
        <w:rPr>
          <w:color w:val="000000"/>
          <w:shd w:fill="auto" w:val="clear"/>
        </w:rPr>
        <w:t>O</w:t>
      </w:r>
      <w:r>
        <w:rPr>
          <w:color w:val="000000"/>
          <w:shd w:fill="auto" w:val="clear"/>
          <w:vertAlign w:val="subscript"/>
        </w:rPr>
        <w:t>3</w:t>
      </w:r>
      <w:r>
        <w:rPr>
          <w:color w:val="000000"/>
          <w:shd w:fill="auto" w:val="clear"/>
        </w:rPr>
        <w:t>, MgO, ZrO</w:t>
      </w:r>
      <w:r>
        <w:rPr>
          <w:color w:val="000000"/>
          <w:shd w:fill="auto" w:val="clear"/>
          <w:vertAlign w:val="subscript"/>
        </w:rPr>
        <w:t>2</w:t>
      </w:r>
      <w:r>
        <w:rPr>
          <w:color w:val="000000"/>
          <w:shd w:fill="auto" w:val="clear"/>
        </w:rPr>
        <w:t>, BeO и пр., а также ряда бескислородных соединений: Si</w:t>
      </w:r>
      <w:r>
        <w:rPr>
          <w:color w:val="000000"/>
          <w:shd w:fill="auto" w:val="clear"/>
          <w:vertAlign w:val="subscript"/>
        </w:rPr>
        <w:t>3</w:t>
      </w:r>
      <w:r>
        <w:rPr>
          <w:color w:val="000000"/>
          <w:shd w:fill="auto" w:val="clear"/>
        </w:rPr>
        <w:t>N</w:t>
      </w:r>
      <w:r>
        <w:rPr>
          <w:color w:val="000000"/>
          <w:shd w:fill="auto" w:val="clear"/>
          <w:vertAlign w:val="subscript"/>
        </w:rPr>
        <w:t>4</w:t>
      </w:r>
      <w:r>
        <w:rPr>
          <w:color w:val="000000"/>
          <w:shd w:fill="auto" w:val="clear"/>
        </w:rPr>
        <w:t xml:space="preserve">, AlN, BN, SiC, </w:t>
      </w:r>
      <w:r>
        <w:rPr>
          <w:color w:val="000000"/>
          <w:shd w:fill="auto" w:val="clear"/>
          <w:lang w:val="en-US"/>
        </w:rPr>
        <w:t>C.</w:t>
      </w:r>
      <w:r>
        <w:rPr>
          <w:color w:val="000000"/>
          <w:shd w:fill="auto" w:val="clear"/>
          <w:lang w:val="en-US"/>
        </w:rPr>
        <w:t>[3]</w:t>
      </w:r>
      <w:r>
        <w:rPr>
          <w:color w:val="000000"/>
          <w:shd w:fill="auto" w:val="clear"/>
        </w:rPr>
        <w:t>.</w:t>
      </w:r>
    </w:p>
    <w:p>
      <w:pPr>
        <w:pStyle w:val="Style11"/>
        <w:shd w:val="clear" w:color="auto" w:fill="FFFFFF"/>
        <w:spacing w:lineRule="auto" w:line="240" w:before="0" w:after="0"/>
        <w:ind w:firstLine="397"/>
        <w:jc w:val="both"/>
        <w:rPr>
          <w:rFonts w:ascii="Times New Roman" w:hAnsi="Times New Roman"/>
          <w:shd w:fill="auto" w:val="clear"/>
        </w:rPr>
      </w:pPr>
      <w:r>
        <w:rPr>
          <w:shd w:fill="auto" w:val="clear"/>
        </w:rPr>
      </w:r>
    </w:p>
    <w:p>
      <w:pPr>
        <w:pStyle w:val="Normal"/>
        <w:shd w:val="clear" w:color="auto" w:fill="FFFFFF"/>
        <w:spacing w:lineRule="auto" w:line="240"/>
        <w:ind w:firstLine="397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40"/>
        <w:jc w:val="center"/>
        <w:rPr/>
      </w:pPr>
      <w:r>
        <w:rPr>
          <w:b/>
          <w:color w:val="000000"/>
        </w:rPr>
        <w:t>Литература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color w:val="000000"/>
          <w:lang w:val="en-US"/>
        </w:rPr>
        <w:t xml:space="preserve">1. Лукин Е.С., Беляков А.В., Макаров Н.А., Лемешев Д.О., Вартанян М.А., Евтеев А.А., Иконников К.И., Скачков Е.А. Дмитрий Николаевич Полубояринов (1899 – 1975).// У истоков отечественной огнеупорной промышленности — Москва : Российский химико-технологический университет им. Д. И. Менделеева. Издательский центр. — 2009. — 394 c. </w:t>
      </w:r>
    </w:p>
    <w:p>
      <w:pPr>
        <w:pStyle w:val="Normal"/>
        <w:shd w:val="clear" w:color="auto" w:fill="FFFFFF"/>
        <w:spacing w:lineRule="auto" w:line="240"/>
        <w:jc w:val="both"/>
        <w:rPr/>
      </w:pPr>
      <w:r>
        <w:rPr>
          <w:color w:val="000000"/>
          <w:lang w:val="en-US"/>
        </w:rPr>
        <w:t>2.</w:t>
      </w:r>
      <w:r>
        <w:rPr>
          <w:color w:val="000000"/>
          <w:lang w:val="ru-RU"/>
        </w:rPr>
        <w:t>Полубояринов, Дмитрий Николаевич</w:t>
      </w:r>
      <w:r>
        <w:rPr>
          <w:color w:val="000000"/>
          <w:lang w:val="en-US"/>
        </w:rPr>
        <w:t xml:space="preserve">- </w:t>
      </w:r>
      <w:r>
        <w:rPr>
          <w:color w:val="000000"/>
          <w:lang w:val="ru-RU"/>
        </w:rPr>
        <w:t>Википедия</w:t>
      </w:r>
      <w:r>
        <w:rPr>
          <w:color w:val="000000"/>
          <w:lang w:val="en-US"/>
        </w:rPr>
        <w:t>: [сайт]. URL</w:t>
      </w:r>
      <w:r>
        <w:rPr>
          <w:color w:val="000000"/>
          <w:lang w:val="ru-RU"/>
        </w:rPr>
        <w:t>:</w:t>
      </w:r>
      <w:r>
        <w:rPr>
          <w:color w:val="000000"/>
          <w:lang w:val="en-US"/>
        </w:rPr>
        <w:t xml:space="preserve"> </w:t>
      </w:r>
      <w:hyperlink r:id="rId3">
        <w:r>
          <w:rPr>
            <w:color w:val="000000"/>
            <w:lang w:val="en-US"/>
          </w:rPr>
          <w:t>https://ru.wikipedia.org/wiki/Полубояринов,_Дмитрий_Николаевич</w:t>
        </w:r>
      </w:hyperlink>
      <w:r>
        <w:rPr>
          <w:lang w:val="en-US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lang w:val="ru-RU"/>
        </w:rPr>
      </w:pPr>
      <w:r>
        <w:rPr>
          <w:lang w:val="ru-RU"/>
        </w:rPr>
        <w:t>3. проф. Андреев Б.М. и др.// Научно-педагогические школы Менделеевского университета.- Москва, 2008- 408 с., ил.</w:t>
      </w:r>
    </w:p>
    <w:sectPr>
      <w:type w:val="nextPage"/>
      <w:pgSz w:w="11906" w:h="16838"/>
      <w:pgMar w:left="1361" w:right="1361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basedOn w:val="DefaultParagraphFont"/>
    <w:link w:val="a5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Style9">
    <w:name w:val="Интернет-ссылка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a6"/>
    <w:uiPriority w:val="34"/>
    <w:qFormat/>
    <w:rsid w:val="001063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vanov@yandex.ru" TargetMode="External"/><Relationship Id="rId3" Type="http://schemas.openxmlformats.org/officeDocument/2006/relationships/hyperlink" Target="https://ru.wikipedia.org/wiki/&#1055;&#1086;&#1083;&#1091;&#1073;&#1086;&#1103;&#1088;&#1080;&#1085;&#1086;&#1074;,_&#1044;&#1084;&#1080;&#1090;&#1088;&#1080;&#1081;_&#1053;&#1080;&#1082;&#1086;&#1083;&#1072;&#1077;&#1074;&#1080;&#1095;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LibreOffice/7.1.1.2$Windows_X86_64 LibreOffice_project/fe0b08f4af1bacafe4c7ecc87ce55bb426164676</Application>
  <AppVersion>15.0000</AppVersion>
  <Pages>1</Pages>
  <Words>388</Words>
  <Characters>2769</Characters>
  <CharactersWithSpaces>3158</CharactersWithSpaces>
  <Paragraphs>16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/>
  <dc:description/>
  <dc:language>ru-RU</dc:language>
  <cp:lastModifiedBy/>
  <dcterms:modified xsi:type="dcterms:W3CDTF">2024-03-19T20:57:50Z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