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ind w:firstLine="241" w:firstLineChars="1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Электрохимический синтез 2-этилгексаноата хрома (</w:t>
      </w:r>
      <w:r>
        <w:rPr>
          <w:rFonts w:ascii="Times New Roman" w:hAnsi="Times New Roman"/>
          <w:b/>
          <w:bCs/>
          <w:sz w:val="24"/>
          <w:szCs w:val="24"/>
        </w:rPr>
        <w:t>III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) и исследование влияния параметров электросинтеза на его каталитические свойства в реакции гомогенной олигомеризации этилена</w:t>
      </w:r>
    </w:p>
    <w:p>
      <w:pPr>
        <w:spacing w:line="240" w:lineRule="auto"/>
        <w:ind w:firstLine="241" w:firstLineChars="10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М.М. Никитин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 А.С. Иванов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1,2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 А.В. Сухов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1,2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 Д.Г. Яхваров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1,2</w:t>
      </w:r>
    </w:p>
    <w:p>
      <w:pPr>
        <w:spacing w:line="240" w:lineRule="auto"/>
        <w:ind w:firstLine="240" w:firstLineChars="100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Студент, 2 курс специалитета</w:t>
      </w:r>
      <w:bookmarkStart w:id="1" w:name="_GoBack"/>
      <w:bookmarkEnd w:id="1"/>
    </w:p>
    <w:p>
      <w:pPr>
        <w:spacing w:line="240" w:lineRule="auto"/>
        <w:ind w:firstLine="241" w:firstLineChars="100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Химический институт им. А.М. Бутлерова КФУ, Казань</w:t>
      </w:r>
    </w:p>
    <w:p>
      <w:pPr>
        <w:spacing w:line="240" w:lineRule="auto"/>
        <w:ind w:firstLine="241" w:firstLineChars="100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Институт органической и физической химии им. А.Е. Арбузова </w:t>
      </w:r>
    </w:p>
    <w:p>
      <w:pPr>
        <w:spacing w:line="240" w:lineRule="auto"/>
        <w:ind w:firstLine="240" w:firstLineChars="100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ФИЦ КазНЦ РАН, Казань</w:t>
      </w:r>
    </w:p>
    <w:p>
      <w:pPr>
        <w:spacing w:line="240" w:lineRule="auto"/>
        <w:ind w:firstLine="240" w:firstLineChars="100"/>
        <w:jc w:val="center"/>
        <w:rPr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mikhail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nikitin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.2004@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mail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</w:t>
      </w:r>
    </w:p>
    <w:p>
      <w:pPr>
        <w:spacing w:line="240" w:lineRule="auto"/>
        <w:ind w:firstLine="397" w:firstLineChars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наблюдается устойчивый рост спроса на короткоцепочные линейные альфа-олефины (ЛАО), основным методом получения которых является гомогенная олигомеризация этилена на металлокомплексных катализаторах. Они являются сырьем для производства различных смазочных материалов, пластичных масс, поверхностно-активных веществ и т.д. Наибольшей тенденцией к росту на рынке ЛАО обладают гексен-1 и октен-1, широко используемые в качестве сомономеров для производства особо прочных сортов полиэтилена. Повышенная тенденция на увеличение спроса на короткоцепочные ЛАО, в частности на гексен-1, стимулирует создание высокоселективных и активных каталитических систем для олигомеризации этилена с образованием наименьших количеств полиэтилена, сильно засоряющего реактор, в качестве побочных продуктов. Одними из наиболее эффективных катализаторов для получения гексена-1 являются соединения хрома. Именно они показывают высокую селективность как по гексену, так и по положению двойной связи в продукте. </w:t>
      </w:r>
    </w:p>
    <w:p>
      <w:pPr>
        <w:spacing w:line="240" w:lineRule="auto"/>
        <w:ind w:firstLine="397" w:firstLineChars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данной работе представлен новый электрохимический метод синтеза 2-этилгексаноата хрома (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ru-RU"/>
        </w:rPr>
        <w:t>), который в зависимости от метода его получения демонстрирует различные каталитические свойства в реакции гомогенной олигомеризаци этилена. Исследовано влияние плотности и количества пропускаемого через ячейку электричества, температуры реакционной смеси, состава фоновых электролитов, используемых в ходе электролиза на каталитические свойства исследуемого пре-катализатора.  В зависимости от параметров электросинтеза хромового пре-катализатора, полученные образцы продемонстрировали селективность по гексену-1, равную 96,48-99,71% с активностью в пределах (0,57-33,1)</w:t>
      </w:r>
      <w:r>
        <w:rPr>
          <w:rFonts w:ascii="Times New Roman" w:hAnsi="Times New Roman" w:cs="Times New Roman"/>
          <w:position w:val="-6"/>
          <w:sz w:val="24"/>
          <w:szCs w:val="24"/>
          <w:lang w:val="ru-RU"/>
        </w:rPr>
        <w:object>
          <v:shape id="_x0000_i1025" o:spt="75" type="#_x0000_t75" style="height:16.15pt;width:24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моль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С₂Н₄</w:t>
      </w:r>
      <w:r>
        <w:rPr>
          <w:rFonts w:ascii="Times New Roman" w:hAnsi="Times New Roman" w:cs="Times New Roman"/>
          <w:sz w:val="24"/>
          <w:szCs w:val="24"/>
          <w:lang w:val="ru-RU"/>
        </w:rPr>
        <w:t>·моль</w:t>
      </w:r>
      <w:r>
        <w:rPr>
          <w:rFonts w:ascii="Times New Roman" w:hAnsi="Times New Roman" w:cs="Times New Roman"/>
          <w:sz w:val="24"/>
          <w:szCs w:val="24"/>
          <w:vertAlign w:val="subscript"/>
        </w:rPr>
        <w:t>Cr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-1</w:t>
      </w:r>
      <w:r>
        <w:rPr>
          <w:rFonts w:ascii="Times New Roman" w:hAnsi="Times New Roman" w:cs="Times New Roman"/>
          <w:sz w:val="24"/>
          <w:szCs w:val="24"/>
          <w:lang w:val="ru-RU"/>
        </w:rPr>
        <w:t>·ч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-1</w:t>
      </w:r>
      <w:r>
        <w:rPr>
          <w:rFonts w:ascii="Times New Roman" w:hAnsi="Times New Roman" w:cs="Times New Roman"/>
          <w:sz w:val="24"/>
          <w:szCs w:val="24"/>
          <w:lang w:val="ru-RU"/>
        </w:rPr>
        <w:t>, с образованием лишь следовых количеств полиэтилена.</w:t>
      </w:r>
    </w:p>
    <w:p>
      <w:pPr>
        <w:spacing w:line="240" w:lineRule="auto"/>
        <w:ind w:firstLine="397" w:firstLineChars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1919702"/>
      <w:r>
        <w:rPr>
          <w:rFonts w:ascii="Times New Roman" w:hAnsi="Times New Roman" w:cs="Times New Roman"/>
          <w:sz w:val="24"/>
          <w:szCs w:val="24"/>
        </w:rPr>
        <w:object>
          <v:shape id="_x0000_i1026" o:spt="75" type="#_x0000_t75" style="height:74.9pt;width:34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8">
            <o:LockedField>false</o:LockedField>
          </o:OLEObject>
        </w:object>
      </w:r>
      <w:bookmarkEnd w:id="0"/>
    </w:p>
    <w:p>
      <w:pPr>
        <w:spacing w:line="240" w:lineRule="auto"/>
        <w:ind w:firstLine="397" w:firstLineChars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Схема 1. Электросинтез исследуемого пре-катализатора</w:t>
      </w:r>
    </w:p>
    <w:p>
      <w:pPr>
        <w:spacing w:line="240" w:lineRule="auto"/>
        <w:ind w:firstLine="241" w:firstLineChars="1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>
      <w:pPr>
        <w:numPr>
          <w:ilvl w:val="0"/>
          <w:numId w:val="11"/>
        </w:numPr>
        <w:spacing w:line="240" w:lineRule="auto"/>
        <w:ind w:firstLine="0" w:firstLineChars="0"/>
        <w:jc w:val="left"/>
        <w:rPr>
          <w:rFonts w:ascii="Times New Roman" w:hAnsi="Times New Roman" w:eastAsia="sans-serif" w:cs="Times New Roman"/>
          <w:sz w:val="24"/>
          <w:szCs w:val="24"/>
          <w:lang w:bidi="ar"/>
        </w:rPr>
      </w:pPr>
      <w:r>
        <w:rPr>
          <w:rFonts w:ascii="Times New Roman" w:hAnsi="Times New Roman" w:eastAsia="sans-serif" w:cs="Times New Roman"/>
          <w:sz w:val="24"/>
          <w:szCs w:val="24"/>
          <w:lang w:bidi="ar"/>
        </w:rPr>
        <w:t>Chromium catalysts for selective ethylene oligomerization to 1-hexene and 1-octene: Recent results // Applied Catalysis A, General 542 (2017) 71–124;</w:t>
      </w:r>
    </w:p>
    <w:p>
      <w:pPr>
        <w:numPr>
          <w:ilvl w:val="0"/>
          <w:numId w:val="11"/>
        </w:numPr>
        <w:spacing w:line="240" w:lineRule="auto"/>
        <w:ind w:firstLine="0"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ans-serif" w:cs="Times New Roman"/>
          <w:sz w:val="24"/>
          <w:szCs w:val="24"/>
        </w:rPr>
        <w:t>Mehrotra R.С., Bohra R. Metal carboxylates. Academic Press Inc. (London) Ltd. 1983. 396 pp.</w:t>
      </w:r>
    </w:p>
    <w:p>
      <w:pPr>
        <w:spacing w:line="240" w:lineRule="auto"/>
        <w:ind w:firstLine="0" w:firstLineChars="0"/>
        <w:jc w:val="left"/>
        <w:rPr>
          <w:rFonts w:ascii="Times New Roman" w:hAnsi="Times New Roman" w:cs="Times New Roman"/>
          <w:sz w:val="21"/>
          <w:szCs w:val="21"/>
          <w:highlight w:val="yellow"/>
          <w:lang w:val="en-US"/>
        </w:rPr>
      </w:pPr>
    </w:p>
    <w:sectPr>
      <w:pgSz w:w="11906" w:h="16838"/>
      <w:pgMar w:top="1134" w:right="1361" w:bottom="1134" w:left="136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00"/>
      </w:pPr>
      <w:r>
        <w:separator/>
      </w:r>
    </w:p>
  </w:endnote>
  <w:endnote w:type="continuationSeparator" w:id="1">
    <w:p>
      <w:pPr>
        <w:spacing w:line="240" w:lineRule="auto"/>
        <w:ind w:firstLine="3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300"/>
      </w:pPr>
      <w:r>
        <w:separator/>
      </w:r>
    </w:p>
  </w:footnote>
  <w:footnote w:type="continuationSeparator" w:id="1">
    <w:p>
      <w:pPr>
        <w:spacing w:line="360" w:lineRule="auto"/>
        <w:ind w:firstLine="3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6505C430"/>
    <w:multiLevelType w:val="singleLevel"/>
    <w:tmpl w:val="6505C4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08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92D47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27029"/>
    <w:rsid w:val="0026631D"/>
    <w:rsid w:val="00291DE9"/>
    <w:rsid w:val="002B7F6D"/>
    <w:rsid w:val="002C2F53"/>
    <w:rsid w:val="002F2934"/>
    <w:rsid w:val="0033518C"/>
    <w:rsid w:val="003437C2"/>
    <w:rsid w:val="00347AF7"/>
    <w:rsid w:val="00350B30"/>
    <w:rsid w:val="003742DC"/>
    <w:rsid w:val="00377186"/>
    <w:rsid w:val="00381666"/>
    <w:rsid w:val="003A1C03"/>
    <w:rsid w:val="003A6DAB"/>
    <w:rsid w:val="003F60F7"/>
    <w:rsid w:val="00414627"/>
    <w:rsid w:val="00425D63"/>
    <w:rsid w:val="004643D8"/>
    <w:rsid w:val="00497C24"/>
    <w:rsid w:val="004C7BA5"/>
    <w:rsid w:val="004D1B96"/>
    <w:rsid w:val="004E7628"/>
    <w:rsid w:val="004F48F2"/>
    <w:rsid w:val="005149B1"/>
    <w:rsid w:val="00523014"/>
    <w:rsid w:val="005647F2"/>
    <w:rsid w:val="005662D1"/>
    <w:rsid w:val="00573A09"/>
    <w:rsid w:val="005A4526"/>
    <w:rsid w:val="005B2909"/>
    <w:rsid w:val="005C1B16"/>
    <w:rsid w:val="005E53D0"/>
    <w:rsid w:val="006002EB"/>
    <w:rsid w:val="006128EF"/>
    <w:rsid w:val="006264B4"/>
    <w:rsid w:val="00643033"/>
    <w:rsid w:val="00644CC3"/>
    <w:rsid w:val="006515A1"/>
    <w:rsid w:val="00661468"/>
    <w:rsid w:val="00663836"/>
    <w:rsid w:val="006649F0"/>
    <w:rsid w:val="006712FB"/>
    <w:rsid w:val="0067245D"/>
    <w:rsid w:val="0068470E"/>
    <w:rsid w:val="00693BE5"/>
    <w:rsid w:val="00695DCD"/>
    <w:rsid w:val="006A05CC"/>
    <w:rsid w:val="006A35A7"/>
    <w:rsid w:val="006B6FBD"/>
    <w:rsid w:val="007152D7"/>
    <w:rsid w:val="00746C14"/>
    <w:rsid w:val="007C2C59"/>
    <w:rsid w:val="00801F23"/>
    <w:rsid w:val="008030B0"/>
    <w:rsid w:val="00837632"/>
    <w:rsid w:val="0085640F"/>
    <w:rsid w:val="008567AA"/>
    <w:rsid w:val="00857F0E"/>
    <w:rsid w:val="00892712"/>
    <w:rsid w:val="008A680A"/>
    <w:rsid w:val="008B0BB0"/>
    <w:rsid w:val="008C5F1A"/>
    <w:rsid w:val="008D1E78"/>
    <w:rsid w:val="008D3CE9"/>
    <w:rsid w:val="008E6C4B"/>
    <w:rsid w:val="008F18C0"/>
    <w:rsid w:val="00907648"/>
    <w:rsid w:val="00923917"/>
    <w:rsid w:val="00930FDE"/>
    <w:rsid w:val="00984C93"/>
    <w:rsid w:val="00987CE1"/>
    <w:rsid w:val="0099405C"/>
    <w:rsid w:val="009C600F"/>
    <w:rsid w:val="009D3723"/>
    <w:rsid w:val="009E04F2"/>
    <w:rsid w:val="009F1D38"/>
    <w:rsid w:val="00A03B7B"/>
    <w:rsid w:val="00A200C9"/>
    <w:rsid w:val="00A250D5"/>
    <w:rsid w:val="00A32F56"/>
    <w:rsid w:val="00A36028"/>
    <w:rsid w:val="00A37A78"/>
    <w:rsid w:val="00A91424"/>
    <w:rsid w:val="00AA2C77"/>
    <w:rsid w:val="00AC16FD"/>
    <w:rsid w:val="00AC3FB9"/>
    <w:rsid w:val="00AC702A"/>
    <w:rsid w:val="00AD226F"/>
    <w:rsid w:val="00B13A52"/>
    <w:rsid w:val="00B224CB"/>
    <w:rsid w:val="00B24CF4"/>
    <w:rsid w:val="00B26993"/>
    <w:rsid w:val="00B42EB3"/>
    <w:rsid w:val="00B43E62"/>
    <w:rsid w:val="00B4570C"/>
    <w:rsid w:val="00B5208C"/>
    <w:rsid w:val="00B74876"/>
    <w:rsid w:val="00BB7C2B"/>
    <w:rsid w:val="00BC1664"/>
    <w:rsid w:val="00BC2546"/>
    <w:rsid w:val="00C04B58"/>
    <w:rsid w:val="00C05085"/>
    <w:rsid w:val="00C1593D"/>
    <w:rsid w:val="00C162A6"/>
    <w:rsid w:val="00C56C7E"/>
    <w:rsid w:val="00C7335B"/>
    <w:rsid w:val="00C776A4"/>
    <w:rsid w:val="00C93D1B"/>
    <w:rsid w:val="00CA2C6C"/>
    <w:rsid w:val="00CC0600"/>
    <w:rsid w:val="00CC78AC"/>
    <w:rsid w:val="00CD5C4A"/>
    <w:rsid w:val="00CF7953"/>
    <w:rsid w:val="00D06359"/>
    <w:rsid w:val="00D07232"/>
    <w:rsid w:val="00D10245"/>
    <w:rsid w:val="00D11E83"/>
    <w:rsid w:val="00D21BDD"/>
    <w:rsid w:val="00D37AAE"/>
    <w:rsid w:val="00D65F07"/>
    <w:rsid w:val="00D92BB7"/>
    <w:rsid w:val="00DB4C55"/>
    <w:rsid w:val="00DC76D2"/>
    <w:rsid w:val="00DD30ED"/>
    <w:rsid w:val="00DE1FF6"/>
    <w:rsid w:val="00DF7901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8651C"/>
    <w:rsid w:val="00F9485C"/>
    <w:rsid w:val="00FE1997"/>
    <w:rsid w:val="02A30FF5"/>
    <w:rsid w:val="05BC0825"/>
    <w:rsid w:val="095142C7"/>
    <w:rsid w:val="0F6051AE"/>
    <w:rsid w:val="11AD446D"/>
    <w:rsid w:val="145E2B3F"/>
    <w:rsid w:val="147F68C5"/>
    <w:rsid w:val="1A06231E"/>
    <w:rsid w:val="1FDB0BD9"/>
    <w:rsid w:val="21D771AF"/>
    <w:rsid w:val="24D47072"/>
    <w:rsid w:val="2D392D47"/>
    <w:rsid w:val="36D61EA0"/>
    <w:rsid w:val="3D2E204C"/>
    <w:rsid w:val="3FE600EA"/>
    <w:rsid w:val="41CB78CB"/>
    <w:rsid w:val="49023072"/>
    <w:rsid w:val="5C4F7A11"/>
    <w:rsid w:val="60786205"/>
    <w:rsid w:val="653A0CE2"/>
    <w:rsid w:val="65934002"/>
    <w:rsid w:val="6CA44DC8"/>
    <w:rsid w:val="6CA4552C"/>
    <w:rsid w:val="6FDC4B13"/>
    <w:rsid w:val="78557E52"/>
    <w:rsid w:val="7DA25F97"/>
    <w:rsid w:val="7F46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pacing w:line="360" w:lineRule="auto"/>
      <w:ind w:firstLine="300" w:firstLineChars="15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42">
    <w:name w:val="annotation text"/>
    <w:basedOn w:val="1"/>
    <w:link w:val="15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="300" w:firstLineChars="150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1">
    <w:name w:val="Текст примечания Знак"/>
    <w:basedOn w:val="11"/>
    <w:link w:val="42"/>
    <w:qFormat/>
    <w:uiPriority w:val="0"/>
    <w:rPr>
      <w:rFonts w:asciiTheme="minorHAnsi" w:hAnsiTheme="minorHAnsi" w:eastAsiaTheme="minorEastAsia" w:cstheme="minorBidi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550FE-5262-448A-8B2C-0FC39BE992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2278</Characters>
  <Lines>18</Lines>
  <Paragraphs>5</Paragraphs>
  <TotalTime>8</TotalTime>
  <ScaleCrop>false</ScaleCrop>
  <LinksUpToDate>false</LinksUpToDate>
  <CharactersWithSpaces>2672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2024-02-11T19:08:00Z</dcterms:created>
  <dc:creator>mikha_rs3cnqt</dc:creator>
  <cp:lastModifiedBy>Nikitin</cp:lastModifiedBy>
  <dcterms:modified xsi:type="dcterms:W3CDTF">2024-02-11T19:31:45Z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50EB6BEA1C84400F85DC3FD2B6043A40_13</vt:lpwstr>
  </property>
</Properties>
</file>