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75D6" w14:textId="0C5D6BDC" w:rsidR="00B41390" w:rsidRPr="00B41390" w:rsidRDefault="00B41390" w:rsidP="00B413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41390">
        <w:rPr>
          <w:b/>
          <w:color w:val="000000"/>
        </w:rPr>
        <w:t xml:space="preserve">Применение СВЧ-излучения для синтеза </w:t>
      </w:r>
      <w:proofErr w:type="spellStart"/>
      <w:r w:rsidRPr="00B41390">
        <w:rPr>
          <w:b/>
          <w:color w:val="000000"/>
        </w:rPr>
        <w:t>золькеталя</w:t>
      </w:r>
      <w:proofErr w:type="spellEnd"/>
      <w:r w:rsidRPr="00B41390">
        <w:rPr>
          <w:b/>
          <w:color w:val="000000"/>
        </w:rPr>
        <w:t xml:space="preserve"> в присутствии SAPO-34/5</w:t>
      </w:r>
    </w:p>
    <w:p w14:paraId="34D1CA4C" w14:textId="2A3C0330" w:rsidR="00B41390" w:rsidRDefault="00B41390" w:rsidP="00B413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B41390">
        <w:rPr>
          <w:b/>
          <w:i/>
          <w:color w:val="000000"/>
        </w:rPr>
        <w:t>Макова А.С.</w:t>
      </w:r>
      <w:r w:rsidRPr="00B41390">
        <w:rPr>
          <w:b/>
          <w:i/>
          <w:color w:val="000000"/>
          <w:vertAlign w:val="superscript"/>
        </w:rPr>
        <w:t>1,2</w:t>
      </w:r>
      <w:r w:rsidRPr="00B41390">
        <w:rPr>
          <w:b/>
          <w:i/>
          <w:color w:val="000000"/>
        </w:rPr>
        <w:t>, Болотов В.А.</w:t>
      </w:r>
      <w:r w:rsidRPr="00B41390">
        <w:rPr>
          <w:b/>
          <w:i/>
          <w:color w:val="000000"/>
          <w:vertAlign w:val="superscript"/>
        </w:rPr>
        <w:t>3</w:t>
      </w:r>
      <w:r w:rsidRPr="00B41390">
        <w:rPr>
          <w:b/>
          <w:i/>
          <w:color w:val="000000"/>
        </w:rPr>
        <w:t>, Тимофеева М.Н.</w:t>
      </w:r>
      <w:r w:rsidRPr="00B41390">
        <w:rPr>
          <w:b/>
          <w:i/>
          <w:color w:val="000000"/>
          <w:vertAlign w:val="superscript"/>
        </w:rPr>
        <w:t>1,3</w:t>
      </w:r>
      <w:r w:rsidRPr="00B41390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Pr="00B41390">
        <w:rPr>
          <w:b/>
          <w:i/>
          <w:color w:val="000000"/>
        </w:rPr>
        <w:t>Кустов Л.М</w:t>
      </w:r>
      <w:r>
        <w:rPr>
          <w:b/>
          <w:i/>
          <w:color w:val="000000"/>
        </w:rPr>
        <w:t>.</w:t>
      </w:r>
      <w:r w:rsidRPr="00B41390">
        <w:rPr>
          <w:b/>
          <w:i/>
          <w:color w:val="000000"/>
          <w:vertAlign w:val="superscript"/>
        </w:rPr>
        <w:t>1,2</w:t>
      </w:r>
      <w:r w:rsidRPr="00B41390">
        <w:rPr>
          <w:b/>
          <w:i/>
          <w:color w:val="000000"/>
        </w:rPr>
        <w:t>, Тер-Акопян М.Н.</w:t>
      </w:r>
      <w:r w:rsidRPr="00B41390">
        <w:rPr>
          <w:b/>
          <w:i/>
          <w:color w:val="000000"/>
          <w:vertAlign w:val="superscript"/>
        </w:rPr>
        <w:t>2</w:t>
      </w:r>
    </w:p>
    <w:p w14:paraId="5C9AE56F" w14:textId="1F0EEE45" w:rsidR="00B41390" w:rsidRDefault="00B413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41390">
        <w:rPr>
          <w:i/>
          <w:color w:val="000000"/>
        </w:rPr>
        <w:t xml:space="preserve">Аспирант, </w:t>
      </w:r>
      <w:r w:rsidR="00620CA2">
        <w:rPr>
          <w:i/>
          <w:color w:val="000000"/>
        </w:rPr>
        <w:t>3</w:t>
      </w:r>
      <w:r w:rsidRPr="00B41390">
        <w:rPr>
          <w:i/>
          <w:color w:val="000000"/>
        </w:rPr>
        <w:t xml:space="preserve"> год обучения</w:t>
      </w:r>
    </w:p>
    <w:p w14:paraId="3C34AAAE" w14:textId="5C323D39" w:rsidR="00B41390" w:rsidRPr="00B41390" w:rsidRDefault="00B41390" w:rsidP="00B413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41390">
        <w:rPr>
          <w:i/>
          <w:color w:val="000000"/>
          <w:vertAlign w:val="superscript"/>
        </w:rPr>
        <w:t>1</w:t>
      </w:r>
      <w:r w:rsidRPr="00B41390">
        <w:rPr>
          <w:i/>
          <w:color w:val="000000"/>
        </w:rPr>
        <w:t>Институт органической химии им. Н.Д. Зелинского РАН, Москва, Россия</w:t>
      </w:r>
    </w:p>
    <w:p w14:paraId="4B849FFD" w14:textId="7ABA67EF" w:rsidR="00B41390" w:rsidRPr="00B41390" w:rsidRDefault="00B41390" w:rsidP="00B413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41390">
        <w:rPr>
          <w:i/>
          <w:color w:val="000000"/>
          <w:vertAlign w:val="superscript"/>
        </w:rPr>
        <w:t>2</w:t>
      </w:r>
      <w:r w:rsidRPr="00B41390">
        <w:rPr>
          <w:i/>
          <w:color w:val="000000"/>
        </w:rPr>
        <w:t xml:space="preserve">Национальный исследовательский технологический университет «МИСИС», </w:t>
      </w:r>
      <w:r>
        <w:rPr>
          <w:i/>
          <w:color w:val="000000"/>
        </w:rPr>
        <w:br/>
      </w:r>
      <w:r w:rsidRPr="00B41390">
        <w:rPr>
          <w:i/>
          <w:color w:val="000000"/>
        </w:rPr>
        <w:t>Москва, Россия</w:t>
      </w:r>
    </w:p>
    <w:p w14:paraId="00000007" w14:textId="0F38379E" w:rsidR="00130241" w:rsidRDefault="00B41390" w:rsidP="00B413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41390">
        <w:rPr>
          <w:i/>
          <w:color w:val="000000"/>
          <w:vertAlign w:val="superscript"/>
        </w:rPr>
        <w:t>3</w:t>
      </w:r>
      <w:r w:rsidRPr="00B41390">
        <w:rPr>
          <w:i/>
          <w:color w:val="000000"/>
        </w:rPr>
        <w:t>Институт катализа им. Г.К. Борескова СО РАН, Новосибирск, Россия</w:t>
      </w:r>
    </w:p>
    <w:p w14:paraId="2A84B867" w14:textId="677ADD0E" w:rsidR="00B41390" w:rsidRPr="00B41390" w:rsidRDefault="00EB1F49" w:rsidP="00B413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41390">
        <w:rPr>
          <w:i/>
          <w:color w:val="000000"/>
          <w:lang w:val="en-US"/>
        </w:rPr>
        <w:t>E</w:t>
      </w:r>
      <w:r w:rsidR="003B76D6" w:rsidRPr="00B41390">
        <w:rPr>
          <w:i/>
          <w:color w:val="000000"/>
        </w:rPr>
        <w:t>-</w:t>
      </w:r>
      <w:r w:rsidRPr="00B41390">
        <w:rPr>
          <w:i/>
          <w:color w:val="000000"/>
          <w:lang w:val="en-US"/>
        </w:rPr>
        <w:t>mail</w:t>
      </w:r>
      <w:r w:rsidRPr="00B41390">
        <w:rPr>
          <w:i/>
          <w:color w:val="000000"/>
        </w:rPr>
        <w:t xml:space="preserve">: </w:t>
      </w:r>
      <w:hyperlink r:id="rId6" w:history="1">
        <w:r w:rsidR="00B41390" w:rsidRPr="00345866">
          <w:rPr>
            <w:rStyle w:val="a9"/>
            <w:i/>
            <w:lang w:val="en-US"/>
          </w:rPr>
          <w:t>amakova</w:t>
        </w:r>
        <w:r w:rsidR="00B41390" w:rsidRPr="00B41390">
          <w:rPr>
            <w:rStyle w:val="a9"/>
            <w:i/>
          </w:rPr>
          <w:t>1997@</w:t>
        </w:r>
        <w:r w:rsidR="00B41390" w:rsidRPr="00345866">
          <w:rPr>
            <w:rStyle w:val="a9"/>
            <w:i/>
            <w:lang w:val="en-US"/>
          </w:rPr>
          <w:t>gmail</w:t>
        </w:r>
        <w:r w:rsidR="00B41390" w:rsidRPr="00B41390">
          <w:rPr>
            <w:rStyle w:val="a9"/>
            <w:i/>
          </w:rPr>
          <w:t>.</w:t>
        </w:r>
        <w:r w:rsidR="00B41390" w:rsidRPr="00345866">
          <w:rPr>
            <w:rStyle w:val="a9"/>
            <w:i/>
            <w:lang w:val="en-US"/>
          </w:rPr>
          <w:t>com</w:t>
        </w:r>
      </w:hyperlink>
    </w:p>
    <w:p w14:paraId="12E22570" w14:textId="2609F9C3" w:rsidR="00EB0ABE" w:rsidRPr="00EB0ABE" w:rsidRDefault="00EB0ABE" w:rsidP="005D6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0ABE">
        <w:rPr>
          <w:color w:val="000000"/>
        </w:rPr>
        <w:t xml:space="preserve">Основной мировой тенденцией улучшения экологических и эксплуатационных свойств автомобильных бензинов является применение добавок, главным образом, </w:t>
      </w:r>
      <w:proofErr w:type="spellStart"/>
      <w:r w:rsidRPr="00EB0ABE">
        <w:rPr>
          <w:color w:val="000000"/>
        </w:rPr>
        <w:t>оксигенатов</w:t>
      </w:r>
      <w:proofErr w:type="spellEnd"/>
      <w:r w:rsidRPr="00EB0ABE">
        <w:rPr>
          <w:color w:val="000000"/>
        </w:rPr>
        <w:t xml:space="preserve"> кислородсодержащих веществ. Так, </w:t>
      </w:r>
      <w:proofErr w:type="spellStart"/>
      <w:r w:rsidRPr="00EB0ABE">
        <w:rPr>
          <w:color w:val="000000"/>
        </w:rPr>
        <w:t>золькеталь</w:t>
      </w:r>
      <w:proofErr w:type="spellEnd"/>
      <w:r w:rsidRPr="00EB0ABE">
        <w:rPr>
          <w:color w:val="000000"/>
        </w:rPr>
        <w:t xml:space="preserve"> (2,2-диметил-4-гидроксиметил-1,3-диоксолан) позволяет улучшить качество топлива, не изменяя его основных показателей. Реакция </w:t>
      </w:r>
      <w:proofErr w:type="spellStart"/>
      <w:r w:rsidRPr="00EB0ABE">
        <w:rPr>
          <w:color w:val="000000"/>
        </w:rPr>
        <w:t>ацетализации</w:t>
      </w:r>
      <w:proofErr w:type="spellEnd"/>
      <w:r w:rsidRPr="00EB0ABE">
        <w:rPr>
          <w:color w:val="000000"/>
        </w:rPr>
        <w:t xml:space="preserve"> глицерина ацетоном в присутствии кислотных катализаторов является одним из способов получения </w:t>
      </w:r>
      <w:proofErr w:type="spellStart"/>
      <w:r w:rsidRPr="00EB0ABE">
        <w:rPr>
          <w:color w:val="000000"/>
        </w:rPr>
        <w:t>золькеталя</w:t>
      </w:r>
      <w:proofErr w:type="spellEnd"/>
      <w:r w:rsidR="005D690C">
        <w:rPr>
          <w:color w:val="000000"/>
        </w:rPr>
        <w:t>.</w:t>
      </w:r>
    </w:p>
    <w:p w14:paraId="08C2F4E2" w14:textId="3A612174" w:rsidR="00EB0ABE" w:rsidRPr="00EB0ABE" w:rsidRDefault="00EB0ABE" w:rsidP="00EB0A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0ABE">
        <w:rPr>
          <w:color w:val="000000"/>
        </w:rPr>
        <w:t xml:space="preserve">Целью работы было изучение реакции синтеза </w:t>
      </w:r>
      <w:proofErr w:type="spellStart"/>
      <w:r w:rsidRPr="00EB0ABE">
        <w:rPr>
          <w:color w:val="000000"/>
        </w:rPr>
        <w:t>золькеталя</w:t>
      </w:r>
      <w:proofErr w:type="spellEnd"/>
      <w:r w:rsidRPr="00EB0ABE">
        <w:rPr>
          <w:color w:val="000000"/>
        </w:rPr>
        <w:t xml:space="preserve"> из глицерина и ацетона при </w:t>
      </w:r>
      <w:r w:rsidR="00593E4C">
        <w:rPr>
          <w:color w:val="000000"/>
        </w:rPr>
        <w:t>СВЧ</w:t>
      </w:r>
      <w:r w:rsidRPr="00EB0ABE">
        <w:rPr>
          <w:color w:val="000000"/>
        </w:rPr>
        <w:t xml:space="preserve"> нагреве в присутствии </w:t>
      </w:r>
      <w:proofErr w:type="spellStart"/>
      <w:r w:rsidR="005D690C">
        <w:rPr>
          <w:color w:val="000000"/>
        </w:rPr>
        <w:t>силикоалюмофосфатов</w:t>
      </w:r>
      <w:proofErr w:type="spellEnd"/>
      <w:r w:rsidRPr="00EB0ABE">
        <w:rPr>
          <w:color w:val="000000"/>
        </w:rPr>
        <w:t xml:space="preserve"> SAPO-34/5. Использование </w:t>
      </w:r>
      <w:r w:rsidR="00593E4C">
        <w:rPr>
          <w:color w:val="000000"/>
        </w:rPr>
        <w:t>СВЧ</w:t>
      </w:r>
      <w:r w:rsidR="00771014">
        <w:rPr>
          <w:color w:val="000000"/>
        </w:rPr>
        <w:t>-</w:t>
      </w:r>
      <w:r w:rsidR="00593E4C">
        <w:rPr>
          <w:color w:val="000000"/>
        </w:rPr>
        <w:t>излучения</w:t>
      </w:r>
      <w:r w:rsidRPr="00EB0ABE">
        <w:rPr>
          <w:color w:val="000000"/>
        </w:rPr>
        <w:t xml:space="preserve"> при получении </w:t>
      </w:r>
      <w:proofErr w:type="spellStart"/>
      <w:r w:rsidRPr="00EB0ABE">
        <w:rPr>
          <w:color w:val="000000"/>
        </w:rPr>
        <w:t>золькеталя</w:t>
      </w:r>
      <w:proofErr w:type="spellEnd"/>
      <w:r w:rsidRPr="00EB0ABE">
        <w:rPr>
          <w:color w:val="000000"/>
        </w:rPr>
        <w:t xml:space="preserve"> благоприятно влияет на его выход</w:t>
      </w:r>
      <w:r w:rsidR="00593E4C">
        <w:rPr>
          <w:color w:val="000000"/>
        </w:rPr>
        <w:t>:</w:t>
      </w:r>
      <w:r w:rsidRPr="00EB0ABE">
        <w:rPr>
          <w:color w:val="000000"/>
        </w:rPr>
        <w:t xml:space="preserve"> частичный перегрев катализатора в данных условиях приводит к удалению образующейся в ходе реакции воды, блокирующей активные центры.</w:t>
      </w:r>
    </w:p>
    <w:p w14:paraId="3A39489C" w14:textId="2CF2975E" w:rsidR="00EB0ABE" w:rsidRPr="00EB0ABE" w:rsidRDefault="00EB0ABE" w:rsidP="00EB0A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0ABE">
        <w:rPr>
          <w:color w:val="000000"/>
          <w:lang w:val="en-US"/>
        </w:rPr>
        <w:t>C</w:t>
      </w:r>
      <w:proofErr w:type="spellStart"/>
      <w:r w:rsidRPr="00EB0ABE">
        <w:rPr>
          <w:color w:val="000000"/>
        </w:rPr>
        <w:t>иликоалюмофосфат</w:t>
      </w:r>
      <w:proofErr w:type="spellEnd"/>
      <w:r w:rsidRPr="00EB0ABE">
        <w:rPr>
          <w:color w:val="000000"/>
        </w:rPr>
        <w:t xml:space="preserve"> SAPO-34/5 был получен гидротермальным методом при мольном составе реакционной смеси </w:t>
      </w:r>
      <w:r w:rsidRPr="00EB0ABE">
        <w:rPr>
          <w:iCs/>
          <w:color w:val="000000"/>
        </w:rPr>
        <w:t>(0.1-0.6) </w:t>
      </w:r>
      <w:r w:rsidRPr="00EB0ABE">
        <w:rPr>
          <w:color w:val="000000"/>
          <w:lang w:val="en-US"/>
        </w:rPr>
        <w:t>SiO</w:t>
      </w:r>
      <w:r w:rsidRPr="00EB0ABE">
        <w:rPr>
          <w:color w:val="000000"/>
          <w:vertAlign w:val="subscript"/>
        </w:rPr>
        <w:t>2</w:t>
      </w:r>
      <w:r w:rsidRPr="00EB0ABE">
        <w:rPr>
          <w:color w:val="000000"/>
        </w:rPr>
        <w:t>:1.0</w:t>
      </w:r>
      <w:r w:rsidRPr="00EB0ABE">
        <w:rPr>
          <w:color w:val="000000"/>
          <w:lang w:val="en-US"/>
        </w:rPr>
        <w:t> P</w:t>
      </w:r>
      <w:r w:rsidRPr="00EB0ABE">
        <w:rPr>
          <w:color w:val="000000"/>
          <w:vertAlign w:val="subscript"/>
        </w:rPr>
        <w:t>2</w:t>
      </w:r>
      <w:r w:rsidRPr="00EB0ABE">
        <w:rPr>
          <w:color w:val="000000"/>
          <w:lang w:val="en-US"/>
        </w:rPr>
        <w:t>O</w:t>
      </w:r>
      <w:r w:rsidRPr="00EB0ABE">
        <w:rPr>
          <w:color w:val="000000"/>
          <w:vertAlign w:val="subscript"/>
        </w:rPr>
        <w:t>5</w:t>
      </w:r>
      <w:r w:rsidRPr="00EB0ABE">
        <w:rPr>
          <w:color w:val="000000"/>
        </w:rPr>
        <w:t>:1.0</w:t>
      </w:r>
      <w:r w:rsidRPr="00EB0ABE">
        <w:rPr>
          <w:color w:val="000000"/>
          <w:lang w:val="en-US"/>
        </w:rPr>
        <w:t> Al</w:t>
      </w:r>
      <w:r w:rsidRPr="00EB0ABE">
        <w:rPr>
          <w:color w:val="000000"/>
          <w:vertAlign w:val="subscript"/>
        </w:rPr>
        <w:t>2</w:t>
      </w:r>
      <w:r w:rsidRPr="00EB0ABE">
        <w:rPr>
          <w:color w:val="000000"/>
          <w:lang w:val="en-US"/>
        </w:rPr>
        <w:t>O</w:t>
      </w:r>
      <w:r w:rsidRPr="00EB0ABE">
        <w:rPr>
          <w:color w:val="000000"/>
          <w:vertAlign w:val="subscript"/>
        </w:rPr>
        <w:t>3</w:t>
      </w:r>
      <w:r w:rsidRPr="00EB0ABE">
        <w:rPr>
          <w:color w:val="000000"/>
        </w:rPr>
        <w:t>:3.0</w:t>
      </w:r>
      <w:r w:rsidRPr="00EB0ABE">
        <w:rPr>
          <w:color w:val="000000"/>
          <w:lang w:val="en-US"/>
        </w:rPr>
        <w:t> TEA</w:t>
      </w:r>
      <w:r w:rsidRPr="00EB0ABE">
        <w:rPr>
          <w:color w:val="000000"/>
        </w:rPr>
        <w:t>:50</w:t>
      </w:r>
      <w:r w:rsidRPr="00EB0ABE">
        <w:rPr>
          <w:color w:val="000000"/>
          <w:lang w:val="en-US"/>
        </w:rPr>
        <w:t> H</w:t>
      </w:r>
      <w:r w:rsidRPr="00EB0ABE">
        <w:rPr>
          <w:color w:val="000000"/>
          <w:vertAlign w:val="subscript"/>
        </w:rPr>
        <w:t>2</w:t>
      </w:r>
      <w:r w:rsidRPr="00EB0ABE">
        <w:rPr>
          <w:color w:val="000000"/>
          <w:lang w:val="en-US"/>
        </w:rPr>
        <w:t>O</w:t>
      </w:r>
      <w:r w:rsidR="00593E4C">
        <w:rPr>
          <w:color w:val="000000"/>
        </w:rPr>
        <w:t xml:space="preserve">, где </w:t>
      </w:r>
      <w:r w:rsidR="00771014" w:rsidRPr="00EB0ABE">
        <w:rPr>
          <w:color w:val="000000"/>
        </w:rPr>
        <w:t>TEA</w:t>
      </w:r>
      <w:r w:rsidR="00771014">
        <w:rPr>
          <w:color w:val="000000"/>
        </w:rPr>
        <w:t xml:space="preserve"> – </w:t>
      </w:r>
      <w:proofErr w:type="spellStart"/>
      <w:r w:rsidR="00771014" w:rsidRPr="00EB0ABE">
        <w:rPr>
          <w:color w:val="000000"/>
        </w:rPr>
        <w:t>триэтиламин</w:t>
      </w:r>
      <w:proofErr w:type="spellEnd"/>
      <w:r w:rsidR="00771014">
        <w:rPr>
          <w:color w:val="000000"/>
        </w:rPr>
        <w:t xml:space="preserve"> – </w:t>
      </w:r>
      <w:r w:rsidR="00593E4C">
        <w:rPr>
          <w:color w:val="000000"/>
        </w:rPr>
        <w:t>структурообразующ</w:t>
      </w:r>
      <w:r w:rsidR="00771014">
        <w:rPr>
          <w:color w:val="000000"/>
        </w:rPr>
        <w:t>ее</w:t>
      </w:r>
      <w:r w:rsidR="00593E4C">
        <w:rPr>
          <w:color w:val="000000"/>
        </w:rPr>
        <w:t xml:space="preserve"> соединение</w:t>
      </w:r>
      <w:r w:rsidR="00771014">
        <w:rPr>
          <w:color w:val="000000"/>
        </w:rPr>
        <w:t xml:space="preserve">. </w:t>
      </w:r>
      <w:r w:rsidRPr="00EB0ABE">
        <w:rPr>
          <w:color w:val="000000"/>
        </w:rPr>
        <w:t>Синтез проводили при 200 °С в течении 48 ч.</w:t>
      </w:r>
    </w:p>
    <w:p w14:paraId="1DAD4841" w14:textId="1726F930" w:rsidR="00EB0ABE" w:rsidRDefault="00EB0ABE" w:rsidP="004E36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0ABE">
        <w:rPr>
          <w:color w:val="000000"/>
        </w:rPr>
        <w:t xml:space="preserve">С помощью рентгенофазового анализа было установлено, что добавление </w:t>
      </w:r>
      <w:bookmarkStart w:id="0" w:name="_Hlk152848202"/>
      <w:r w:rsidRPr="00EB0ABE">
        <w:rPr>
          <w:color w:val="000000"/>
        </w:rPr>
        <w:t xml:space="preserve">0.1 моль </w:t>
      </w:r>
      <w:bookmarkStart w:id="1" w:name="_Hlk152846355"/>
      <w:r w:rsidRPr="00EB0ABE">
        <w:rPr>
          <w:color w:val="000000"/>
          <w:lang w:val="en-US"/>
        </w:rPr>
        <w:t>SiO</w:t>
      </w:r>
      <w:r w:rsidRPr="00EB0ABE">
        <w:rPr>
          <w:color w:val="000000"/>
          <w:vertAlign w:val="subscript"/>
        </w:rPr>
        <w:t>2</w:t>
      </w:r>
      <w:bookmarkEnd w:id="0"/>
      <w:bookmarkEnd w:id="1"/>
      <w:r w:rsidRPr="00EB0ABE">
        <w:rPr>
          <w:color w:val="000000"/>
        </w:rPr>
        <w:t xml:space="preserve"> в исходный реакционный гель </w:t>
      </w:r>
      <w:r w:rsidR="00593E4C">
        <w:rPr>
          <w:color w:val="000000"/>
        </w:rPr>
        <w:t>привело</w:t>
      </w:r>
      <w:r w:rsidRPr="00EB0ABE">
        <w:rPr>
          <w:color w:val="000000"/>
        </w:rPr>
        <w:t xml:space="preserve"> к преимущественному образованию фазы SAPO-5, </w:t>
      </w:r>
      <w:bookmarkStart w:id="2" w:name="_Hlk152853535"/>
      <w:r w:rsidRPr="00EB0ABE">
        <w:rPr>
          <w:color w:val="000000"/>
        </w:rPr>
        <w:t xml:space="preserve">0.3 моль </w:t>
      </w:r>
      <w:r w:rsidRPr="00EB0ABE">
        <w:rPr>
          <w:color w:val="000000"/>
          <w:lang w:val="en-US"/>
        </w:rPr>
        <w:t>SiO</w:t>
      </w:r>
      <w:r w:rsidRPr="00EB0ABE">
        <w:rPr>
          <w:color w:val="000000"/>
          <w:vertAlign w:val="subscript"/>
        </w:rPr>
        <w:t>2</w:t>
      </w:r>
      <w:r w:rsidRPr="00EB0ABE">
        <w:rPr>
          <w:color w:val="000000"/>
        </w:rPr>
        <w:t xml:space="preserve"> </w:t>
      </w:r>
      <w:bookmarkEnd w:id="2"/>
      <w:r w:rsidRPr="00EB0ABE">
        <w:rPr>
          <w:color w:val="000000"/>
        </w:rPr>
        <w:t>– к образованию двух фаз:</w:t>
      </w:r>
      <w:r w:rsidRPr="00EB0ABE">
        <w:rPr>
          <w:color w:val="000000"/>
          <w:lang w:val="en-US"/>
        </w:rPr>
        <w:t>SAPO</w:t>
      </w:r>
      <w:r w:rsidRPr="00EB0ABE">
        <w:rPr>
          <w:color w:val="000000"/>
        </w:rPr>
        <w:t xml:space="preserve">-5 и SAPO-34, а повышение количества </w:t>
      </w:r>
      <w:r w:rsidRPr="00EB0ABE">
        <w:rPr>
          <w:color w:val="000000"/>
          <w:lang w:val="en-US"/>
        </w:rPr>
        <w:t>SiO</w:t>
      </w:r>
      <w:r w:rsidRPr="00EB0ABE">
        <w:rPr>
          <w:color w:val="000000"/>
          <w:vertAlign w:val="subscript"/>
        </w:rPr>
        <w:t>2</w:t>
      </w:r>
      <w:r w:rsidRPr="00EB0ABE">
        <w:rPr>
          <w:color w:val="000000"/>
        </w:rPr>
        <w:t xml:space="preserve"> до 0.6 моль – к образованию фазы SAPO-34</w:t>
      </w:r>
      <w:r w:rsidR="00593E4C">
        <w:rPr>
          <w:color w:val="000000"/>
        </w:rPr>
        <w:t>.</w:t>
      </w:r>
      <w:r w:rsidR="004E360C">
        <w:rPr>
          <w:color w:val="000000"/>
        </w:rPr>
        <w:t xml:space="preserve"> </w:t>
      </w:r>
      <w:r w:rsidRPr="004E360C">
        <w:rPr>
          <w:color w:val="000000"/>
        </w:rPr>
        <w:t>Изменение фазового состава получаемых материалов влияет на их текстурные характеристики. Согласно результатам низкотемпературной адсорбции-десорбции азота</w:t>
      </w:r>
      <w:r w:rsidR="006C261B" w:rsidRPr="004E360C">
        <w:rPr>
          <w:color w:val="000000"/>
        </w:rPr>
        <w:t xml:space="preserve"> (таблица 1)</w:t>
      </w:r>
      <w:r w:rsidRPr="004E360C">
        <w:rPr>
          <w:color w:val="000000"/>
        </w:rPr>
        <w:t xml:space="preserve">, образец, содержащий </w:t>
      </w:r>
      <w:bookmarkStart w:id="3" w:name="_Hlk152848851"/>
      <w:r w:rsidRPr="004E360C">
        <w:rPr>
          <w:color w:val="000000"/>
        </w:rPr>
        <w:t xml:space="preserve">0.1 моль </w:t>
      </w:r>
      <w:r w:rsidRPr="004E360C">
        <w:rPr>
          <w:color w:val="000000"/>
          <w:lang w:val="en-US"/>
        </w:rPr>
        <w:t>SiO</w:t>
      </w:r>
      <w:r w:rsidRPr="004E360C">
        <w:rPr>
          <w:color w:val="000000"/>
          <w:vertAlign w:val="subscript"/>
        </w:rPr>
        <w:t>2</w:t>
      </w:r>
      <w:r w:rsidRPr="004E360C">
        <w:rPr>
          <w:color w:val="000000"/>
        </w:rPr>
        <w:t xml:space="preserve">, </w:t>
      </w:r>
      <w:bookmarkEnd w:id="3"/>
      <w:r w:rsidRPr="004E360C">
        <w:rPr>
          <w:color w:val="000000"/>
        </w:rPr>
        <w:t xml:space="preserve">имеет </w:t>
      </w:r>
      <w:r w:rsidR="004E360C" w:rsidRPr="004E360C">
        <w:rPr>
          <w:color w:val="000000"/>
        </w:rPr>
        <w:t>наименьшую</w:t>
      </w:r>
      <w:r w:rsidRPr="004E360C">
        <w:rPr>
          <w:color w:val="000000"/>
        </w:rPr>
        <w:t xml:space="preserve"> </w:t>
      </w:r>
      <w:bookmarkStart w:id="4" w:name="_Hlk152848896"/>
      <w:r w:rsidRPr="004E360C">
        <w:rPr>
          <w:color w:val="000000"/>
        </w:rPr>
        <w:t xml:space="preserve">удельную площадь поверхности </w:t>
      </w:r>
      <w:bookmarkEnd w:id="4"/>
      <w:r w:rsidRPr="004E360C">
        <w:rPr>
          <w:color w:val="000000"/>
        </w:rPr>
        <w:t xml:space="preserve">и состоит преимущественно из </w:t>
      </w:r>
      <w:proofErr w:type="spellStart"/>
      <w:r w:rsidRPr="004E360C">
        <w:rPr>
          <w:color w:val="000000"/>
        </w:rPr>
        <w:t>мезопор</w:t>
      </w:r>
      <w:proofErr w:type="spellEnd"/>
      <w:r w:rsidRPr="004E360C">
        <w:rPr>
          <w:color w:val="000000"/>
        </w:rPr>
        <w:t xml:space="preserve">, а образец, содержащий 0.6 моль </w:t>
      </w:r>
      <w:r w:rsidRPr="004E360C">
        <w:rPr>
          <w:color w:val="000000"/>
          <w:lang w:val="en-US"/>
        </w:rPr>
        <w:t>SiO</w:t>
      </w:r>
      <w:r w:rsidRPr="004E360C">
        <w:rPr>
          <w:color w:val="000000"/>
          <w:vertAlign w:val="subscript"/>
        </w:rPr>
        <w:t>2</w:t>
      </w:r>
      <w:r w:rsidRPr="004E360C">
        <w:rPr>
          <w:color w:val="000000"/>
        </w:rPr>
        <w:t xml:space="preserve">, обладает </w:t>
      </w:r>
      <w:r w:rsidR="004E360C" w:rsidRPr="004E360C">
        <w:rPr>
          <w:color w:val="000000"/>
        </w:rPr>
        <w:t>наибольшей</w:t>
      </w:r>
      <w:r w:rsidRPr="004E360C">
        <w:rPr>
          <w:color w:val="000000"/>
        </w:rPr>
        <w:t xml:space="preserve"> удельной площадью поверхности и микро-</w:t>
      </w:r>
      <w:proofErr w:type="spellStart"/>
      <w:r w:rsidRPr="004E360C">
        <w:rPr>
          <w:color w:val="000000"/>
        </w:rPr>
        <w:t>мезопористой</w:t>
      </w:r>
      <w:proofErr w:type="spellEnd"/>
      <w:r w:rsidRPr="004E360C">
        <w:rPr>
          <w:color w:val="000000"/>
        </w:rPr>
        <w:t xml:space="preserve"> структурой.</w:t>
      </w:r>
    </w:p>
    <w:p w14:paraId="55157CE9" w14:textId="1BC80F0C" w:rsidR="004E360C" w:rsidRPr="00EB0ABE" w:rsidRDefault="004E360C" w:rsidP="004E36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Таблица 1. Текстурные характеристики синтезированных образцов</w:t>
      </w:r>
    </w:p>
    <w:tbl>
      <w:tblPr>
        <w:tblpPr w:leftFromText="180" w:rightFromText="180" w:vertAnchor="text" w:horzAnchor="margin" w:tblpY="133"/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00"/>
        <w:gridCol w:w="1485"/>
        <w:gridCol w:w="2392"/>
        <w:gridCol w:w="1134"/>
        <w:gridCol w:w="1226"/>
        <w:gridCol w:w="1467"/>
      </w:tblGrid>
      <w:tr w:rsidR="006C261B" w:rsidRPr="004326DF" w14:paraId="33E415D6" w14:textId="77777777" w:rsidTr="00896078">
        <w:trPr>
          <w:trHeight w:val="192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5" w:type="dxa"/>
              <w:bottom w:w="72" w:type="dxa"/>
              <w:right w:w="145" w:type="dxa"/>
            </w:tcMar>
            <w:vAlign w:val="center"/>
            <w:hideMark/>
          </w:tcPr>
          <w:p w14:paraId="7619B8B3" w14:textId="77777777" w:rsidR="006C261B" w:rsidRPr="00AD0D9B" w:rsidRDefault="006C261B" w:rsidP="00896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</w:rPr>
              <w:t>Образец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5" w:type="dxa"/>
              <w:bottom w:w="72" w:type="dxa"/>
              <w:right w:w="145" w:type="dxa"/>
            </w:tcMar>
            <w:vAlign w:val="center"/>
            <w:hideMark/>
          </w:tcPr>
          <w:p w14:paraId="53CF9D38" w14:textId="623949B2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</w:rPr>
              <w:t xml:space="preserve">Количество </w:t>
            </w:r>
            <w:r w:rsidRPr="00AD0D9B">
              <w:rPr>
                <w:color w:val="000000"/>
                <w:sz w:val="22"/>
                <w:szCs w:val="22"/>
                <w:lang w:val="en-US"/>
              </w:rPr>
              <w:t>SiO</w:t>
            </w:r>
            <w:r w:rsidRPr="00AD0D9B">
              <w:rPr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="00771014" w:rsidRPr="00AD0D9B">
              <w:rPr>
                <w:color w:val="000000"/>
                <w:sz w:val="22"/>
                <w:szCs w:val="22"/>
                <w:vertAlign w:val="subscript"/>
              </w:rPr>
              <w:t xml:space="preserve"> </w:t>
            </w:r>
            <w:r w:rsidR="00771014" w:rsidRPr="00AD0D9B">
              <w:rPr>
                <w:color w:val="000000"/>
                <w:sz w:val="22"/>
                <w:szCs w:val="22"/>
              </w:rPr>
              <w:t>(</w:t>
            </w:r>
            <w:r w:rsidRPr="00AD0D9B">
              <w:rPr>
                <w:color w:val="000000"/>
                <w:sz w:val="22"/>
                <w:szCs w:val="22"/>
              </w:rPr>
              <w:t>моль</w:t>
            </w:r>
            <w:r w:rsidR="00771014" w:rsidRPr="00AD0D9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5" w:type="dxa"/>
              <w:bottom w:w="72" w:type="dxa"/>
              <w:right w:w="145" w:type="dxa"/>
            </w:tcMar>
            <w:vAlign w:val="center"/>
            <w:hideMark/>
          </w:tcPr>
          <w:p w14:paraId="5ECF404A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</w:rPr>
              <w:t>Площадь поверхности по БЭТ (м</w:t>
            </w:r>
            <w:r w:rsidRPr="00AD0D9B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AD0D9B">
              <w:rPr>
                <w:color w:val="000000"/>
                <w:sz w:val="22"/>
                <w:szCs w:val="22"/>
              </w:rPr>
              <w:t>/г)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5" w:type="dxa"/>
              <w:bottom w:w="72" w:type="dxa"/>
              <w:right w:w="145" w:type="dxa"/>
            </w:tcMar>
            <w:vAlign w:val="center"/>
            <w:hideMark/>
          </w:tcPr>
          <w:p w14:paraId="4FE233A5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</w:rPr>
              <w:t>Объем пор (см</w:t>
            </w:r>
            <w:r w:rsidRPr="00AD0D9B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D0D9B">
              <w:rPr>
                <w:color w:val="000000"/>
                <w:sz w:val="22"/>
                <w:szCs w:val="22"/>
              </w:rPr>
              <w:t>/г)</w:t>
            </w:r>
          </w:p>
        </w:tc>
      </w:tr>
      <w:tr w:rsidR="006C261B" w:rsidRPr="004326DF" w14:paraId="1878234C" w14:textId="77777777" w:rsidTr="00896078">
        <w:trPr>
          <w:trHeight w:val="42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684DD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3EF1E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95420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5" w:type="dxa"/>
              <w:bottom w:w="72" w:type="dxa"/>
              <w:right w:w="145" w:type="dxa"/>
            </w:tcMar>
            <w:vAlign w:val="center"/>
            <w:hideMark/>
          </w:tcPr>
          <w:p w14:paraId="0BDD1DC7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bookmarkStart w:id="5" w:name="_Hlk157777932"/>
            <w:r w:rsidRPr="00AD0D9B">
              <w:rPr>
                <w:color w:val="000000"/>
                <w:sz w:val="22"/>
                <w:szCs w:val="22"/>
                <w:lang w:val="en-US"/>
              </w:rPr>
              <w:t>V</w:t>
            </w:r>
            <w:r w:rsidRPr="00AD0D9B">
              <w:rPr>
                <w:color w:val="000000"/>
                <w:sz w:val="22"/>
                <w:szCs w:val="22"/>
                <w:vertAlign w:val="subscript"/>
              </w:rPr>
              <w:t>общий</w:t>
            </w:r>
            <w:bookmarkEnd w:id="5"/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5" w:type="dxa"/>
              <w:bottom w:w="72" w:type="dxa"/>
              <w:right w:w="145" w:type="dxa"/>
            </w:tcMar>
            <w:vAlign w:val="center"/>
            <w:hideMark/>
          </w:tcPr>
          <w:p w14:paraId="3CCC2014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  <w:lang w:val="en-US"/>
              </w:rPr>
              <w:t>V</w:t>
            </w:r>
            <w:r w:rsidRPr="00AD0D9B">
              <w:rPr>
                <w:color w:val="000000"/>
                <w:sz w:val="22"/>
                <w:szCs w:val="22"/>
                <w:vertAlign w:val="subscript"/>
              </w:rPr>
              <w:t>мезо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5" w:type="dxa"/>
              <w:bottom w:w="72" w:type="dxa"/>
              <w:right w:w="145" w:type="dxa"/>
            </w:tcMar>
            <w:vAlign w:val="center"/>
            <w:hideMark/>
          </w:tcPr>
          <w:p w14:paraId="7DF76F5C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1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  <w:lang w:val="en-US"/>
              </w:rPr>
              <w:t>V</w:t>
            </w:r>
            <w:r w:rsidRPr="00AD0D9B">
              <w:rPr>
                <w:color w:val="000000"/>
                <w:sz w:val="22"/>
                <w:szCs w:val="22"/>
                <w:vertAlign w:val="subscript"/>
              </w:rPr>
              <w:t>мезо</w:t>
            </w:r>
            <w:r w:rsidRPr="00AD0D9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AD0D9B">
              <w:rPr>
                <w:color w:val="000000"/>
                <w:sz w:val="22"/>
                <w:szCs w:val="22"/>
              </w:rPr>
              <w:t>V</w:t>
            </w:r>
            <w:r w:rsidRPr="00AD0D9B">
              <w:rPr>
                <w:color w:val="000000"/>
                <w:sz w:val="22"/>
                <w:szCs w:val="22"/>
                <w:vertAlign w:val="subscript"/>
              </w:rPr>
              <w:t>общий</w:t>
            </w:r>
            <w:proofErr w:type="spellEnd"/>
          </w:p>
        </w:tc>
      </w:tr>
      <w:tr w:rsidR="006C261B" w:rsidRPr="004326DF" w14:paraId="751304D5" w14:textId="77777777" w:rsidTr="00896078">
        <w:trPr>
          <w:trHeight w:val="2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5" w:type="dxa"/>
              <w:bottom w:w="72" w:type="dxa"/>
              <w:right w:w="145" w:type="dxa"/>
            </w:tcMar>
            <w:vAlign w:val="center"/>
            <w:hideMark/>
          </w:tcPr>
          <w:p w14:paraId="53EECC49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  <w:lang w:val="en-US"/>
              </w:rPr>
              <w:t>SAPO-5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5" w:type="dxa"/>
              <w:bottom w:w="72" w:type="dxa"/>
              <w:right w:w="145" w:type="dxa"/>
            </w:tcMar>
            <w:vAlign w:val="center"/>
            <w:hideMark/>
          </w:tcPr>
          <w:p w14:paraId="0B1FF6C5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</w:rPr>
              <w:t>0.1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AACC5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2ED2A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  <w:lang w:val="en-US"/>
              </w:rPr>
              <w:t>0.52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137CD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  <w:lang w:val="en-US"/>
              </w:rPr>
              <w:t>0.</w:t>
            </w:r>
            <w:r w:rsidRPr="00AD0D9B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6A19E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  <w:lang w:val="en-US"/>
              </w:rPr>
              <w:t>0.</w:t>
            </w:r>
            <w:r w:rsidRPr="00AD0D9B">
              <w:rPr>
                <w:color w:val="000000"/>
                <w:sz w:val="22"/>
                <w:szCs w:val="22"/>
              </w:rPr>
              <w:t>88</w:t>
            </w:r>
          </w:p>
        </w:tc>
      </w:tr>
      <w:tr w:rsidR="006C261B" w:rsidRPr="004326DF" w14:paraId="02C5F1C3" w14:textId="77777777" w:rsidTr="00896078">
        <w:trPr>
          <w:trHeight w:val="223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5" w:type="dxa"/>
              <w:bottom w:w="72" w:type="dxa"/>
              <w:right w:w="145" w:type="dxa"/>
            </w:tcMar>
            <w:vAlign w:val="center"/>
            <w:hideMark/>
          </w:tcPr>
          <w:p w14:paraId="75AD68CB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  <w:lang w:val="en-US"/>
              </w:rPr>
              <w:t>SAPO-34/5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5" w:type="dxa"/>
              <w:bottom w:w="72" w:type="dxa"/>
              <w:right w:w="145" w:type="dxa"/>
            </w:tcMar>
            <w:vAlign w:val="center"/>
            <w:hideMark/>
          </w:tcPr>
          <w:p w14:paraId="189A390C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3A3A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</w:rPr>
              <w:t>4</w:t>
            </w:r>
            <w:r w:rsidRPr="00AD0D9B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5BE1A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  <w:lang w:val="en-US"/>
              </w:rPr>
              <w:t>0.</w:t>
            </w:r>
            <w:r w:rsidRPr="00AD0D9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ACF2D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  <w:lang w:val="en-US"/>
              </w:rPr>
              <w:t>0.</w:t>
            </w:r>
            <w:r w:rsidRPr="00AD0D9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AC21F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  <w:lang w:val="en-US"/>
              </w:rPr>
              <w:t>0.</w:t>
            </w:r>
            <w:r w:rsidRPr="00AD0D9B">
              <w:rPr>
                <w:color w:val="000000"/>
                <w:sz w:val="22"/>
                <w:szCs w:val="22"/>
              </w:rPr>
              <w:t>73</w:t>
            </w:r>
          </w:p>
        </w:tc>
      </w:tr>
      <w:tr w:rsidR="006C261B" w:rsidRPr="004326DF" w14:paraId="19EEB65C" w14:textId="77777777" w:rsidTr="00896078">
        <w:trPr>
          <w:trHeight w:val="21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5" w:type="dxa"/>
              <w:bottom w:w="72" w:type="dxa"/>
              <w:right w:w="145" w:type="dxa"/>
            </w:tcMar>
            <w:vAlign w:val="center"/>
            <w:hideMark/>
          </w:tcPr>
          <w:p w14:paraId="7ED878CA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  <w:lang w:val="en-US"/>
              </w:rPr>
              <w:t>SAPO-34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5" w:type="dxa"/>
              <w:bottom w:w="72" w:type="dxa"/>
              <w:right w:w="145" w:type="dxa"/>
            </w:tcMar>
            <w:vAlign w:val="center"/>
            <w:hideMark/>
          </w:tcPr>
          <w:p w14:paraId="519ECB01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</w:rPr>
              <w:t>0.6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ECC3D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E2910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  <w:lang w:val="en-US"/>
              </w:rPr>
              <w:t>0.38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A09AD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  <w:lang w:val="en-US"/>
              </w:rPr>
              <w:t>0.</w:t>
            </w:r>
            <w:r w:rsidRPr="00AD0D9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21AE6" w14:textId="77777777" w:rsidR="006C261B" w:rsidRPr="00AD0D9B" w:rsidRDefault="006C261B" w:rsidP="006C2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D0D9B">
              <w:rPr>
                <w:color w:val="000000"/>
                <w:sz w:val="22"/>
                <w:szCs w:val="22"/>
                <w:lang w:val="en-US"/>
              </w:rPr>
              <w:t>0.</w:t>
            </w:r>
            <w:r w:rsidRPr="00AD0D9B">
              <w:rPr>
                <w:color w:val="000000"/>
                <w:sz w:val="22"/>
                <w:szCs w:val="22"/>
              </w:rPr>
              <w:t>47</w:t>
            </w:r>
          </w:p>
        </w:tc>
      </w:tr>
    </w:tbl>
    <w:p w14:paraId="1BB9A142" w14:textId="6AF1DC6A" w:rsidR="00EB0ABE" w:rsidRDefault="00EB0ABE" w:rsidP="004326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0ABE">
        <w:rPr>
          <w:color w:val="000000"/>
        </w:rPr>
        <w:t xml:space="preserve">Реакцию синтеза </w:t>
      </w:r>
      <w:proofErr w:type="spellStart"/>
      <w:r w:rsidRPr="00EB0ABE">
        <w:rPr>
          <w:color w:val="000000"/>
        </w:rPr>
        <w:t>золькеталя</w:t>
      </w:r>
      <w:proofErr w:type="spellEnd"/>
      <w:r w:rsidRPr="00EB0ABE">
        <w:rPr>
          <w:color w:val="000000"/>
        </w:rPr>
        <w:t xml:space="preserve"> проводили при мольном отношении ацетон/глицерин = 2.4, концентрации катализатора 5 масс. % (в расчете на глицерин) и температуре 56 °С в течение 15 мин. Для гомогенизации системы в раствор добавляли небольшое количество метанола (1 мл на 1 г глицерина).</w:t>
      </w:r>
    </w:p>
    <w:p w14:paraId="0CC8101A" w14:textId="635C24E1" w:rsidR="00EB0ABE" w:rsidRPr="00EB0ABE" w:rsidRDefault="00EB0ABE" w:rsidP="004326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0ABE">
        <w:rPr>
          <w:color w:val="000000"/>
        </w:rPr>
        <w:t>Показано, что основным продуктом реакции с селективностью 83-91</w:t>
      </w:r>
      <w:r w:rsidR="00896078">
        <w:rPr>
          <w:color w:val="000000"/>
        </w:rPr>
        <w:t> </w:t>
      </w:r>
      <w:r w:rsidRPr="00EB0ABE">
        <w:rPr>
          <w:color w:val="000000"/>
        </w:rPr>
        <w:t xml:space="preserve">% был </w:t>
      </w:r>
      <w:proofErr w:type="spellStart"/>
      <w:r w:rsidRPr="00EB0ABE">
        <w:rPr>
          <w:color w:val="000000"/>
        </w:rPr>
        <w:t>золькеталь</w:t>
      </w:r>
      <w:proofErr w:type="spellEnd"/>
      <w:r w:rsidRPr="00EB0ABE">
        <w:rPr>
          <w:color w:val="000000"/>
        </w:rPr>
        <w:t>. С увеличением мольного содержания SiO</w:t>
      </w:r>
      <w:r w:rsidRPr="00EB0ABE">
        <w:rPr>
          <w:color w:val="000000"/>
          <w:vertAlign w:val="subscript"/>
        </w:rPr>
        <w:t>2</w:t>
      </w:r>
      <w:r w:rsidRPr="00EB0ABE">
        <w:rPr>
          <w:color w:val="000000"/>
        </w:rPr>
        <w:t xml:space="preserve"> в синтезированных материалах с 0.1 до 0.6 конверсия глицерина за 15 мин. реакции возрастала с 5 до 50</w:t>
      </w:r>
      <w:r w:rsidR="00896078">
        <w:rPr>
          <w:color w:val="000000"/>
        </w:rPr>
        <w:t> </w:t>
      </w:r>
      <w:r w:rsidRPr="00EB0ABE">
        <w:rPr>
          <w:color w:val="000000"/>
        </w:rPr>
        <w:t xml:space="preserve">%. При этом, максимальный выход </w:t>
      </w:r>
      <w:proofErr w:type="spellStart"/>
      <w:r w:rsidRPr="00EB0ABE">
        <w:rPr>
          <w:color w:val="000000"/>
        </w:rPr>
        <w:t>золькеталя</w:t>
      </w:r>
      <w:proofErr w:type="spellEnd"/>
      <w:r w:rsidRPr="00EB0ABE">
        <w:rPr>
          <w:color w:val="000000"/>
        </w:rPr>
        <w:t xml:space="preserve"> (45.5</w:t>
      </w:r>
      <w:r w:rsidR="00896078">
        <w:rPr>
          <w:color w:val="000000"/>
        </w:rPr>
        <w:t> </w:t>
      </w:r>
      <w:r w:rsidRPr="00EB0ABE">
        <w:rPr>
          <w:color w:val="000000"/>
        </w:rPr>
        <w:t>%) наблюдался в присутствии катализатора, содержащего 0.6 моль SiO</w:t>
      </w:r>
      <w:r w:rsidRPr="00EB0ABE">
        <w:rPr>
          <w:color w:val="000000"/>
          <w:vertAlign w:val="subscript"/>
        </w:rPr>
        <w:t>2</w:t>
      </w:r>
      <w:r w:rsidRPr="00EB0ABE">
        <w:rPr>
          <w:color w:val="000000"/>
        </w:rPr>
        <w:t xml:space="preserve"> и состоящего преимущественно из фазы </w:t>
      </w:r>
      <w:r w:rsidRPr="00EB0ABE">
        <w:rPr>
          <w:color w:val="000000"/>
          <w:lang w:val="en-US"/>
        </w:rPr>
        <w:t>SAPO</w:t>
      </w:r>
      <w:r w:rsidRPr="00EB0ABE">
        <w:rPr>
          <w:color w:val="000000"/>
        </w:rPr>
        <w:t xml:space="preserve">-34. </w:t>
      </w:r>
    </w:p>
    <w:p w14:paraId="3486C755" w14:textId="71A5CD3C" w:rsidR="00116478" w:rsidRPr="00771014" w:rsidRDefault="00EB0ABE" w:rsidP="007710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B0ABE">
        <w:rPr>
          <w:i/>
          <w:iCs/>
          <w:color w:val="000000"/>
        </w:rPr>
        <w:t>Работа выполнена при финансовой поддержке Российского научного фонда (проект № 23-73-30007).</w:t>
      </w:r>
    </w:p>
    <w:sectPr w:rsidR="00116478" w:rsidRPr="0077101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D3B70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9215C"/>
    <w:rsid w:val="0031361E"/>
    <w:rsid w:val="00391C38"/>
    <w:rsid w:val="003B76D6"/>
    <w:rsid w:val="004326DF"/>
    <w:rsid w:val="004A26A3"/>
    <w:rsid w:val="004E360C"/>
    <w:rsid w:val="004F0EDF"/>
    <w:rsid w:val="00516732"/>
    <w:rsid w:val="00522BF1"/>
    <w:rsid w:val="00590166"/>
    <w:rsid w:val="00593E4C"/>
    <w:rsid w:val="005D022B"/>
    <w:rsid w:val="005D690C"/>
    <w:rsid w:val="005E5BE9"/>
    <w:rsid w:val="00620CA2"/>
    <w:rsid w:val="0069427D"/>
    <w:rsid w:val="006C261B"/>
    <w:rsid w:val="006F7A19"/>
    <w:rsid w:val="007213E1"/>
    <w:rsid w:val="00766129"/>
    <w:rsid w:val="00771014"/>
    <w:rsid w:val="00775389"/>
    <w:rsid w:val="00797838"/>
    <w:rsid w:val="007C36D8"/>
    <w:rsid w:val="007F2744"/>
    <w:rsid w:val="008931BE"/>
    <w:rsid w:val="00896078"/>
    <w:rsid w:val="008C67E3"/>
    <w:rsid w:val="00921D45"/>
    <w:rsid w:val="009A66DB"/>
    <w:rsid w:val="009B2F80"/>
    <w:rsid w:val="009B3300"/>
    <w:rsid w:val="009F3380"/>
    <w:rsid w:val="00A02163"/>
    <w:rsid w:val="00A20436"/>
    <w:rsid w:val="00A314FE"/>
    <w:rsid w:val="00AD0D9B"/>
    <w:rsid w:val="00B41390"/>
    <w:rsid w:val="00BF36F8"/>
    <w:rsid w:val="00BF4622"/>
    <w:rsid w:val="00CD00B1"/>
    <w:rsid w:val="00D22306"/>
    <w:rsid w:val="00D42542"/>
    <w:rsid w:val="00D8121C"/>
    <w:rsid w:val="00E22189"/>
    <w:rsid w:val="00E74069"/>
    <w:rsid w:val="00EB0ABE"/>
    <w:rsid w:val="00EB1F49"/>
    <w:rsid w:val="00EC74D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akova199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Макова</dc:creator>
  <cp:lastModifiedBy>Анна Макова</cp:lastModifiedBy>
  <cp:revision>11</cp:revision>
  <dcterms:created xsi:type="dcterms:W3CDTF">2024-01-26T13:55:00Z</dcterms:created>
  <dcterms:modified xsi:type="dcterms:W3CDTF">2024-02-12T12:31:00Z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