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hd w:val="clear" w:color="auto" w:fill="ffffff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Влияние содержания церия на каталитические свойства систем </w:t>
      </w:r>
      <w:r>
        <w:rPr>
          <w:b w:val="1"/>
          <w:bCs w:val="1"/>
          <w:rtl w:val="0"/>
          <w:lang w:val="ru-RU"/>
        </w:rPr>
        <w:t>Cr</w:t>
      </w:r>
      <w:r>
        <w:rPr>
          <w:b w:val="1"/>
          <w:bCs w:val="1"/>
          <w:vertAlign w:val="subscript"/>
          <w:rtl w:val="0"/>
          <w:lang w:val="ru-RU"/>
        </w:rPr>
        <w:t>2</w:t>
      </w:r>
      <w:r>
        <w:rPr>
          <w:b w:val="1"/>
          <w:bCs w:val="1"/>
          <w:rtl w:val="0"/>
          <w:lang w:val="ru-RU"/>
        </w:rPr>
        <w:t>O</w:t>
      </w:r>
      <w:r>
        <w:rPr>
          <w:b w:val="1"/>
          <w:bCs w:val="1"/>
          <w:vertAlign w:val="subscript"/>
          <w:rtl w:val="0"/>
          <w:lang w:val="ru-RU"/>
        </w:rPr>
        <w:t>3</w:t>
      </w:r>
      <w:r>
        <w:rPr>
          <w:b w:val="1"/>
          <w:bCs w:val="1"/>
          <w:rtl w:val="0"/>
          <w:lang w:val="ru-RU"/>
        </w:rPr>
        <w:t>-ZrO</w:t>
      </w:r>
      <w:r>
        <w:rPr>
          <w:b w:val="1"/>
          <w:bCs w:val="1"/>
          <w:vertAlign w:val="subscript"/>
          <w:rtl w:val="0"/>
          <w:lang w:val="ru-RU"/>
        </w:rPr>
        <w:t>2</w:t>
      </w:r>
      <w:r>
        <w:rPr>
          <w:b w:val="1"/>
          <w:bCs w:val="1"/>
          <w:rtl w:val="0"/>
          <w:lang w:val="ru-RU"/>
        </w:rPr>
        <w:t>-SiO</w:t>
      </w:r>
      <w:r>
        <w:rPr>
          <w:b w:val="1"/>
          <w:bCs w:val="1"/>
          <w:vertAlign w:val="subscript"/>
          <w:rtl w:val="0"/>
          <w:lang w:val="ru-RU"/>
        </w:rPr>
        <w:t>2</w:t>
      </w:r>
    </w:p>
    <w:p>
      <w:pPr>
        <w:pStyle w:val="Normal.0"/>
        <w:shd w:val="clear" w:color="auto" w:fill="ffffff"/>
        <w:jc w:val="center"/>
      </w:pPr>
      <w:r>
        <w:rPr>
          <w:b w:val="1"/>
          <w:bCs w:val="1"/>
          <w:rtl w:val="0"/>
          <w:lang w:val="ru-RU"/>
        </w:rPr>
        <w:t>в неокислительном дегидрировании пропана</w:t>
      </w:r>
    </w:p>
    <w:p>
      <w:pPr>
        <w:pStyle w:val="Normal.0"/>
        <w:shd w:val="clear" w:color="auto" w:fill="ffffff"/>
        <w:jc w:val="center"/>
      </w:pPr>
      <w:r>
        <w:rPr>
          <w:b w:val="1"/>
          <w:bCs w:val="1"/>
          <w:i w:val="1"/>
          <w:iCs w:val="1"/>
          <w:rtl w:val="0"/>
          <w:lang w:val="ru-RU"/>
        </w:rPr>
        <w:t>Городнова А</w:t>
      </w:r>
      <w:r>
        <w:rPr>
          <w:b w:val="1"/>
          <w:bCs w:val="1"/>
          <w:i w:val="1"/>
          <w:iCs w:val="1"/>
          <w:rtl w:val="0"/>
          <w:lang w:val="ru-RU"/>
        </w:rPr>
        <w:t>.</w:t>
      </w:r>
      <w:r>
        <w:rPr>
          <w:b w:val="1"/>
          <w:bCs w:val="1"/>
          <w:i w:val="1"/>
          <w:iCs w:val="1"/>
          <w:rtl w:val="0"/>
          <w:lang w:val="ru-RU"/>
        </w:rPr>
        <w:t>В</w:t>
      </w:r>
      <w:r>
        <w:rPr>
          <w:b w:val="1"/>
          <w:bCs w:val="1"/>
          <w:i w:val="1"/>
          <w:iCs w:val="1"/>
          <w:rtl w:val="0"/>
          <w:lang w:val="ru-RU"/>
        </w:rPr>
        <w:t xml:space="preserve">., </w:t>
      </w:r>
      <w:r>
        <w:rPr>
          <w:b w:val="1"/>
          <w:bCs w:val="1"/>
          <w:i w:val="1"/>
          <w:iCs w:val="1"/>
          <w:rtl w:val="0"/>
          <w:lang w:val="ru-RU"/>
        </w:rPr>
        <w:t>Каплин И</w:t>
      </w:r>
      <w:r>
        <w:rPr>
          <w:b w:val="1"/>
          <w:bCs w:val="1"/>
          <w:i w:val="1"/>
          <w:iCs w:val="1"/>
          <w:rtl w:val="0"/>
          <w:lang w:val="ru-RU"/>
        </w:rPr>
        <w:t>.</w:t>
      </w:r>
      <w:r>
        <w:rPr>
          <w:b w:val="1"/>
          <w:bCs w:val="1"/>
          <w:i w:val="1"/>
          <w:iCs w:val="1"/>
          <w:rtl w:val="0"/>
          <w:lang w:val="ru-RU"/>
        </w:rPr>
        <w:t>Ю</w:t>
      </w:r>
      <w:r>
        <w:rPr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hd w:val="clear" w:color="auto" w:fill="ffffff"/>
        <w:jc w:val="center"/>
      </w:pPr>
      <w:r>
        <w:rPr>
          <w:i w:val="1"/>
          <w:iCs w:val="1"/>
          <w:rtl w:val="0"/>
          <w:lang w:val="ru-RU"/>
        </w:rPr>
        <w:t>Студентка</w:t>
      </w:r>
      <w:r>
        <w:rPr>
          <w:i w:val="1"/>
          <w:iCs w:val="1"/>
          <w:rtl w:val="0"/>
          <w:lang w:val="ru-RU"/>
        </w:rPr>
        <w:t xml:space="preserve">, 5 </w:t>
      </w:r>
      <w:r>
        <w:rPr>
          <w:i w:val="1"/>
          <w:iCs w:val="1"/>
          <w:rtl w:val="0"/>
          <w:lang w:val="ru-RU"/>
        </w:rPr>
        <w:t>курс специалитета</w:t>
      </w:r>
    </w:p>
    <w:p>
      <w:pPr>
        <w:pStyle w:val="Normal.0"/>
        <w:shd w:val="clear" w:color="auto" w:fill="ffffff"/>
        <w:jc w:val="center"/>
      </w:pPr>
      <w:r>
        <w:rPr>
          <w:i w:val="1"/>
          <w:iCs w:val="1"/>
          <w:rtl w:val="0"/>
          <w:lang w:val="ru-RU"/>
        </w:rPr>
        <w:t>Московский государственный университет имени М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В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Ломоносова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> </w:t>
      </w:r>
    </w:p>
    <w:p>
      <w:pPr>
        <w:pStyle w:val="Normal.0"/>
        <w:shd w:val="clear" w:color="auto" w:fill="ffffff"/>
        <w:jc w:val="center"/>
      </w:pPr>
      <w:r>
        <w:rPr>
          <w:i w:val="1"/>
          <w:iCs w:val="1"/>
          <w:rtl w:val="0"/>
          <w:lang w:val="ru-RU"/>
        </w:rPr>
        <w:t>химический факультет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Москва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Россия</w:t>
      </w:r>
    </w:p>
    <w:p>
      <w:pPr>
        <w:pStyle w:val="Normal.0"/>
        <w:shd w:val="clear" w:color="auto" w:fill="ffffff"/>
        <w:jc w:val="center"/>
      </w:pPr>
      <w:r>
        <w:rPr>
          <w:i w:val="1"/>
          <w:iCs w:val="1"/>
          <w:rtl w:val="0"/>
          <w:lang w:val="ru-RU"/>
        </w:rPr>
        <w:t xml:space="preserve">E-mail: </w:t>
      </w:r>
      <w:r>
        <w:rPr>
          <w:i w:val="1"/>
          <w:iCs w:val="1"/>
          <w:u w:val="single"/>
          <w:rtl w:val="0"/>
          <w:lang w:val="ru-RU"/>
        </w:rPr>
        <w:t>agorodnova6@gmail.com</w:t>
      </w:r>
    </w:p>
    <w:p>
      <w:pPr>
        <w:pStyle w:val="Normal.0"/>
        <w:shd w:val="clear" w:color="auto" w:fill="ffffff"/>
        <w:ind w:firstLine="397"/>
        <w:jc w:val="both"/>
      </w:pPr>
      <w:r>
        <w:rPr>
          <w:rtl w:val="0"/>
          <w:lang w:val="ru-RU"/>
        </w:rPr>
        <w:t xml:space="preserve">Неокислительное дегидрирование пропана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НДГП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– важный метод синтеза пропилена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являющегося незаменимым сырьем для производства полимеров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Промышленные катализаторы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содержащие частицы </w:t>
      </w:r>
      <w:r>
        <w:rPr>
          <w:rtl w:val="0"/>
          <w:lang w:val="ru-RU"/>
        </w:rPr>
        <w:t xml:space="preserve">Pt </w:t>
      </w:r>
      <w:r>
        <w:rPr>
          <w:rtl w:val="0"/>
          <w:lang w:val="ru-RU"/>
        </w:rPr>
        <w:t xml:space="preserve">или </w:t>
      </w:r>
      <w:r>
        <w:rPr>
          <w:rtl w:val="0"/>
          <w:lang w:val="ru-RU"/>
        </w:rPr>
        <w:t>CrO</w:t>
      </w:r>
      <w:r>
        <w:rPr>
          <w:vertAlign w:val="subscript"/>
          <w:rtl w:val="0"/>
          <w:lang w:val="ru-RU"/>
        </w:rPr>
        <w:t>x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нанесенные на </w:t>
      </w:r>
      <w:r>
        <w:rPr>
          <w:rtl w:val="0"/>
          <w:lang w:val="ru-RU"/>
        </w:rPr>
        <w:t>Al</w:t>
      </w:r>
      <w:r>
        <w:rPr>
          <w:vertAlign w:val="subscript"/>
          <w:rtl w:val="0"/>
          <w:lang w:val="ru-RU"/>
        </w:rPr>
        <w:t>2</w:t>
      </w:r>
      <w:r>
        <w:rPr>
          <w:rtl w:val="0"/>
          <w:lang w:val="ru-RU"/>
        </w:rPr>
        <w:t>O</w:t>
      </w:r>
      <w:r>
        <w:rPr>
          <w:vertAlign w:val="subscript"/>
          <w:rtl w:val="0"/>
          <w:lang w:val="ru-RU"/>
        </w:rPr>
        <w:t>3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лишены недостатков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Перспективными в НДГП являются системы на основе </w:t>
      </w:r>
      <w:r>
        <w:rPr>
          <w:rtl w:val="0"/>
          <w:lang w:val="ru-RU"/>
        </w:rPr>
        <w:t>ZrO</w:t>
      </w:r>
      <w:r>
        <w:rPr>
          <w:vertAlign w:val="subscript"/>
          <w:rtl w:val="0"/>
          <w:lang w:val="ru-RU"/>
        </w:rPr>
        <w:t>2</w:t>
      </w:r>
      <w:r>
        <w:rPr>
          <w:rtl w:val="0"/>
          <w:lang w:val="ru-RU"/>
        </w:rPr>
        <w:t xml:space="preserve"> и </w:t>
      </w:r>
      <w:r>
        <w:rPr>
          <w:rtl w:val="0"/>
          <w:lang w:val="ru-RU"/>
        </w:rPr>
        <w:t>SiO</w:t>
      </w:r>
      <w:r>
        <w:rPr>
          <w:vertAlign w:val="subscript"/>
          <w:rtl w:val="0"/>
          <w:lang w:val="ru-RU"/>
        </w:rPr>
        <w:t>2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содержащие малые количества </w:t>
      </w:r>
      <w:r>
        <w:rPr>
          <w:rtl w:val="0"/>
          <w:lang w:val="ru-RU"/>
        </w:rPr>
        <w:t>CrO</w:t>
      </w:r>
      <w:r>
        <w:rPr>
          <w:vertAlign w:val="subscript"/>
          <w:rtl w:val="0"/>
          <w:lang w:val="ru-RU"/>
        </w:rPr>
        <w:t>x</w:t>
      </w:r>
      <w:r>
        <w:rPr>
          <w:rtl w:val="0"/>
          <w:lang w:val="ru-RU"/>
        </w:rPr>
        <w:t xml:space="preserve"> в качестве активного компонента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 xml:space="preserve">[1]. </w:t>
      </w:r>
      <w:r>
        <w:rPr>
          <w:rtl w:val="0"/>
          <w:lang w:val="ru-RU"/>
        </w:rPr>
        <w:t>Предполагается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в присутствии </w:t>
      </w:r>
      <w:r>
        <w:rPr>
          <w:rtl w:val="0"/>
          <w:lang w:val="ru-RU"/>
        </w:rPr>
        <w:t>CeO</w:t>
      </w:r>
      <w:r>
        <w:rPr>
          <w:vertAlign w:val="subscript"/>
          <w:rtl w:val="0"/>
          <w:lang w:val="ru-RU"/>
        </w:rPr>
        <w:t>2</w:t>
      </w:r>
      <w:r>
        <w:rPr>
          <w:rtl w:val="0"/>
          <w:lang w:val="ru-RU"/>
        </w:rPr>
        <w:t xml:space="preserve"> можно улучшить стабильность катализаторов НДГП </w:t>
      </w:r>
      <w:r>
        <w:rPr>
          <w:rtl w:val="0"/>
          <w:lang w:val="ru-RU"/>
        </w:rPr>
        <w:t>[2].</w:t>
      </w:r>
    </w:p>
    <w:p>
      <w:pPr>
        <w:pStyle w:val="Normal.0"/>
        <w:ind w:firstLine="425"/>
        <w:jc w:val="both"/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В настоящей работе исследованы каталитические свойства в НДГП смешанных оксидных систем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Cr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subscript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O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subscript"/>
          <w:rtl w:val="0"/>
          <w:lang w:val="ru-RU"/>
        </w:rPr>
        <w:t>3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-ZrO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subscript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-SiO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subscript"/>
          <w:rtl w:val="0"/>
          <w:lang w:val="ru-RU"/>
        </w:rPr>
        <w:t xml:space="preserve">2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(CrZrSi)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и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Cr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subscript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O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subscript"/>
          <w:rtl w:val="0"/>
          <w:lang w:val="ru-RU"/>
        </w:rPr>
        <w:t>3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-CeO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subscript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-ZrO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subscript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-SiO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subscript"/>
          <w:rtl w:val="0"/>
          <w:lang w:val="ru-RU"/>
        </w:rPr>
        <w:t xml:space="preserve">2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(CrCeZrSi_x,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где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x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– соотношение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(Ce+Zr):Si; x = 1, 2, 4),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полученных с использованием темплата СТА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B.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Содержание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Cr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в образцах составляло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6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масс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.%.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Каталитические свойства образцов в реакции НДГП исследовали на установке УЛКат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-1 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УНИСИТ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Россия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проточном режиме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,</w:t>
      </w:r>
      <w:r>
        <w:rPr>
          <w:rFonts w:ascii="Helvetica Neue" w:hAnsi="Helvetica Neue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при температурах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500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–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600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ºС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Состав реакционной смеси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: 40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об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.% C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subscript"/>
          <w:rtl w:val="0"/>
          <w:lang w:val="ru-RU"/>
        </w:rPr>
        <w:t>3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H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subscript"/>
          <w:rtl w:val="0"/>
          <w:lang w:val="ru-RU"/>
        </w:rPr>
        <w:t>8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, 60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об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.% N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subscript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скорость потока –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30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мл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мин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Анализ продуктов проводили методом газовой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хроматографии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Кристалл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-5000.2,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Хроматэк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Россия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)</w:t>
      </w:r>
      <w:r>
        <w:rPr>
          <w:rtl w:val="0"/>
          <w:lang w:val="ru-RU"/>
        </w:rPr>
        <w:t>.</w:t>
      </w:r>
    </w:p>
    <w:p>
      <w:pPr>
        <w:pStyle w:val="Normal.0"/>
        <w:ind w:firstLine="425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mc:AlternateContent>
          <mc:Choice Requires="wpg">
            <w:drawing>
              <wp:inline distT="0" distB="0" distL="0" distR="0">
                <wp:extent cx="4147959" cy="1462905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7959" cy="1462905"/>
                          <a:chOff x="0" y="0"/>
                          <a:chExt cx="4147958" cy="1462904"/>
                        </a:xfrm>
                      </wpg:grpSpPr>
                      <pic:pic xmlns:pic="http://schemas.openxmlformats.org/drawingml/2006/picture">
                        <pic:nvPicPr>
                          <pic:cNvPr id="1073741825" name="Shape 4" descr="Shap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7367" t="9874" r="9762" b="5579"/>
                          <a:stretch>
                            <a:fillRect/>
                          </a:stretch>
                        </pic:blipFill>
                        <pic:spPr>
                          <a:xfrm>
                            <a:off x="2338472" y="43755"/>
                            <a:ext cx="1809487" cy="14191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Shape 5" descr="Shap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4646" t="7588" r="10556" b="5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952" cy="146290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326.6pt;height:115.2pt;" coordorigin="0,0" coordsize="4147959,1462905">
                <v:shape id="_x0000_s1027" type="#_x0000_t75" style="position:absolute;left:2338473;top:43755;width:1809486;height:1419114;">
                  <v:imagedata r:id="rId4" o:title="image2.jpeg" cropleft="7.4%" cropright="9.8%" croptop="9.9%" cropbottom="5.6%"/>
                </v:shape>
                <v:shape id="_x0000_s1028" type="#_x0000_t75" style="position:absolute;left:0;top:0;width:1855952;height:1462905;">
                  <v:imagedata r:id="rId5" o:title="image3.jpeg" cropleft="4.6%" cropright="10.6%" croptop="7.6%" cropbottom="5.5%"/>
                </v:shape>
              </v:group>
            </w:pict>
          </mc:Fallback>
        </mc:AlternateContent>
      </w:r>
    </w:p>
    <w:p>
      <w:pPr>
        <w:pStyle w:val="Normal.0"/>
        <w:jc w:val="center"/>
      </w:pPr>
      <w:r>
        <w:rPr>
          <w:rtl w:val="0"/>
          <w:lang w:val="ru-RU"/>
        </w:rPr>
        <w:t>Рис</w:t>
      </w:r>
      <w:r>
        <w:rPr>
          <w:rtl w:val="0"/>
          <w:lang w:val="ru-RU"/>
        </w:rPr>
        <w:t xml:space="preserve">. 1. </w:t>
      </w:r>
      <w:r>
        <w:rPr>
          <w:b w:val="1"/>
          <w:bCs w:val="1"/>
          <w:rtl w:val="0"/>
          <w:lang w:val="ru-RU"/>
        </w:rPr>
        <w:t xml:space="preserve">A </w:t>
      </w:r>
      <w:r>
        <w:rPr>
          <w:rtl w:val="0"/>
          <w:lang w:val="ru-RU"/>
        </w:rPr>
        <w:t xml:space="preserve">Скорость образования пропилена в присутствии образцов </w:t>
      </w:r>
      <w:r>
        <w:rPr>
          <w:rtl w:val="0"/>
          <w:lang w:val="ru-RU"/>
        </w:rPr>
        <w:t xml:space="preserve">CrCeZrSi_x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>CrZrS</w:t>
      </w:r>
      <w:r>
        <w:rPr>
          <w:b w:val="1"/>
          <w:bCs w:val="1"/>
          <w:rtl w:val="0"/>
          <w:lang w:val="ru-RU"/>
        </w:rPr>
        <w:t>i</w:t>
      </w:r>
      <w:r>
        <w:rPr>
          <w:rtl w:val="0"/>
          <w:lang w:val="ru-RU"/>
        </w:rPr>
        <w:t xml:space="preserve">; </w:t>
      </w:r>
    </w:p>
    <w:p>
      <w:pPr>
        <w:pStyle w:val="Normal.0"/>
        <w:jc w:val="center"/>
      </w:pPr>
      <w:r>
        <w:rPr>
          <w:b w:val="1"/>
          <w:bCs w:val="1"/>
          <w:rtl w:val="0"/>
          <w:lang w:val="ru-RU"/>
        </w:rPr>
        <w:t xml:space="preserve">B </w:t>
      </w:r>
      <w:r>
        <w:rPr>
          <w:rtl w:val="0"/>
          <w:lang w:val="ru-RU"/>
        </w:rPr>
        <w:t>Результаты термогравиметрии обрацов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CrCeZrSi_x.</w:t>
      </w:r>
    </w:p>
    <w:p>
      <w:pPr>
        <w:pStyle w:val="Normal.0"/>
        <w:ind w:firstLine="425"/>
        <w:jc w:val="both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ходе длительных испытаний катализаторы дезактивировались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В КР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спектрах образцов после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200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минут пребывания в реакционной смеси появляются линии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относящиеся к формам углерода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В спектрах образцов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CrCeZrSi_1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и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CrZrSi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не наблюдалось линий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характерных для соединений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Cr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superscript"/>
          <w:rtl w:val="0"/>
          <w:lang w:val="ru-RU"/>
        </w:rPr>
        <w:t>6+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В системах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CrCeZrSi_x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наблюдается характерный период разработки катализатора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скорость образования пропилена возрастает на начальном этапе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затем начинает снижаться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что особенно заметно после регенерации в потоке воздуха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рис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. 1</w:t>
      </w:r>
      <w:r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А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). CeO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subscript"/>
          <w:rtl w:val="0"/>
          <w:lang w:val="ru-RU"/>
        </w:rPr>
        <w:t xml:space="preserve">2 </w:t>
      </w:r>
      <w:r>
        <w:rPr>
          <w:rtl w:val="0"/>
          <w:lang w:val="ru-RU"/>
        </w:rPr>
        <w:t>вероятно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 способствует окислению сажи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что подтверждается данными ТГ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наименьшая потеря массы в образцах после каталитических испытаний наблюдается у образца с наибольшим содержанием церия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рис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. 1</w:t>
      </w:r>
      <w:r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B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),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но также влияет и на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CrO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subscript"/>
          <w:rtl w:val="0"/>
          <w:lang w:val="ru-RU"/>
        </w:rPr>
        <w:t>x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в результате часть активных центров 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Cr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superscript"/>
          <w:rtl w:val="0"/>
          <w:lang w:val="ru-RU"/>
        </w:rPr>
        <w:t>3+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 </w:t>
      </w:r>
      <w:r>
        <w:rPr>
          <w:rtl w:val="0"/>
          <w:lang w:val="ru-RU"/>
        </w:rPr>
        <w:t>переходит в неактивную форму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 xml:space="preserve"> Cr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superscript"/>
          <w:rtl w:val="0"/>
          <w:lang w:val="ru-RU"/>
        </w:rPr>
        <w:t>6+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ru-RU"/>
        </w:rPr>
        <w:t>.</w:t>
      </w:r>
    </w:p>
    <w:p>
      <w:pPr>
        <w:pStyle w:val="Normal.0"/>
        <w:ind w:firstLine="425"/>
        <w:jc w:val="both"/>
        <w:rPr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ru-RU"/>
        </w:rPr>
        <w:t xml:space="preserve">Работа выполнена при финансовой поддержке гранта РНФ № </w:t>
      </w:r>
      <w:r>
        <w:rPr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ru-RU"/>
        </w:rPr>
        <w:t xml:space="preserve">22-23-00445 </w:t>
      </w:r>
      <w:r>
        <w:rPr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ru-RU"/>
        </w:rPr>
        <w:t>и при поддержке Программы развития МГУ им</w:t>
      </w:r>
      <w:r>
        <w:rPr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ru-RU"/>
        </w:rPr>
        <w:t>В</w:t>
      </w:r>
      <w:r>
        <w:rPr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ru-RU"/>
        </w:rPr>
        <w:t>Ломоносова</w:t>
      </w:r>
      <w:r>
        <w:rPr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ru-RU"/>
        </w:rPr>
        <w:t>.</w:t>
      </w:r>
    </w:p>
    <w:p>
      <w:pPr>
        <w:pStyle w:val="Normal.0"/>
        <w:shd w:val="clear" w:color="auto" w:fill="ffffff"/>
        <w:jc w:val="center"/>
      </w:pPr>
      <w:r>
        <w:rPr>
          <w:b w:val="1"/>
          <w:bCs w:val="1"/>
          <w:rtl w:val="0"/>
          <w:lang w:val="ru-RU"/>
        </w:rPr>
        <w:t>Литература</w:t>
      </w:r>
    </w:p>
    <w:p>
      <w:pPr>
        <w:pStyle w:val="Normal.0"/>
        <w:shd w:val="clear" w:color="auto" w:fill="ffffff"/>
        <w:jc w:val="both"/>
      </w:pPr>
      <w:r>
        <w:rPr>
          <w:rtl w:val="0"/>
          <w:lang w:val="ru-RU"/>
        </w:rPr>
        <w:t>1.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>Golubina E.V., Kaplin I.Yu. Gorodnova A.V., Lokteva E.S., Isaikina O.Ya., Maslakov K.I. Non-Oxidative Propane Dehydrogenation on CrO</w:t>
      </w:r>
      <w:r>
        <w:rPr>
          <w:vertAlign w:val="subscript"/>
          <w:rtl w:val="0"/>
          <w:lang w:val="ru-RU"/>
        </w:rPr>
        <w:t>x</w:t>
      </w:r>
      <w:r>
        <w:rPr>
          <w:rtl w:val="0"/>
          <w:lang w:val="ru-RU"/>
        </w:rPr>
        <w:t>-ZrO</w:t>
      </w:r>
      <w:r>
        <w:rPr>
          <w:vertAlign w:val="subscript"/>
          <w:rtl w:val="0"/>
          <w:lang w:val="ru-RU"/>
        </w:rPr>
        <w:t>2</w:t>
      </w:r>
      <w:r>
        <w:rPr>
          <w:rtl w:val="0"/>
          <w:lang w:val="ru-RU"/>
        </w:rPr>
        <w:t>-SiO</w:t>
      </w:r>
      <w:r>
        <w:rPr>
          <w:vertAlign w:val="subscript"/>
          <w:rtl w:val="0"/>
          <w:lang w:val="ru-RU"/>
        </w:rPr>
        <w:t>2</w:t>
      </w:r>
      <w:r>
        <w:rPr>
          <w:rtl w:val="0"/>
          <w:lang w:val="ru-RU"/>
        </w:rPr>
        <w:t xml:space="preserve"> Catalysts Prepared by One-Pot Template-Assisted Method // Molecules. 2022. Vol. 27. P. 6095-6112.</w:t>
      </w:r>
    </w:p>
    <w:p>
      <w:pPr>
        <w:pStyle w:val="Normal.0"/>
        <w:shd w:val="clear" w:color="auto" w:fill="ffffff"/>
        <w:jc w:val="both"/>
      </w:pPr>
      <w:r>
        <w:rPr>
          <w:rtl w:val="0"/>
          <w:lang w:val="ru-RU"/>
        </w:rPr>
        <w:t>2. Montini T., Melchionna M., Monai M., Fornasiero P. Fundamentals and catalytic applications of CeO</w:t>
      </w:r>
      <w:r>
        <w:rPr>
          <w:vertAlign w:val="subscript"/>
          <w:rtl w:val="0"/>
          <w:lang w:val="ru-RU"/>
        </w:rPr>
        <w:t>2</w:t>
      </w:r>
      <w:r>
        <w:rPr>
          <w:rtl w:val="0"/>
          <w:lang w:val="ru-RU"/>
        </w:rPr>
        <w:t>-based materials // Chem. Rev. 2016. Vol. 116. P. 5987-6041.</w:t>
      </w:r>
    </w:p>
    <w:sectPr>
      <w:headerReference w:type="default" r:id="rId6"/>
      <w:footerReference w:type="default" r:id="rId7"/>
      <w:pgSz w:w="11900" w:h="16840" w:orient="portrait"/>
      <w:pgMar w:top="1134" w:right="1361" w:bottom="1134" w:left="1361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