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7DBA" w14:textId="3ADA4CDD" w:rsidR="00B27043" w:rsidRPr="00472E0B" w:rsidRDefault="00781B8A" w:rsidP="00626934">
      <w:pPr>
        <w:tabs>
          <w:tab w:val="right" w:leader="underscore" w:pos="9639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0"/>
          <w:lang w:eastAsia="ru-RU"/>
          <w14:ligatures w14:val="none"/>
        </w:rPr>
      </w:pPr>
      <w:bookmarkStart w:id="0" w:name="_Hlk153134955"/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0"/>
          <w:lang w:eastAsia="ru-RU"/>
          <w14:ligatures w14:val="none"/>
        </w:rPr>
        <w:t xml:space="preserve">Получение </w:t>
      </w:r>
      <w:r w:rsidR="00CC226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0"/>
          <w:lang w:eastAsia="ru-RU"/>
          <w14:ligatures w14:val="none"/>
        </w:rPr>
        <w:t>каталитических систем</w:t>
      </w:r>
      <w:r w:rsidR="00B27043" w:rsidRPr="00B27043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0"/>
          <w:lang w:eastAsia="ru-RU"/>
          <w14:ligatures w14:val="none"/>
        </w:rPr>
        <w:t xml:space="preserve"> </w:t>
      </w:r>
      <w:bookmarkEnd w:id="0"/>
      <w:r w:rsidR="00B27043" w:rsidRPr="00B27043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0"/>
          <w:lang w:eastAsia="ru-RU"/>
          <w14:ligatures w14:val="none"/>
        </w:rPr>
        <w:t xml:space="preserve">на основе SAPO-34 для </w:t>
      </w:r>
      <w:r w:rsidR="008C4D7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0"/>
          <w:lang w:eastAsia="ru-RU"/>
          <w14:ligatures w14:val="none"/>
        </w:rPr>
        <w:t xml:space="preserve">тандемной </w:t>
      </w:r>
      <w:r w:rsidR="00B27043" w:rsidRPr="00B27043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0"/>
          <w:lang w:eastAsia="ru-RU"/>
          <w14:ligatures w14:val="none"/>
        </w:rPr>
        <w:t xml:space="preserve">реакции 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0"/>
          <w:lang w:eastAsia="ru-RU"/>
          <w14:ligatures w14:val="none"/>
        </w:rPr>
        <w:t>гидрирования</w:t>
      </w:r>
      <w:r w:rsidR="00B27043" w:rsidRPr="00B27043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0"/>
          <w:lang w:eastAsia="ru-RU"/>
          <w14:ligatures w14:val="none"/>
        </w:rPr>
        <w:t xml:space="preserve"> СО</w:t>
      </w:r>
      <w:r w:rsidR="00B27043" w:rsidRPr="00B27043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0"/>
          <w:vertAlign w:val="subscript"/>
          <w:lang w:eastAsia="ru-RU"/>
          <w14:ligatures w14:val="none"/>
        </w:rPr>
        <w:t>2</w:t>
      </w:r>
    </w:p>
    <w:p w14:paraId="00BBC745" w14:textId="4B796CA6" w:rsidR="00327409" w:rsidRPr="005651A6" w:rsidRDefault="00B27043" w:rsidP="0062693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45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Чеснокова </w:t>
      </w:r>
      <w:r w:rsidR="004B4597" w:rsidRPr="004B45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А.В.</w:t>
      </w:r>
      <w:r w:rsidR="004B4597" w:rsidRPr="004B4597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4B45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Макова А.С.</w:t>
      </w:r>
      <w:r w:rsidR="004B4597" w:rsidRPr="004B4597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5651A6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,2</w:t>
      </w:r>
      <w:r w:rsidR="00AC5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781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91247" w:rsidRPr="0091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Береснев</w:t>
      </w:r>
      <w:proofErr w:type="spellEnd"/>
      <w:r w:rsidR="00F91247" w:rsidRPr="009174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К.А.</w:t>
      </w:r>
      <w:r w:rsidR="00F91247" w:rsidRPr="0091747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3</w:t>
      </w:r>
    </w:p>
    <w:p w14:paraId="5F02BE49" w14:textId="2ADC940B" w:rsidR="00B27043" w:rsidRPr="004B4597" w:rsidRDefault="004B4597" w:rsidP="00626934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B4597">
        <w:rPr>
          <w:rFonts w:ascii="Times New Roman" w:hAnsi="Times New Roman" w:cs="Times New Roman"/>
          <w:i/>
          <w:iCs/>
          <w:sz w:val="24"/>
          <w:szCs w:val="24"/>
        </w:rPr>
        <w:t>Студент, 4 курс бакалавриата</w:t>
      </w:r>
    </w:p>
    <w:p w14:paraId="0BEF5103" w14:textId="244F2F71" w:rsidR="004B4597" w:rsidRPr="004B4597" w:rsidRDefault="005651A6" w:rsidP="00626934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51A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4B4597" w:rsidRPr="004B4597">
        <w:rPr>
          <w:rFonts w:ascii="Times New Roman" w:hAnsi="Times New Roman" w:cs="Times New Roman"/>
          <w:i/>
          <w:iCs/>
          <w:sz w:val="24"/>
          <w:szCs w:val="24"/>
        </w:rPr>
        <w:t>Национальный исследовательский технологический университет «МИСИС»,</w:t>
      </w:r>
    </w:p>
    <w:p w14:paraId="06198857" w14:textId="0CDBB707" w:rsidR="00B27043" w:rsidRDefault="004B4597" w:rsidP="00626934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B4597">
        <w:rPr>
          <w:rFonts w:ascii="Times New Roman" w:hAnsi="Times New Roman" w:cs="Times New Roman"/>
          <w:i/>
          <w:iCs/>
          <w:sz w:val="24"/>
          <w:szCs w:val="24"/>
        </w:rPr>
        <w:t>Москва, Россия</w:t>
      </w:r>
    </w:p>
    <w:p w14:paraId="64094B20" w14:textId="756251D8" w:rsidR="005651A6" w:rsidRDefault="005651A6" w:rsidP="00626934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51A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651A6">
        <w:rPr>
          <w:rFonts w:ascii="Times New Roman" w:hAnsi="Times New Roman" w:cs="Times New Roman"/>
          <w:i/>
          <w:iCs/>
          <w:sz w:val="24"/>
          <w:szCs w:val="24"/>
        </w:rPr>
        <w:t>Институт органической химии им. Н.Д. Зелинского РАН, Москва, Россия</w:t>
      </w:r>
    </w:p>
    <w:p w14:paraId="57EAC6CD" w14:textId="16FEB327" w:rsidR="005651A6" w:rsidRPr="005651A6" w:rsidRDefault="005651A6" w:rsidP="005651A6">
      <w:pPr>
        <w:spacing w:after="0" w:line="240" w:lineRule="auto"/>
        <w:ind w:firstLine="397"/>
        <w:jc w:val="center"/>
      </w:pPr>
      <w:r w:rsidRPr="005651A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5651A6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651A6">
        <w:rPr>
          <w:rFonts w:ascii="Times New Roman" w:hAnsi="Times New Roman" w:cs="Times New Roman"/>
          <w:i/>
          <w:iCs/>
          <w:sz w:val="24"/>
          <w:szCs w:val="24"/>
        </w:rPr>
        <w:t>химический факультет, Москва, Россия</w:t>
      </w:r>
    </w:p>
    <w:p w14:paraId="454557F8" w14:textId="7C998EB9" w:rsidR="004B4597" w:rsidRPr="00CA3C9A" w:rsidRDefault="004B4597" w:rsidP="00626934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</w:pPr>
      <w:r w:rsidRPr="004B4597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CA3C9A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4B459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CA3C9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hyperlink r:id="rId6" w:history="1">
        <w:r w:rsidRPr="00D5223D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m</w:t>
        </w:r>
        <w:r w:rsidRPr="00CA3C9A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2009343@</w:t>
        </w:r>
        <w:r w:rsidRPr="00D5223D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edu</w:t>
        </w:r>
        <w:r w:rsidRPr="00CA3C9A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.</w:t>
        </w:r>
        <w:r w:rsidRPr="00D5223D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misis</w:t>
        </w:r>
        <w:r w:rsidRPr="00CA3C9A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.</w:t>
        </w:r>
        <w:r w:rsidRPr="00D5223D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ru</w:t>
        </w:r>
      </w:hyperlink>
    </w:p>
    <w:p w14:paraId="7C4DE53E" w14:textId="27100492" w:rsidR="00CA311C" w:rsidRDefault="004B4597" w:rsidP="00085FEC">
      <w:pPr>
        <w:spacing w:after="0" w:line="240" w:lineRule="auto"/>
        <w:ind w:firstLine="397"/>
        <w:jc w:val="both"/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CA311C" w:rsidRP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ростом промышленного производства </w:t>
      </w:r>
      <w:r w:rsidR="006206F0" w:rsidRP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ежегодно растет </w:t>
      </w:r>
      <w:r w:rsidR="00CA311C" w:rsidRP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количество выбросов в атмосферу углекислого газа (СО</w:t>
      </w:r>
      <w:r w:rsidR="00CA311C" w:rsidRP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CA311C" w:rsidRP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что может быть причиной негативного влияние на окружающую среду, в том числе </w:t>
      </w:r>
      <w:r w:rsidR="00CA311C" w:rsidRP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климатически</w:t>
      </w:r>
      <w:r w:rsid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="006206F0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условия</w:t>
      </w:r>
      <w:r w:rsidR="00CA311C" w:rsidRP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Таким образом, все большую значимость приобретает задача переработки СО</w:t>
      </w:r>
      <w:r w:rsidR="00CA311C" w:rsidRP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CA311C" w:rsidRP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5A78DD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Процесс гидрирования углекислого газа с использованием различных катализаторов является эффективным методом преобразования </w:t>
      </w:r>
      <w:r w:rsid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CO</w:t>
      </w:r>
      <w:r w:rsidR="00CA311C" w:rsidRP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CA311C" w:rsidRP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продукты с добавленной стоимостью (олефины, </w:t>
      </w:r>
      <w:r w:rsidR="00CA311C" w:rsidRP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метанол, диметиловый эфир, ароматические соединения</w:t>
      </w:r>
      <w:r w:rsidR="006206F0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другие</w:t>
      </w:r>
      <w:r w:rsid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  <w:r w:rsidR="00CA311C" w:rsidRPr="00CA311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B499E28" w14:textId="103E0B8D" w:rsidR="00A67C58" w:rsidRPr="00CA311C" w:rsidRDefault="00A67C58" w:rsidP="0091747D">
      <w:pPr>
        <w:spacing w:after="0" w:line="240" w:lineRule="auto"/>
        <w:ind w:firstLine="397"/>
        <w:jc w:val="both"/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Наибольший интерес </w:t>
      </w:r>
      <w:r w:rsidR="0091747D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данного процесса </w:t>
      </w:r>
      <w:r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представляют </w:t>
      </w:r>
      <w:r w:rsidR="0091747D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системы, </w:t>
      </w:r>
      <w:r w:rsidR="0091747D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состоящ</w:t>
      </w:r>
      <w:r w:rsidR="0091747D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ие</w:t>
      </w:r>
      <w:r w:rsidR="0091747D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1747D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из двух катализаторов: металл-оксидного и </w:t>
      </w:r>
      <w:proofErr w:type="spellStart"/>
      <w:r w:rsidR="0091747D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цеолитного</w:t>
      </w:r>
      <w:proofErr w:type="spellEnd"/>
      <w:r w:rsidR="0091747D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="0091747D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основном </w:t>
      </w:r>
      <w:r w:rsidR="0091747D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ZSM</w:t>
      </w:r>
      <w:r w:rsidR="0091747D" w:rsidRPr="003647C5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-5 </w:t>
      </w:r>
      <w:r w:rsidR="0091747D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 </w:t>
      </w:r>
      <w:r w:rsidR="0091747D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SAPO</w:t>
      </w:r>
      <w:r w:rsidR="0091747D" w:rsidRPr="003647C5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-34</w:t>
      </w:r>
      <w:r w:rsidR="0091747D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</w:t>
      </w:r>
      <w:r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таких </w:t>
      </w:r>
      <w:r w:rsidR="0091747D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системах</w:t>
      </w:r>
      <w:r w:rsidR="0091747D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67C58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металл-оксидной составляющей протекает реакция образования метанола, а на </w:t>
      </w:r>
      <w:proofErr w:type="spellStart"/>
      <w:r w:rsidRPr="00A67C58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цеолитной</w:t>
      </w:r>
      <w:proofErr w:type="spellEnd"/>
      <w:r w:rsidRPr="00A67C58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составляющей образуются олефины.</w:t>
      </w:r>
      <w:r w:rsidR="00097292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206F0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="00C06D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спользовани</w:t>
      </w:r>
      <w:r w:rsidR="006206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="00C06D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5103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таких </w:t>
      </w:r>
      <w:r w:rsidR="005103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катали</w:t>
      </w:r>
      <w:r w:rsidR="005103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тических систем</w:t>
      </w:r>
      <w:r w:rsidR="005103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206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позволяет</w:t>
      </w:r>
      <w:r w:rsidR="00C06D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исключить промежуточную стадию отделения побочных продуктов, что делает </w:t>
      </w:r>
      <w:r w:rsidR="00C06D87" w:rsidRPr="00C06D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процесс</w:t>
      </w:r>
      <w:r w:rsidR="00C06D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C06D87" w:rsidRPr="00C06D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более эффективным и экономичным по сравнению с непрямым двухэтапным маршрутом</w:t>
      </w:r>
      <w:r w:rsidR="00D2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гидрирования </w:t>
      </w:r>
      <w:r w:rsidR="00D2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CO</w:t>
      </w:r>
      <w:r w:rsidR="00D277F1" w:rsidRPr="00D2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D277F1" w:rsidRPr="00D2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2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 олефинов</w:t>
      </w:r>
      <w:r w:rsidR="00C06D87" w:rsidRPr="00C06D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0E25B902" w14:textId="26497103" w:rsidR="008F22AA" w:rsidRPr="00837BC7" w:rsidRDefault="00A6539B" w:rsidP="002929F1">
      <w:pPr>
        <w:spacing w:after="0" w:line="240" w:lineRule="auto"/>
        <w:ind w:firstLine="397"/>
        <w:jc w:val="both"/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данной работе образцы </w:t>
      </w:r>
      <w:proofErr w:type="spellStart"/>
      <w:r w:rsidR="00686508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силикоалюмофосфата</w:t>
      </w:r>
      <w:proofErr w:type="spellEnd"/>
      <w:r w:rsidR="00686508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SAPO</w:t>
      </w:r>
      <w:r w:rsidRPr="00A6539B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-34</w:t>
      </w:r>
      <w:r w:rsidR="00686508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 структурой </w:t>
      </w:r>
      <w:proofErr w:type="spellStart"/>
      <w:r w:rsidR="00686508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шабазит</w:t>
      </w:r>
      <w:proofErr w:type="spellEnd"/>
      <w:r w:rsidR="00686508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="00686508" w:rsidRPr="00686508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CHA</w:t>
      </w:r>
      <w:r w:rsidR="00686508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A6539B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были получены гидротермальным методом</w:t>
      </w:r>
      <w:r w:rsidR="000F34C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синтеза</w:t>
      </w:r>
      <w:r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течение </w:t>
      </w:r>
      <w:r w:rsidR="006206F0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48</w:t>
      </w:r>
      <w:r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часов</w:t>
      </w:r>
      <w:r w:rsidR="000F34C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r w:rsidR="00CA3C9A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температуре </w:t>
      </w:r>
      <w:r w:rsidR="006206F0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200</w:t>
      </w:r>
      <w:r w:rsidR="000F34C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CA3C9A" w:rsidRPr="00CA3C9A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°С</w:t>
      </w:r>
      <w:r w:rsidR="00CA3C9A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F34CC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при</w:t>
      </w:r>
      <w:r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использовани</w:t>
      </w:r>
      <w:r w:rsidR="000F34C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="00626934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различного количества </w:t>
      </w:r>
      <w:proofErr w:type="spellStart"/>
      <w:r w:rsidR="00626934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темплата</w:t>
      </w:r>
      <w:proofErr w:type="spellEnd"/>
      <w:r w:rsidR="00626934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– </w:t>
      </w:r>
      <w:proofErr w:type="spellStart"/>
      <w:r w:rsidRPr="00A6539B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триэтиламин</w:t>
      </w:r>
      <w:r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proofErr w:type="spellEnd"/>
      <w:r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(ТЕА).</w:t>
      </w:r>
      <w:r w:rsidR="000F34CC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F34CC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Молярное соотношение геля </w:t>
      </w:r>
      <w:r w:rsidR="006B3E5D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составляло</w:t>
      </w:r>
      <w:r w:rsidR="000F34CC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686508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="00016775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TEA:0,6</w:t>
      </w:r>
      <w:r w:rsidR="00016775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SiO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:1</w:t>
      </w:r>
      <w:r w:rsidR="00016775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Al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O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:1</w:t>
      </w:r>
      <w:r w:rsidR="00016775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P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O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5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:50</w:t>
      </w:r>
      <w:r w:rsidR="00016775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H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0F34CC" w:rsidRPr="000F34CC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O</w:t>
      </w:r>
      <w:r w:rsidR="006206F0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, где х = </w:t>
      </w:r>
      <w:r w:rsidR="008E7164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2–4</w:t>
      </w:r>
      <w:r w:rsidR="006206F0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0E614DB" w14:textId="481554C8" w:rsidR="00CA311C" w:rsidRPr="00A67C58" w:rsidRDefault="00A6539B" w:rsidP="002929F1">
      <w:pPr>
        <w:spacing w:after="0" w:line="240" w:lineRule="auto"/>
        <w:ind w:firstLine="397"/>
        <w:jc w:val="both"/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539B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Полученные</w:t>
      </w:r>
      <w:r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6539B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образцы были изучены методами рентгенофазового анализа</w:t>
      </w:r>
      <w:r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6539B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(РФА), низкотемпературной</w:t>
      </w:r>
      <w:r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6539B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адсорбцией/десорбцией N</w:t>
      </w:r>
      <w:r w:rsidRPr="00626934">
        <w:rPr>
          <w:rFonts w:ascii="Times New Roman" w:eastAsia="Yu Mincho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2929F1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A6539B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сканирующей электронной микроскопией</w:t>
      </w:r>
      <w:r w:rsidR="002929F1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2929F1" w:rsidRPr="002929F1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инфракрасной </w:t>
      </w:r>
      <w:r w:rsidR="00F91247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(ИК)</w:t>
      </w:r>
      <w:r w:rsidR="00F91247" w:rsidRPr="002929F1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929F1" w:rsidRPr="002929F1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спектроскопией</w:t>
      </w:r>
      <w:r w:rsidR="008C37EE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929F1" w:rsidRPr="002929F1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использованием СD</w:t>
      </w:r>
      <w:r w:rsidR="002929F1" w:rsidRPr="002929F1">
        <w:rPr>
          <w:rFonts w:ascii="Times New Roman" w:eastAsia="Yu Mincho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2929F1" w:rsidRPr="002929F1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CN в качестве молекул</w:t>
      </w:r>
      <w:r w:rsidR="002929F1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="002929F1" w:rsidRPr="002929F1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-зонд</w:t>
      </w:r>
      <w:r w:rsidR="002929F1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A6539B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3A761E7" w14:textId="23AE7DC7" w:rsidR="00781B8A" w:rsidRPr="00230D57" w:rsidRDefault="00781B8A" w:rsidP="00230D57">
      <w:pPr>
        <w:spacing w:after="0" w:line="240" w:lineRule="auto"/>
        <w:ind w:firstLine="397"/>
        <w:jc w:val="both"/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Согласно результатам </w:t>
      </w:r>
      <w:r w:rsidR="00710BD1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РФА</w:t>
      </w:r>
      <w:r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</w:t>
      </w:r>
      <w:r w:rsidR="00710BD1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во всех полученных образцах </w:t>
      </w:r>
      <w:r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образовалась</w:t>
      </w:r>
      <w:r w:rsidR="00710BD1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фаза </w:t>
      </w:r>
      <w:r w:rsidR="00AE5D5C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CHA</w:t>
      </w:r>
      <w:r w:rsidR="008F22AA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</w:t>
      </w:r>
      <w:r w:rsidR="006B3E5D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Установлено, что </w:t>
      </w:r>
      <w:r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синтезированные</w:t>
      </w:r>
      <w:r w:rsidR="006B3E5D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материалы имели близкую у</w:t>
      </w:r>
      <w:r w:rsidR="00AE5D5C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дельн</w:t>
      </w:r>
      <w:r w:rsidR="00BE6B2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ую</w:t>
      </w:r>
      <w:r w:rsidR="00AE5D5C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BE6B2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площадь</w:t>
      </w:r>
      <w:r w:rsidR="006B3E5D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поверхности</w:t>
      </w:r>
      <w:r w:rsidR="00AE5D5C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6B3E5D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по </w:t>
      </w:r>
      <w:r w:rsidR="00AE5D5C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БЭТ </w:t>
      </w:r>
      <w:r w:rsidR="006B3E5D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(</w:t>
      </w:r>
      <w:r w:rsidR="003647C5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726</w:t>
      </w:r>
      <w:r w:rsidR="00AE5D5C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–</w:t>
      </w:r>
      <w:r w:rsidR="003647C5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784</w:t>
      </w:r>
      <w:r w:rsidR="00AE5D5C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м</w:t>
      </w:r>
      <w:r w:rsidR="00AE5D5C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="00AE5D5C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/г</w:t>
      </w:r>
      <w:r w:rsidR="006B3E5D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но</w:t>
      </w:r>
      <w:r w:rsidR="006B3E5D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обладали</w:t>
      </w:r>
      <w:r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различной</w:t>
      </w:r>
      <w:r w:rsidR="006B3E5D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микро-</w:t>
      </w:r>
      <w:proofErr w:type="spellStart"/>
      <w:r w:rsidR="006B3E5D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мезопористой</w:t>
      </w:r>
      <w:proofErr w:type="spellEnd"/>
      <w:r w:rsidR="00AE5D5C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BE6B2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структурой (</w:t>
      </w:r>
      <w:r w:rsidR="0051034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>V</w:t>
      </w:r>
      <w:r w:rsidR="0051034F" w:rsidRPr="0051034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vertAlign w:val="subscript"/>
          <w:lang w:eastAsia="ru-RU"/>
          <w14:ligatures w14:val="none"/>
        </w:rPr>
        <w:t>мезо</w:t>
      </w:r>
      <w:r w:rsidR="0051034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/</w:t>
      </w:r>
      <w:r w:rsidR="0051034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>V</w:t>
      </w:r>
      <w:r w:rsidR="0051034F" w:rsidRPr="0051034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vertAlign w:val="subscript"/>
          <w:lang w:eastAsia="ru-RU"/>
          <w14:ligatures w14:val="none"/>
        </w:rPr>
        <w:t>общ</w:t>
      </w:r>
      <w:r w:rsidR="00BE6B2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= </w:t>
      </w:r>
      <w:r w:rsidR="005816C8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0,11–0,52</w:t>
      </w:r>
      <w:r w:rsidR="00BE6B2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).</w:t>
      </w:r>
      <w:r w:rsidR="00BE6B2F" w:rsidRPr="005816C8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91247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Из результатов ИК спектроскопии </w:t>
      </w:r>
      <w:r w:rsidR="00016775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адсорбированного </w:t>
      </w:r>
      <w:r w:rsidR="00016775" w:rsidRPr="002929F1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СD</w:t>
      </w:r>
      <w:r w:rsidR="00016775" w:rsidRPr="002929F1">
        <w:rPr>
          <w:rFonts w:ascii="Times New Roman" w:eastAsia="Yu Mincho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016775" w:rsidRPr="002929F1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CN</w:t>
      </w:r>
      <w:r w:rsidR="00016775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видно, что </w:t>
      </w:r>
      <w:r w:rsidR="00230D57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 всех образца</w:t>
      </w:r>
      <w:r w:rsidR="00472E0B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72E0B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SAPO</w:t>
      </w:r>
      <w:r w:rsidR="00472E0B" w:rsidRPr="00472E0B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-34</w:t>
      </w:r>
      <w:r w:rsidR="00230D57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количество </w:t>
      </w:r>
      <w:proofErr w:type="spellStart"/>
      <w:r w:rsidR="00230D57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Льюисовских</w:t>
      </w:r>
      <w:proofErr w:type="spellEnd"/>
      <w:r w:rsidR="00230D57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кислотных центров (ЛКЦ) превосходит количество </w:t>
      </w:r>
      <w:proofErr w:type="spellStart"/>
      <w:r w:rsidR="00230D57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Бренстедовских</w:t>
      </w:r>
      <w:proofErr w:type="spellEnd"/>
      <w:r w:rsidR="00230D57" w:rsidRPr="00230D57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кислотных центров </w:t>
      </w:r>
      <w:r w:rsidR="00230D57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(БКЦ). При этом </w:t>
      </w:r>
      <w:r w:rsidR="00016775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максимальное количество </w:t>
      </w:r>
      <w:r w:rsidR="00472E0B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ЛКЦ и </w:t>
      </w:r>
      <w:r w:rsidR="00016775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БКЦ содержит образец, </w:t>
      </w:r>
      <w:r w:rsidR="00230D57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получе</w:t>
      </w:r>
      <w:r w:rsidR="00016775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нный с добавлением 3</w:t>
      </w:r>
      <w:r w:rsidR="00016775" w:rsidRPr="000F34CC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TEA</w:t>
      </w:r>
      <w:r w:rsidR="00016775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, минимальное количество </w:t>
      </w:r>
      <w:r w:rsidR="00016775" w:rsidRPr="00016775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БКЦ </w:t>
      </w:r>
      <w:r w:rsidR="00016775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– с добавлением 2</w:t>
      </w:r>
      <w:r w:rsidR="00016775" w:rsidRPr="00016775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TEA</w:t>
      </w:r>
      <w:r w:rsidR="00230D57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5E48CD9" w14:textId="113E1EDB" w:rsidR="00A6539B" w:rsidRPr="005A764F" w:rsidRDefault="008C4D78" w:rsidP="00B51928">
      <w:pPr>
        <w:spacing w:after="0" w:line="240" w:lineRule="auto"/>
        <w:ind w:firstLine="397"/>
        <w:jc w:val="both"/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Тандемную р</w:t>
      </w:r>
      <w:r w:rsidR="004D1310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еакцию гидрирования </w:t>
      </w:r>
      <w:r w:rsidR="004D1310" w:rsidRPr="00CA3C9A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СО</w:t>
      </w:r>
      <w:r w:rsidR="004D1310" w:rsidRPr="00CA3C9A">
        <w:rPr>
          <w:rFonts w:ascii="Times New Roman" w:eastAsia="Yu Mincho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B51928" w:rsidRPr="005816C8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проводили </w:t>
      </w:r>
      <w:r w:rsidR="00B51928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</w:t>
      </w:r>
      <w:r w:rsidR="00710BD1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проточном </w:t>
      </w:r>
      <w:r w:rsidR="00B51928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реакторе </w:t>
      </w:r>
      <w:r w:rsidR="00710BD1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 диапа</w:t>
      </w:r>
      <w:r w:rsidR="00AC58FB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з</w:t>
      </w:r>
      <w:r w:rsidR="00710BD1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оне</w:t>
      </w:r>
      <w:r w:rsidR="00B51928" w:rsidRPr="00837BC7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температур </w:t>
      </w:r>
      <w:r w:rsidR="000F34CC" w:rsidRPr="0051034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2</w:t>
      </w:r>
      <w:r w:rsidR="00781B8A" w:rsidRPr="0051034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0</w:t>
      </w:r>
      <w:r w:rsidR="000F34CC" w:rsidRPr="0051034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0</w:t>
      </w:r>
      <w:r w:rsidR="004D1310" w:rsidRPr="0051034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</w:t>
      </w:r>
      <w:r w:rsidR="000F34CC" w:rsidRPr="0051034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400 </w:t>
      </w:r>
      <w:r w:rsidR="00B51928" w:rsidRPr="0051034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°С, давлении</w:t>
      </w:r>
      <w:r w:rsidR="00482BCA" w:rsidRPr="0051034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142722" w:rsidRPr="0051034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50 </w:t>
      </w:r>
      <w:proofErr w:type="spellStart"/>
      <w:r w:rsidR="00482BCA" w:rsidRPr="0051034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атм</w:t>
      </w:r>
      <w:proofErr w:type="spellEnd"/>
      <w:r w:rsidR="00B51928" w:rsidRPr="0051034F">
        <w:rPr>
          <w:rFonts w:ascii="Times New Roman" w:eastAsia="Yu Mincho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</w:t>
      </w:r>
      <w:r w:rsidR="00B51928" w:rsidRPr="0051034F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мольном отношении Н</w:t>
      </w:r>
      <w:r w:rsidR="00B51928" w:rsidRPr="0051034F">
        <w:rPr>
          <w:rFonts w:ascii="Times New Roman" w:eastAsia="Yu Mincho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B51928" w:rsidRPr="0051034F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:СО</w:t>
      </w:r>
      <w:r w:rsidR="00B51928" w:rsidRPr="0051034F">
        <w:rPr>
          <w:rFonts w:ascii="Times New Roman" w:eastAsia="Yu Mincho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B51928" w:rsidRPr="0051034F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= 3:1</w:t>
      </w:r>
      <w:r w:rsidR="00230D57" w:rsidRPr="0051034F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2929F1" w:rsidRPr="0051034F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F22AA" w:rsidRPr="0051034F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качестве металл-оксидной составляющей использовался</w:t>
      </w:r>
      <w:r w:rsidR="00CA3C9A" w:rsidRPr="0051034F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F22AA" w:rsidRPr="0051034F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катализатор </w:t>
      </w:r>
      <w:bookmarkStart w:id="1" w:name="_Hlk158987880"/>
      <w:r w:rsidR="00142722" w:rsidRPr="0051034F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Cu</w:t>
      </w:r>
      <w:r w:rsidR="00142722" w:rsidRPr="0051034F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142722" w:rsidRPr="0051034F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Zn</w:t>
      </w:r>
      <w:r w:rsidR="00142722" w:rsidRPr="0051034F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  <w:r w:rsidR="00142722" w:rsidRPr="0051034F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SiO</w:t>
      </w:r>
      <w:r w:rsidR="00142722" w:rsidRPr="0051034F">
        <w:rPr>
          <w:rFonts w:ascii="Times New Roman" w:eastAsia="Yu Mincho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bookmarkEnd w:id="1"/>
      <w:r w:rsidR="00230D57" w:rsidRPr="0051034F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230D57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массовое соотношение </w:t>
      </w:r>
      <w:r w:rsidR="0051034F" w:rsidRPr="0051034F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Cu</w:t>
      </w:r>
      <w:r w:rsidR="0051034F" w:rsidRPr="0051034F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51034F" w:rsidRPr="0051034F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Zn</w:t>
      </w:r>
      <w:r w:rsidR="0051034F" w:rsidRPr="0051034F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  <w:r w:rsidR="0051034F" w:rsidRPr="0051034F">
        <w:rPr>
          <w:rFonts w:ascii="Times New Roman" w:eastAsia="Yu Mincho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SiO</w:t>
      </w:r>
      <w:proofErr w:type="gramStart"/>
      <w:r w:rsidR="0051034F" w:rsidRPr="0051034F">
        <w:rPr>
          <w:rFonts w:ascii="Times New Roman" w:eastAsia="Yu Mincho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230D57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230D57">
        <w:rPr>
          <w:rFonts w:ascii="Times New Roman" w:eastAsia="Yu Mincho" w:hAnsi="Times New Roman" w:cs="Times New Roman"/>
          <w:kern w:val="0"/>
          <w:sz w:val="24"/>
          <w:szCs w:val="24"/>
          <w:lang w:val="en-US" w:eastAsia="ru-RU"/>
          <w14:ligatures w14:val="none"/>
        </w:rPr>
        <w:t>SAPO</w:t>
      </w:r>
      <w:proofErr w:type="gramEnd"/>
      <w:r w:rsidR="00230D57" w:rsidRPr="00230D57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-34 =</w:t>
      </w:r>
      <w:r w:rsidR="00230D57" w:rsidRPr="00CA3C9A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1:1</w:t>
      </w:r>
      <w:r w:rsidR="00230D57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, суммарная масса загруженного катализатора </w:t>
      </w:r>
      <w:r w:rsidR="004D1310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= </w:t>
      </w:r>
      <w:r w:rsidR="00230D57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30</w:t>
      </w:r>
      <w:r w:rsidR="00230D57" w:rsidRPr="00CA3C9A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0 мг</w:t>
      </w:r>
      <w:r w:rsidR="00230D57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06909B7" w14:textId="21D9B690" w:rsidR="00472E0B" w:rsidRDefault="00472E0B" w:rsidP="00472E0B">
      <w:pPr>
        <w:spacing w:after="0" w:line="240" w:lineRule="auto"/>
        <w:ind w:firstLine="397"/>
        <w:jc w:val="both"/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В ходе к</w:t>
      </w:r>
      <w:r w:rsidRPr="005816C8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аталитически</w:t>
      </w:r>
      <w:r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Pr="005816C8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испытани</w:t>
      </w:r>
      <w:r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Pr="00472E0B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было и</w:t>
      </w:r>
      <w:r w:rsidRPr="00472E0B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зучено влияние температуры на конверсию СО</w:t>
      </w:r>
      <w:r w:rsidRPr="00472E0B">
        <w:rPr>
          <w:rFonts w:ascii="Times New Roman" w:eastAsia="Yu Mincho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472E0B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, определена селективность по</w:t>
      </w:r>
      <w:r w:rsidR="00142722" w:rsidRPr="00CC2268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42722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>метанолу,</w:t>
      </w:r>
      <w:r w:rsidRPr="00472E0B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 и</w:t>
      </w:r>
      <w:r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72E0B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низшим олефинам для различных </w:t>
      </w:r>
      <w:r w:rsidR="00142722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композиций </w:t>
      </w:r>
      <w:r w:rsidRPr="00472E0B">
        <w:rPr>
          <w:rFonts w:ascii="Times New Roman" w:eastAsia="Yu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катализаторов. </w:t>
      </w:r>
    </w:p>
    <w:p w14:paraId="70C27238" w14:textId="557CC500" w:rsidR="00A6539B" w:rsidRPr="004D1310" w:rsidRDefault="005651A6" w:rsidP="004D1310">
      <w:pPr>
        <w:spacing w:after="0" w:line="240" w:lineRule="auto"/>
        <w:ind w:firstLine="397"/>
        <w:jc w:val="both"/>
        <w:rPr>
          <w:rFonts w:ascii="Times New Roman" w:eastAsia="Yu Mincho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651A6">
        <w:rPr>
          <w:rFonts w:ascii="Times New Roman" w:eastAsia="Yu Mincho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Работа выполнена при финансовой поддержке Российского научного фонда (проект № 23-73-30007).</w:t>
      </w:r>
    </w:p>
    <w:sectPr w:rsidR="00A6539B" w:rsidRPr="004D1310" w:rsidSect="003E69A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0083"/>
    <w:multiLevelType w:val="multilevel"/>
    <w:tmpl w:val="0B1C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E766E04"/>
    <w:multiLevelType w:val="multilevel"/>
    <w:tmpl w:val="38766A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747528309">
    <w:abstractNumId w:val="0"/>
  </w:num>
  <w:num w:numId="2" w16cid:durableId="7663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A1"/>
    <w:rsid w:val="00016775"/>
    <w:rsid w:val="00067F46"/>
    <w:rsid w:val="00085FEC"/>
    <w:rsid w:val="00097292"/>
    <w:rsid w:val="000D5A4E"/>
    <w:rsid w:val="000F34CC"/>
    <w:rsid w:val="001238D0"/>
    <w:rsid w:val="00142722"/>
    <w:rsid w:val="001834EA"/>
    <w:rsid w:val="001E7684"/>
    <w:rsid w:val="00230D57"/>
    <w:rsid w:val="002929F1"/>
    <w:rsid w:val="002E6CC4"/>
    <w:rsid w:val="003143CC"/>
    <w:rsid w:val="00327409"/>
    <w:rsid w:val="003647C5"/>
    <w:rsid w:val="003E69A8"/>
    <w:rsid w:val="00472E0B"/>
    <w:rsid w:val="00482BCA"/>
    <w:rsid w:val="004B4597"/>
    <w:rsid w:val="004D1310"/>
    <w:rsid w:val="0051034F"/>
    <w:rsid w:val="005305CE"/>
    <w:rsid w:val="005651A6"/>
    <w:rsid w:val="005816C8"/>
    <w:rsid w:val="005A764F"/>
    <w:rsid w:val="005A78DD"/>
    <w:rsid w:val="005C4F90"/>
    <w:rsid w:val="006206F0"/>
    <w:rsid w:val="00626934"/>
    <w:rsid w:val="00686508"/>
    <w:rsid w:val="006B3E5D"/>
    <w:rsid w:val="00710BD1"/>
    <w:rsid w:val="00781B8A"/>
    <w:rsid w:val="00837BC7"/>
    <w:rsid w:val="008C37EE"/>
    <w:rsid w:val="008C4D78"/>
    <w:rsid w:val="008E7164"/>
    <w:rsid w:val="008F22AA"/>
    <w:rsid w:val="008F35D9"/>
    <w:rsid w:val="0091747D"/>
    <w:rsid w:val="00936230"/>
    <w:rsid w:val="009A0D51"/>
    <w:rsid w:val="00A6539B"/>
    <w:rsid w:val="00A67C58"/>
    <w:rsid w:val="00AC58FB"/>
    <w:rsid w:val="00AD3EA8"/>
    <w:rsid w:val="00AE5D5C"/>
    <w:rsid w:val="00B27043"/>
    <w:rsid w:val="00B437D2"/>
    <w:rsid w:val="00B51928"/>
    <w:rsid w:val="00BD0AEA"/>
    <w:rsid w:val="00BE6B2F"/>
    <w:rsid w:val="00C06D87"/>
    <w:rsid w:val="00C74F27"/>
    <w:rsid w:val="00CA311C"/>
    <w:rsid w:val="00CA3C9A"/>
    <w:rsid w:val="00CC2268"/>
    <w:rsid w:val="00CE3DCA"/>
    <w:rsid w:val="00D13F52"/>
    <w:rsid w:val="00D277F1"/>
    <w:rsid w:val="00D5223D"/>
    <w:rsid w:val="00D70CA1"/>
    <w:rsid w:val="00DF57FE"/>
    <w:rsid w:val="00F24420"/>
    <w:rsid w:val="00F5474D"/>
    <w:rsid w:val="00F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BCC7"/>
  <w15:docId w15:val="{3FDC9D1D-A88D-4A5F-AC81-C27DC437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59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B459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6539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651A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651A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651A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51A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51A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58FB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142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2009343@edu.mis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0FBE-B6A9-4E12-9D2D-4D78B8C7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Лялин Никита Валентинович</dc:creator>
  <cp:keywords/>
  <dc:description/>
  <cp:lastModifiedBy>Анна Макова</cp:lastModifiedBy>
  <cp:revision>3</cp:revision>
  <dcterms:created xsi:type="dcterms:W3CDTF">2024-02-16T11:38:00Z</dcterms:created>
  <dcterms:modified xsi:type="dcterms:W3CDTF">2024-02-16T12:13:00Z</dcterms:modified>
</cp:coreProperties>
</file>