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1"/>
        <w:spacing w:lineRule="auto" w:line="240" w:before="0"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 xml:space="preserve">Исследование текстурных свойств никель-хромовых катализаторов </w:t>
      </w:r>
      <w:r>
        <w:rPr>
          <w:rFonts w:cs="Times-Roman;Times New Roman"/>
          <w:b/>
          <w:sz w:val="24"/>
          <w:szCs w:val="24"/>
          <w:lang w:val="ru-RU"/>
        </w:rPr>
        <w:t>для процесса каталитического гидрирования ацетона</w:t>
      </w:r>
      <w:r>
        <w:rPr>
          <w:b/>
          <w:bCs/>
          <w:sz w:val="24"/>
          <w:szCs w:val="24"/>
          <w:lang w:val="ru-RU"/>
        </w:rPr>
        <w:t xml:space="preserve"> </w:t>
      </w:r>
    </w:p>
    <w:p>
      <w:pPr>
        <w:pStyle w:val="ACNSCoauthors"/>
        <w:spacing w:lineRule="auto" w:line="240" w:before="0" w:after="0"/>
        <w:jc w:val="center"/>
        <w:rPr/>
      </w:pPr>
      <w:r>
        <w:rPr>
          <w:rStyle w:val="ACNSAuthorSpeaker"/>
          <w:sz w:val="24"/>
          <w:szCs w:val="24"/>
          <w:u w:val="none"/>
          <w:lang w:val="ru-RU"/>
        </w:rPr>
        <w:t xml:space="preserve">Меледин А.Ю., </w:t>
      </w:r>
      <w:r>
        <w:rPr>
          <w:rStyle w:val="ACNSAuthorSpeaker"/>
          <w:sz w:val="24"/>
          <w:szCs w:val="24"/>
          <w:u w:val="none"/>
        </w:rPr>
        <w:t>Осадчая Т.Ю.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>Никитин К.А.</w:t>
      </w:r>
      <w:r>
        <w:rPr>
          <w:rStyle w:val="ACNSFootnoteAffiliation"/>
          <w:position w:val="0"/>
          <w:sz w:val="24"/>
          <w:sz w:val="24"/>
          <w:szCs w:val="24"/>
          <w:vertAlign w:val="baseline"/>
          <w:lang w:val="ru-RU"/>
        </w:rPr>
        <w:t>, Афинеевский А.В.</w:t>
      </w:r>
    </w:p>
    <w:p>
      <w:pPr>
        <w:pStyle w:val="Style11"/>
        <w:spacing w:lineRule="auto" w:line="240" w:before="0" w:after="0"/>
        <w:jc w:val="center"/>
        <w:rPr/>
      </w:pPr>
      <w:r>
        <w:rPr>
          <w:i/>
          <w:iCs/>
          <w:sz w:val="24"/>
          <w:szCs w:val="24"/>
          <w:lang w:val="ru-RU" w:eastAsia="ru-RU"/>
        </w:rPr>
        <w:t>магистр 1 курса</w:t>
      </w:r>
    </w:p>
    <w:p>
      <w:pPr>
        <w:pStyle w:val="Style11"/>
        <w:spacing w:lineRule="auto" w:line="240" w:before="0" w:after="0"/>
        <w:jc w:val="center"/>
        <w:rPr/>
      </w:pPr>
      <w:r>
        <w:rPr>
          <w:i/>
          <w:iCs/>
          <w:sz w:val="24"/>
          <w:szCs w:val="24"/>
          <w:vertAlign w:val="superscript"/>
          <w:lang w:val="ru-RU"/>
        </w:rPr>
        <w:t>1</w:t>
      </w:r>
      <w:r>
        <w:rPr>
          <w:i/>
          <w:iCs/>
          <w:sz w:val="24"/>
          <w:szCs w:val="24"/>
          <w:lang w:val="ru-RU"/>
        </w:rPr>
        <w:t>Ивановский государственный химико-технологический университет, 153000, Иваново Россия</w:t>
      </w:r>
    </w:p>
    <w:p>
      <w:pPr>
        <w:pStyle w:val="Style11"/>
        <w:spacing w:lineRule="auto" w:line="240" w:before="0" w:after="0"/>
        <w:jc w:val="center"/>
        <w:rPr/>
      </w:pPr>
      <w:r>
        <w:rPr>
          <w:i/>
          <w:iCs/>
          <w:position w:val="0"/>
          <w:sz w:val="24"/>
          <w:sz w:val="24"/>
          <w:szCs w:val="24"/>
          <w:vertAlign w:val="baseline"/>
          <w:lang w:val="ru-RU"/>
        </w:rPr>
        <w:t xml:space="preserve">E-mail: </w:t>
      </w:r>
      <w:r>
        <w:rPr>
          <w:i/>
          <w:iCs/>
          <w:position w:val="0"/>
          <w:sz w:val="24"/>
          <w:sz w:val="24"/>
          <w:szCs w:val="24"/>
          <w:vertAlign w:val="baseline"/>
          <w:lang w:val="ru-RU"/>
        </w:rPr>
        <w:t>afineevskiy@mail.ru</w:t>
      </w:r>
    </w:p>
    <w:p>
      <w:pPr>
        <w:pStyle w:val="Style11"/>
        <w:widowControl/>
        <w:bidi w:val="0"/>
        <w:spacing w:lineRule="auto" w:line="240" w:before="0" w:after="0"/>
        <w:ind w:left="0" w:right="0" w:firstLine="397"/>
        <w:jc w:val="both"/>
        <w:rPr>
          <w:sz w:val="24"/>
          <w:szCs w:val="24"/>
        </w:rPr>
      </w:pPr>
      <w:r>
        <w:rPr>
          <w:rFonts w:cs="Times-Roman;Times New Roman"/>
          <w:sz w:val="24"/>
          <w:szCs w:val="24"/>
          <w:lang w:val="ru-RU"/>
        </w:rPr>
        <w:t>В современном мире исследования посвященные процессам каталитического гидрирования уделяется большое внимание. Такой интерес к катализу вызван быстрым развитием химической промышленности, у которой с каждым годом возрастают требования к ряду важных свойств катализаторов, например, каталитическая активность, устойчивость и селективность. Все перечисленные показатели напрямую или косвенно связаны с текстурными свойствами катализатора.</w:t>
      </w:r>
    </w:p>
    <w:p>
      <w:pPr>
        <w:pStyle w:val="Style11"/>
        <w:widowControl/>
        <w:bidi w:val="0"/>
        <w:spacing w:lineRule="auto" w:line="240" w:before="0" w:after="0"/>
        <w:ind w:left="0" w:right="0" w:firstLine="397"/>
        <w:jc w:val="both"/>
        <w:rPr>
          <w:sz w:val="24"/>
          <w:szCs w:val="24"/>
        </w:rPr>
      </w:pPr>
      <w:r>
        <w:rPr>
          <w:rFonts w:cs="Times-Roman;Times New Roman"/>
          <w:sz w:val="24"/>
          <w:szCs w:val="24"/>
          <w:lang w:val="ru-RU"/>
        </w:rPr>
        <w:t xml:space="preserve">Целью данной работы было рассмотрение текстурных свойств (микрофотографии) никельхромовых катализаторов для процесса каталитического гидрирования ацетона. Данные каталитические системы были получены  тремя различными методами: механохимическая активация, метод соосаждения и самораспространяющийся высокотемпературный синтез (СВС) [1-4]. Полученные образцы были исследованы при помощи сканирующей электронной микроскопии на приборе </w:t>
      </w:r>
      <w:r>
        <w:rPr>
          <w:rFonts w:cs="Times-Roman;Times New Roman"/>
          <w:sz w:val="24"/>
          <w:szCs w:val="24"/>
          <w:lang w:val="en-US"/>
        </w:rPr>
        <w:t>VEGA</w:t>
      </w:r>
      <w:r>
        <w:rPr>
          <w:rFonts w:cs="Times-Roman;Times New Roman"/>
          <w:sz w:val="24"/>
          <w:szCs w:val="24"/>
          <w:lang w:val="ru-RU"/>
        </w:rPr>
        <w:t xml:space="preserve"> 3 </w:t>
      </w:r>
      <w:r>
        <w:rPr>
          <w:rFonts w:cs="Times-Roman;Times New Roman"/>
          <w:sz w:val="24"/>
          <w:szCs w:val="24"/>
          <w:lang w:val="en-US"/>
        </w:rPr>
        <w:t>TESCAN</w:t>
      </w:r>
      <w:r>
        <w:rPr>
          <w:rFonts w:cs="Times-Roman;Times New Roman"/>
          <w:sz w:val="24"/>
          <w:szCs w:val="24"/>
          <w:lang w:val="ru-RU"/>
        </w:rPr>
        <w:t xml:space="preserve">. </w:t>
      </w:r>
    </w:p>
    <w:p>
      <w:pPr>
        <w:pStyle w:val="ACNSCaption"/>
        <w:shd w:val="clear" w:color="auto" w:fill="FFFFFF"/>
        <w:spacing w:lineRule="auto" w:line="240" w:before="0" w:after="0"/>
        <w:ind w:left="0" w:right="0" w:firstLine="39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cs="Times-Roman;Times New Roman"/>
          <w:b w:val="false"/>
          <w:bCs w:val="false"/>
          <w:color w:val="000000"/>
          <w:sz w:val="24"/>
          <w:szCs w:val="24"/>
          <w:lang w:val="ru-RU"/>
        </w:rPr>
        <w:t>По данными полученным с микрофотографий можно сделать вывод о различности текстурных свойств. Используя метод соосаждения на поверхности образуются большие агломераты, похожие агломераты, но меньшего размера можем заметить на поверхности образца полученный методом механохимической активации, а поверхность катализатора полученный методом СВС имеет отличительную, более рыхлую структуру.</w:t>
      </w:r>
    </w:p>
    <w:p>
      <w:pPr>
        <w:pStyle w:val="Normal"/>
        <w:widowControl/>
        <w:bidi w:val="0"/>
        <w:ind w:left="0" w:right="0" w:firstLine="283"/>
        <w:jc w:val="both"/>
        <w:rPr>
          <w:i/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Работа выполнена в рамках государственного задания на научно-исследовательские работы № FZZW-2024-0004). Теоретическая часть работы выполнена в рамках гранта Российского научного фонда №24-23-00362.</w:t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b/>
          <w:bCs/>
          <w:i w:val="false"/>
          <w:iCs w:val="false"/>
          <w:color w:val="000000"/>
          <w:sz w:val="24"/>
          <w:szCs w:val="24"/>
        </w:rPr>
        <w:t>Литература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1.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en-US" w:eastAsia="ru-RU"/>
        </w:rPr>
        <w:t>Аввакумов Е.  Фундаментальные основы механической активации, механосинтеза и механохимических технологий. - М.: Litres, 2022. 342 p.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2.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en-US" w:eastAsia="ru-RU"/>
        </w:rPr>
        <w:t>Mossino P. Some aspects in self-propagating high-temperature synthesis// Ceramics International. 2004. Vol. 30. №. 3. P. 311-332.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3.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en-US" w:eastAsia="ru-RU"/>
        </w:rPr>
        <w:t>Tavadze G.F.,  Shteinberg A. Production of advanced materials by methods of self-propagating high-temperature synthesis. - USA: Springer Science &amp; Business Media, 2013. 155 р.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en-US" w:eastAsia="ru-RU"/>
        </w:rPr>
        <w:t xml:space="preserve">4. </w:t>
      </w:r>
      <w:r>
        <w:rPr>
          <w:rFonts w:cs="Times New Roman"/>
          <w:b w:val="false"/>
          <w:bCs w:val="false"/>
          <w:color w:val="000000"/>
          <w:sz w:val="24"/>
          <w:szCs w:val="24"/>
          <w:lang w:val="en-US" w:eastAsia="ru-RU"/>
        </w:rPr>
        <w:t>Merzhanov A.G. The chemistry of self-propagating high-temperature synthesis // J. Mater. Chem. 2004. Vol. 14. №. 12. P. 1779-1786.</w:t>
      </w:r>
    </w:p>
    <w:sectPr>
      <w:type w:val="nextPage"/>
      <w:pgSz w:w="11906" w:h="16838"/>
      <w:pgMar w:left="1361" w:right="1361" w:header="0" w:top="1134" w:footer="0" w:bottom="1134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1c38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Heading 1"/>
    <w:basedOn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Абзац списка Знак"/>
    <w:basedOn w:val="DefaultParagraphFont"/>
    <w:link w:val="a5"/>
    <w:uiPriority w:val="34"/>
    <w:qFormat/>
    <w:locked/>
    <w:rsid w:val="004a26a3"/>
    <w:rPr/>
  </w:style>
  <w:style w:type="character" w:styleId="PlaceholderText">
    <w:name w:val="Placeholder Text"/>
    <w:basedOn w:val="DefaultParagraphFont"/>
    <w:uiPriority w:val="99"/>
    <w:semiHidden/>
    <w:qFormat/>
    <w:rsid w:val="00e22189"/>
    <w:rPr>
      <w:color w:val="808080"/>
    </w:rPr>
  </w:style>
  <w:style w:type="character" w:styleId="Style9">
    <w:name w:val="Интернет-ссылка"/>
    <w:basedOn w:val="DefaultParagraphFont"/>
    <w:uiPriority w:val="99"/>
    <w:unhideWhenUsed/>
    <w:rsid w:val="00f865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865b3"/>
    <w:rPr>
      <w:color w:val="605E5C"/>
      <w:shd w:fill="E1DFDD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ACNSAuthorSpeaker">
    <w:name w:val="ACNS_AuthorSpeaker"/>
    <w:qFormat/>
    <w:rPr>
      <w:b/>
      <w:i/>
      <w:sz w:val="24"/>
      <w:szCs w:val="24"/>
      <w:u w:val="single"/>
      <w:lang w:val="ru-RU" w:bidi="ar-SA"/>
    </w:rPr>
  </w:style>
  <w:style w:type="character" w:styleId="ACNSFootnoteAffiliation">
    <w:name w:val="ACNS_Footnote_Affiliation"/>
    <w:qFormat/>
    <w:rPr>
      <w:vertAlign w:val="superscript"/>
    </w:rPr>
  </w:style>
  <w:style w:type="paragraph" w:styleId="Style10">
    <w:name w:val="Заголовок"/>
    <w:basedOn w:val="Normal"/>
    <w:next w:val="Style11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1">
    <w:name w:val="Body Text"/>
    <w:basedOn w:val="Normal"/>
    <w:pPr>
      <w:spacing w:lineRule="auto" w:line="288" w:before="0" w:after="140"/>
    </w:pPr>
    <w:rPr/>
  </w:style>
  <w:style w:type="paragraph" w:styleId="Style12">
    <w:name w:val="List"/>
    <w:basedOn w:val="Style11"/>
    <w:pPr/>
    <w:rPr>
      <w:rFonts w:cs="Free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FreeSans"/>
    </w:rPr>
  </w:style>
  <w:style w:type="paragraph" w:styleId="Style15">
    <w:name w:val="Title"/>
    <w:basedOn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yle16">
    <w:name w:val="Subtitle"/>
    <w:basedOn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a6"/>
    <w:uiPriority w:val="34"/>
    <w:qFormat/>
    <w:rsid w:val="001063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ff1903"/>
    <w:pPr>
      <w:widowControl/>
      <w:bidi w:val="0"/>
      <w:jc w:val="left"/>
    </w:pPr>
    <w:rPr>
      <w:rFonts w:ascii="Calibri" w:hAnsi="Calibri" w:eastAsia="Calibri" w:cs="Times New Roman"/>
      <w:color w:val="00000A"/>
      <w:sz w:val="22"/>
      <w:szCs w:val="22"/>
      <w:lang w:val="en-US" w:eastAsia="en-US" w:bidi="en-US"/>
    </w:rPr>
  </w:style>
  <w:style w:type="paragraph" w:styleId="ACNSTextBody">
    <w:name w:val="ACNS_TextBody"/>
    <w:basedOn w:val="Normal"/>
    <w:qFormat/>
    <w:pPr>
      <w:suppressAutoHyphens w:val="false"/>
      <w:ind w:firstLine="567"/>
      <w:jc w:val="both"/>
    </w:pPr>
    <w:rPr>
      <w:rFonts w:eastAsia="Times New Roman"/>
      <w:szCs w:val="20"/>
      <w:lang w:val="ru-RU"/>
    </w:rPr>
  </w:style>
  <w:style w:type="paragraph" w:styleId="ACNSCaption">
    <w:name w:val="ACNS_Caption"/>
    <w:basedOn w:val="ACNSTextBody"/>
    <w:qFormat/>
    <w:pPr>
      <w:spacing w:before="120" w:after="120"/>
      <w:ind w:hanging="0"/>
    </w:pPr>
    <w:rPr>
      <w:sz w:val="20"/>
    </w:rPr>
  </w:style>
  <w:style w:type="paragraph" w:styleId="ACNSCoauthors">
    <w:name w:val="ACNS_Co-authors"/>
    <w:basedOn w:val="Normal"/>
    <w:next w:val="Normal"/>
    <w:qFormat/>
    <w:pPr>
      <w:suppressAutoHyphens w:val="false"/>
      <w:jc w:val="both"/>
    </w:pPr>
    <w:rPr>
      <w:rFonts w:eastAsia="Times New Roman"/>
      <w:b/>
      <w:i/>
      <w:szCs w:val="20"/>
      <w:lang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3414</TotalTime>
  <Application>LibreOffice/5.1.6.2$Linux_X86_64 LibreOffice_project/10m0$Build-2</Application>
  <Pages>1</Pages>
  <Words>274</Words>
  <Characters>2088</Characters>
  <CharactersWithSpaces>2353</CharactersWithSpaces>
  <Paragraphs>14</Paragraphs>
  <Company>Lomonosov MSU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2022-11-07T09:18:00Z</dcterms:created>
  <dc:creator/>
  <dc:description/>
  <dc:language>ru-RU</dc:language>
  <cp:lastModifiedBy/>
  <dcterms:modified xsi:type="dcterms:W3CDTF">2024-03-14T18:13:08Z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Lomonosov MSU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endeley Citation Style_1">
    <vt:lpwstr>http://www.zotero.org/styles/gost-r-7-0-5-2008-numeric</vt:lpwstr>
  </property>
  <property fmtid="{D5CDD505-2E9C-101B-9397-08002B2CF9AE}" pid="8" name="Mendeley Document_1">
    <vt:lpwstr>True</vt:lpwstr>
  </property>
  <property fmtid="{D5CDD505-2E9C-101B-9397-08002B2CF9AE}" pid="9" name="Mendeley Recent Style Id 0_1">
    <vt:lpwstr>http://www.zotero.org/styles/chicago-author-date</vt:lpwstr>
  </property>
  <property fmtid="{D5CDD505-2E9C-101B-9397-08002B2CF9AE}" pid="10" name="Mendeley Recent Style Id 1_1">
    <vt:lpwstr>http://www.zotero.org/styles/harvard-cite-them-right</vt:lpwstr>
  </property>
  <property fmtid="{D5CDD505-2E9C-101B-9397-08002B2CF9AE}" pid="11" name="Mendeley Recent Style Id 2_1">
    <vt:lpwstr>http://www.zotero.org/styles/ieee</vt:lpwstr>
  </property>
  <property fmtid="{D5CDD505-2E9C-101B-9397-08002B2CF9AE}" pid="12" name="Mendeley Recent Style Id 3_1">
    <vt:lpwstr>http://www.zotero.org/styles/modern-humanities-research-association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Id 5_1">
    <vt:lpwstr>http://www.zotero.org/styles/nature</vt:lpwstr>
  </property>
  <property fmtid="{D5CDD505-2E9C-101B-9397-08002B2CF9AE}" pid="15" name="Mendeley Recent Style Id 6_1">
    <vt:lpwstr>http://www.zotero.org/styles/russian-chemical-reviews</vt:lpwstr>
  </property>
  <property fmtid="{D5CDD505-2E9C-101B-9397-08002B2CF9AE}" pid="16" name="Mendeley Recent Style Id 7_1">
    <vt:lpwstr>http://www.zotero.org/styles/gost-r-7-0-5-2008</vt:lpwstr>
  </property>
  <property fmtid="{D5CDD505-2E9C-101B-9397-08002B2CF9AE}" pid="17" name="Mendeley Recent Style Id 8_1">
    <vt:lpwstr>http://www.zotero.org/styles/gost-r-7-0-5-2008-numeric</vt:lpwstr>
  </property>
  <property fmtid="{D5CDD505-2E9C-101B-9397-08002B2CF9AE}" pid="18" name="Mendeley Recent Style Id 9_1">
    <vt:lpwstr>http://csl.mendeley.com/styles/7762213/gost-r-7-0-5-2008-numeric-3</vt:lpwstr>
  </property>
  <property fmtid="{D5CDD505-2E9C-101B-9397-08002B2CF9AE}" pid="19" name="Mendeley Recent Style Name 0_1">
    <vt:lpwstr>Chicago Manual of Style 17th edition (author-date)</vt:lpwstr>
  </property>
  <property fmtid="{D5CDD505-2E9C-101B-9397-08002B2CF9AE}" pid="20" name="Mendeley Recent Style Name 1_1">
    <vt:lpwstr>Cite Them Right 10th edition - Harvard</vt:lpwstr>
  </property>
  <property fmtid="{D5CDD505-2E9C-101B-9397-08002B2CF9AE}" pid="21" name="Mendeley Recent Style Name 2_1">
    <vt:lpwstr>IEEE</vt:lpwstr>
  </property>
  <property fmtid="{D5CDD505-2E9C-101B-9397-08002B2CF9AE}" pid="22" name="Mendeley Recent Style Name 3_1">
    <vt:lpwstr>Modern Humanities Research Association 3rd edition (note with bibliography)</vt:lpwstr>
  </property>
  <property fmtid="{D5CDD505-2E9C-101B-9397-08002B2CF9AE}" pid="23" name="Mendeley Recent Style Name 4_1">
    <vt:lpwstr>Modern Language Association 8th edition</vt:lpwstr>
  </property>
  <property fmtid="{D5CDD505-2E9C-101B-9397-08002B2CF9AE}" pid="24" name="Mendeley Recent Style Name 5_1">
    <vt:lpwstr>Nature</vt:lpwstr>
  </property>
  <property fmtid="{D5CDD505-2E9C-101B-9397-08002B2CF9AE}" pid="25" name="Mendeley Recent Style Name 6_1">
    <vt:lpwstr>Russian Chemical Reviews</vt:lpwstr>
  </property>
  <property fmtid="{D5CDD505-2E9C-101B-9397-08002B2CF9AE}" pid="26" name="Mendeley Recent Style Name 7_1">
    <vt:lpwstr>Russian GOST R 7.0.5-2008 (Russian)</vt:lpwstr>
  </property>
  <property fmtid="{D5CDD505-2E9C-101B-9397-08002B2CF9AE}" pid="27" name="Mendeley Recent Style Name 8_1">
    <vt:lpwstr>Russian GOST R 7.0.5-2008 (numeric)</vt:lpwstr>
  </property>
  <property fmtid="{D5CDD505-2E9C-101B-9397-08002B2CF9AE}" pid="28" name="Mendeley Recent Style Name 9_1">
    <vt:lpwstr>Russian GOST R 7.0.5-2008 (numeric) - Alexander Dzuban</vt:lpwstr>
  </property>
  <property fmtid="{D5CDD505-2E9C-101B-9397-08002B2CF9AE}" pid="29" name="Mendeley Unique User Id_1">
    <vt:lpwstr>b09b180f-15e6-39a8-8e02-e401af1d2283</vt:lpwstr>
  </property>
  <property fmtid="{D5CDD505-2E9C-101B-9397-08002B2CF9AE}" pid="30" name="ScaleCrop">
    <vt:bool>0</vt:bool>
  </property>
  <property fmtid="{D5CDD505-2E9C-101B-9397-08002B2CF9AE}" pid="31" name="ShareDoc">
    <vt:bool>0</vt:bool>
  </property>
</Properties>
</file>