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A5F6" w14:textId="6370E3C2" w:rsidR="00557EF4" w:rsidRPr="00F7551A" w:rsidRDefault="00443F90" w:rsidP="00724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F7551A">
        <w:rPr>
          <w:b/>
        </w:rPr>
        <w:t>Эксперимент</w:t>
      </w:r>
      <w:r w:rsidR="00557EF4" w:rsidRPr="00F7551A">
        <w:rPr>
          <w:b/>
        </w:rPr>
        <w:t xml:space="preserve">, квантово-химическое моделирование </w:t>
      </w:r>
      <w:r w:rsidR="00557EF4" w:rsidRPr="00F7551A">
        <w:rPr>
          <w:b/>
          <w:lang w:val="en-US"/>
        </w:rPr>
        <w:t>TDDFT</w:t>
      </w:r>
      <w:r w:rsidR="00557EF4" w:rsidRPr="00F7551A">
        <w:rPr>
          <w:b/>
        </w:rPr>
        <w:t xml:space="preserve">-спектров и анализ </w:t>
      </w:r>
      <w:proofErr w:type="spellStart"/>
      <w:r w:rsidR="00557EF4" w:rsidRPr="00F7551A">
        <w:rPr>
          <w:b/>
        </w:rPr>
        <w:t>орбиталей</w:t>
      </w:r>
      <w:proofErr w:type="spellEnd"/>
      <w:r w:rsidR="00557EF4" w:rsidRPr="00F7551A">
        <w:rPr>
          <w:b/>
        </w:rPr>
        <w:t>, участвующих в электронных переходах, комплекса состава [</w:t>
      </w:r>
      <w:r w:rsidR="00557EF4" w:rsidRPr="00F7551A">
        <w:rPr>
          <w:b/>
          <w:lang w:val="en-US"/>
        </w:rPr>
        <w:t>Fe</w:t>
      </w:r>
      <w:r w:rsidR="00557EF4" w:rsidRPr="00F7551A">
        <w:rPr>
          <w:b/>
          <w:vertAlign w:val="subscript"/>
        </w:rPr>
        <w:t>2</w:t>
      </w:r>
      <w:r w:rsidR="00557EF4" w:rsidRPr="00F7551A">
        <w:rPr>
          <w:b/>
        </w:rPr>
        <w:t>(</w:t>
      </w:r>
      <w:r w:rsidR="00557EF4" w:rsidRPr="00F7551A">
        <w:rPr>
          <w:b/>
          <w:lang w:val="en-US"/>
        </w:rPr>
        <w:t>SC</w:t>
      </w:r>
      <w:r w:rsidR="00557EF4" w:rsidRPr="00F7551A">
        <w:rPr>
          <w:b/>
          <w:vertAlign w:val="subscript"/>
        </w:rPr>
        <w:t>2</w:t>
      </w:r>
      <w:r w:rsidR="00557EF4" w:rsidRPr="00F7551A">
        <w:rPr>
          <w:b/>
          <w:lang w:val="en-US"/>
        </w:rPr>
        <w:t>N</w:t>
      </w:r>
      <w:r w:rsidR="00557EF4" w:rsidRPr="00F7551A">
        <w:rPr>
          <w:b/>
          <w:vertAlign w:val="subscript"/>
        </w:rPr>
        <w:t>3</w:t>
      </w:r>
      <w:r w:rsidR="00557EF4" w:rsidRPr="00F7551A">
        <w:rPr>
          <w:b/>
          <w:lang w:val="en-US"/>
        </w:rPr>
        <w:t>C</w:t>
      </w:r>
      <w:r w:rsidR="00557EF4" w:rsidRPr="00F7551A">
        <w:rPr>
          <w:b/>
          <w:vertAlign w:val="subscript"/>
        </w:rPr>
        <w:t>6</w:t>
      </w:r>
      <w:r w:rsidR="00557EF4" w:rsidRPr="00F7551A">
        <w:rPr>
          <w:b/>
          <w:lang w:val="en-US"/>
        </w:rPr>
        <w:t>H</w:t>
      </w:r>
      <w:r w:rsidR="00557EF4" w:rsidRPr="00F7551A">
        <w:rPr>
          <w:b/>
          <w:vertAlign w:val="subscript"/>
        </w:rPr>
        <w:t>4</w:t>
      </w:r>
      <w:r w:rsidR="00557EF4" w:rsidRPr="00F7551A">
        <w:rPr>
          <w:b/>
          <w:lang w:val="en-US"/>
        </w:rPr>
        <w:t>NO</w:t>
      </w:r>
      <w:r w:rsidR="00557EF4" w:rsidRPr="00F7551A">
        <w:rPr>
          <w:b/>
          <w:vertAlign w:val="subscript"/>
        </w:rPr>
        <w:t>2</w:t>
      </w:r>
      <w:r w:rsidR="00557EF4" w:rsidRPr="00F7551A">
        <w:rPr>
          <w:b/>
        </w:rPr>
        <w:t>)</w:t>
      </w:r>
      <w:r w:rsidR="00557EF4" w:rsidRPr="00F7551A">
        <w:rPr>
          <w:b/>
          <w:vertAlign w:val="subscript"/>
        </w:rPr>
        <w:t>2</w:t>
      </w:r>
      <w:r w:rsidR="00557EF4" w:rsidRPr="00F7551A">
        <w:rPr>
          <w:b/>
        </w:rPr>
        <w:t>(</w:t>
      </w:r>
      <w:r w:rsidR="00557EF4" w:rsidRPr="00F7551A">
        <w:rPr>
          <w:b/>
          <w:lang w:val="en-US"/>
        </w:rPr>
        <w:t>NO</w:t>
      </w:r>
      <w:r w:rsidR="00557EF4" w:rsidRPr="00F7551A">
        <w:rPr>
          <w:b/>
        </w:rPr>
        <w:t>)</w:t>
      </w:r>
      <w:r w:rsidR="00557EF4" w:rsidRPr="00F7551A">
        <w:rPr>
          <w:b/>
          <w:vertAlign w:val="subscript"/>
        </w:rPr>
        <w:t>4</w:t>
      </w:r>
      <w:r w:rsidR="00557EF4" w:rsidRPr="00F7551A">
        <w:rPr>
          <w:b/>
        </w:rPr>
        <w:t xml:space="preserve">] в растворе </w:t>
      </w:r>
      <w:r w:rsidR="00557EF4" w:rsidRPr="00F7551A">
        <w:rPr>
          <w:b/>
          <w:lang w:val="en-US"/>
        </w:rPr>
        <w:t>DMSO</w:t>
      </w:r>
    </w:p>
    <w:p w14:paraId="14D1C8CE" w14:textId="663DEDAF" w:rsidR="00557EF4" w:rsidRPr="00F7551A" w:rsidRDefault="00557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vertAlign w:val="superscript"/>
        </w:rPr>
      </w:pPr>
      <w:r w:rsidRPr="00F7551A">
        <w:rPr>
          <w:b/>
          <w:i/>
        </w:rPr>
        <w:t>Загайнова Е.А.</w:t>
      </w:r>
      <w:r w:rsidRPr="00F7551A">
        <w:rPr>
          <w:b/>
          <w:i/>
          <w:vertAlign w:val="superscript"/>
        </w:rPr>
        <w:t>1</w:t>
      </w:r>
      <w:r w:rsidR="00EA2B8E" w:rsidRPr="00F7551A">
        <w:rPr>
          <w:b/>
          <w:i/>
          <w:vertAlign w:val="superscript"/>
        </w:rPr>
        <w:t>,2</w:t>
      </w:r>
      <w:r w:rsidRPr="00F7551A">
        <w:rPr>
          <w:b/>
          <w:i/>
        </w:rPr>
        <w:t>, Емельянова Н.С.</w:t>
      </w:r>
      <w:r w:rsidRPr="00F7551A">
        <w:rPr>
          <w:b/>
          <w:i/>
          <w:vertAlign w:val="superscript"/>
        </w:rPr>
        <w:t>2</w:t>
      </w:r>
    </w:p>
    <w:p w14:paraId="61317F35" w14:textId="58215F88" w:rsidR="00557EF4" w:rsidRPr="00F7551A" w:rsidRDefault="00557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551A">
        <w:rPr>
          <w:i/>
        </w:rPr>
        <w:t>Студент, 4 курс специалитета</w:t>
      </w:r>
    </w:p>
    <w:p w14:paraId="135AC8D0" w14:textId="0EB720E9" w:rsidR="00557EF4" w:rsidRPr="00F7551A" w:rsidRDefault="00557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551A">
        <w:rPr>
          <w:i/>
          <w:vertAlign w:val="superscript"/>
        </w:rPr>
        <w:t>1</w:t>
      </w:r>
      <w:r w:rsidRPr="00F7551A">
        <w:rPr>
          <w:i/>
        </w:rPr>
        <w:t>Московский государственный университет имени М.В. Ломоносова,</w:t>
      </w:r>
    </w:p>
    <w:p w14:paraId="22763428" w14:textId="5F8E8C67" w:rsidR="00557EF4" w:rsidRPr="00F7551A" w:rsidRDefault="00557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551A">
        <w:rPr>
          <w:i/>
        </w:rPr>
        <w:t>факультет фундаментальной физико-химической инженерии, Москва, Россия</w:t>
      </w:r>
    </w:p>
    <w:p w14:paraId="7AAD410D" w14:textId="3191DE58" w:rsidR="00557EF4" w:rsidRPr="00F7551A" w:rsidRDefault="00557E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F7551A">
        <w:rPr>
          <w:i/>
          <w:vertAlign w:val="superscript"/>
        </w:rPr>
        <w:t>2</w:t>
      </w:r>
      <w:r w:rsidRPr="00F7551A">
        <w:rPr>
          <w:i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4CB2BFCD" w14:textId="70D448F5" w:rsidR="00443F90" w:rsidRPr="00F7551A" w:rsidRDefault="00557EF4" w:rsidP="00EA2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lang w:val="en-US"/>
        </w:rPr>
      </w:pPr>
      <w:r w:rsidRPr="00F7551A">
        <w:rPr>
          <w:i/>
          <w:lang w:val="en-US"/>
        </w:rPr>
        <w:t>E-mail: zagaynova_evg@mail.ru</w:t>
      </w:r>
    </w:p>
    <w:p w14:paraId="6B69BF43" w14:textId="63EE10D1" w:rsidR="00393523" w:rsidRPr="00F7551A" w:rsidRDefault="004F2E74" w:rsidP="00595C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shd w:val="clear" w:color="auto" w:fill="FFFFFF"/>
        </w:rPr>
      </w:pPr>
      <w:r w:rsidRPr="00F7551A">
        <w:t xml:space="preserve">Исследование новых серосодержащих </w:t>
      </w:r>
      <w:proofErr w:type="spellStart"/>
      <w:r w:rsidRPr="00F7551A">
        <w:t>нитрозильных</w:t>
      </w:r>
      <w:proofErr w:type="spellEnd"/>
      <w:r w:rsidRPr="00F7551A">
        <w:t xml:space="preserve"> комплексов железа открывает перспективы создания </w:t>
      </w:r>
      <w:r w:rsidRPr="00F7551A">
        <w:rPr>
          <w:lang w:val="en-US"/>
        </w:rPr>
        <w:t>NO</w:t>
      </w:r>
      <w:r w:rsidRPr="00F7551A">
        <w:t>-доноров с заданными биологическими свойствами [1].</w:t>
      </w:r>
      <w:r w:rsidR="00393523" w:rsidRPr="00F7551A">
        <w:t xml:space="preserve"> УФ-спектры поглощения 8∙10</w:t>
      </w:r>
      <w:r w:rsidR="00393523" w:rsidRPr="00F7551A">
        <w:rPr>
          <w:vertAlign w:val="superscript"/>
        </w:rPr>
        <w:t>-5</w:t>
      </w:r>
      <w:r w:rsidR="00393523" w:rsidRPr="00F7551A">
        <w:t xml:space="preserve"> М комплекса состава [</w:t>
      </w:r>
      <w:r w:rsidR="00393523" w:rsidRPr="00F7551A">
        <w:rPr>
          <w:lang w:val="en-US"/>
        </w:rPr>
        <w:t>Fe</w:t>
      </w:r>
      <w:r w:rsidR="00393523" w:rsidRPr="00F7551A">
        <w:rPr>
          <w:vertAlign w:val="subscript"/>
        </w:rPr>
        <w:t>2</w:t>
      </w:r>
      <w:r w:rsidR="00393523" w:rsidRPr="00F7551A">
        <w:t>(</w:t>
      </w:r>
      <w:r w:rsidR="00393523" w:rsidRPr="00F7551A">
        <w:rPr>
          <w:lang w:val="en-US"/>
        </w:rPr>
        <w:t>SC</w:t>
      </w:r>
      <w:r w:rsidR="00393523" w:rsidRPr="00F7551A">
        <w:rPr>
          <w:vertAlign w:val="subscript"/>
        </w:rPr>
        <w:t>2</w:t>
      </w:r>
      <w:r w:rsidR="00393523" w:rsidRPr="00F7551A">
        <w:rPr>
          <w:lang w:val="en-US"/>
        </w:rPr>
        <w:t>N</w:t>
      </w:r>
      <w:r w:rsidR="00393523" w:rsidRPr="00F7551A">
        <w:rPr>
          <w:vertAlign w:val="subscript"/>
        </w:rPr>
        <w:t>3</w:t>
      </w:r>
      <w:r w:rsidR="00393523" w:rsidRPr="00F7551A">
        <w:rPr>
          <w:lang w:val="en-US"/>
        </w:rPr>
        <w:t>C</w:t>
      </w:r>
      <w:r w:rsidR="00393523" w:rsidRPr="00F7551A">
        <w:rPr>
          <w:vertAlign w:val="subscript"/>
        </w:rPr>
        <w:t>6</w:t>
      </w:r>
      <w:r w:rsidR="00393523" w:rsidRPr="00F7551A">
        <w:rPr>
          <w:lang w:val="en-US"/>
        </w:rPr>
        <w:t>H</w:t>
      </w:r>
      <w:r w:rsidR="00393523" w:rsidRPr="00F7551A">
        <w:rPr>
          <w:vertAlign w:val="subscript"/>
        </w:rPr>
        <w:t>4</w:t>
      </w:r>
      <w:r w:rsidR="00393523" w:rsidRPr="00F7551A">
        <w:rPr>
          <w:lang w:val="en-US"/>
        </w:rPr>
        <w:t>NO</w:t>
      </w:r>
      <w:r w:rsidR="00393523" w:rsidRPr="00F7551A">
        <w:rPr>
          <w:vertAlign w:val="subscript"/>
        </w:rPr>
        <w:t>2</w:t>
      </w:r>
      <w:r w:rsidR="00393523" w:rsidRPr="00F7551A">
        <w:t>)</w:t>
      </w:r>
      <w:r w:rsidR="00393523" w:rsidRPr="00F7551A">
        <w:rPr>
          <w:vertAlign w:val="subscript"/>
        </w:rPr>
        <w:t>2</w:t>
      </w:r>
      <w:r w:rsidR="00393523" w:rsidRPr="00F7551A">
        <w:t>(</w:t>
      </w:r>
      <w:r w:rsidR="00393523" w:rsidRPr="00F7551A">
        <w:rPr>
          <w:lang w:val="en-US"/>
        </w:rPr>
        <w:t>NO</w:t>
      </w:r>
      <w:r w:rsidR="00393523" w:rsidRPr="00F7551A">
        <w:t>)</w:t>
      </w:r>
      <w:r w:rsidR="00393523" w:rsidRPr="00F7551A">
        <w:rPr>
          <w:vertAlign w:val="subscript"/>
        </w:rPr>
        <w:t>4</w:t>
      </w:r>
      <w:r w:rsidR="00393523" w:rsidRPr="00F7551A">
        <w:t xml:space="preserve">] регистрировали в диапазоне 250-750 </w:t>
      </w:r>
      <w:proofErr w:type="spellStart"/>
      <w:r w:rsidR="00393523" w:rsidRPr="00F7551A">
        <w:t>нм</w:t>
      </w:r>
      <w:proofErr w:type="spellEnd"/>
      <w:r w:rsidR="00393523" w:rsidRPr="00F7551A">
        <w:t xml:space="preserve"> через определенные интервалы времени при 23</w:t>
      </w:r>
      <w:r w:rsidR="00393523" w:rsidRPr="00F7551A">
        <w:rPr>
          <w:bCs/>
          <w:shd w:val="clear" w:color="auto" w:fill="FFFFFF"/>
        </w:rPr>
        <w:t xml:space="preserve">℃ на </w:t>
      </w:r>
      <w:r w:rsidR="00393523" w:rsidRPr="00F7551A">
        <w:rPr>
          <w:bCs/>
          <w:shd w:val="clear" w:color="auto" w:fill="FFFFFF"/>
          <w:lang w:val="en-US"/>
        </w:rPr>
        <w:t>UV</w:t>
      </w:r>
      <w:r w:rsidR="00393523" w:rsidRPr="00F7551A">
        <w:rPr>
          <w:bCs/>
          <w:shd w:val="clear" w:color="auto" w:fill="FFFFFF"/>
        </w:rPr>
        <w:t>-</w:t>
      </w:r>
      <w:r w:rsidR="00393523" w:rsidRPr="00F7551A">
        <w:rPr>
          <w:bCs/>
          <w:shd w:val="clear" w:color="auto" w:fill="FFFFFF"/>
          <w:lang w:val="en-US"/>
        </w:rPr>
        <w:t>Vis</w:t>
      </w:r>
      <w:r w:rsidR="00393523" w:rsidRPr="00F7551A">
        <w:rPr>
          <w:bCs/>
          <w:shd w:val="clear" w:color="auto" w:fill="FFFFFF"/>
        </w:rPr>
        <w:t xml:space="preserve"> Спектрофотометре </w:t>
      </w:r>
      <w:r w:rsidR="00393523" w:rsidRPr="00F7551A">
        <w:rPr>
          <w:bCs/>
          <w:shd w:val="clear" w:color="auto" w:fill="FFFFFF"/>
          <w:lang w:val="en-US"/>
        </w:rPr>
        <w:t>Agilent</w:t>
      </w:r>
      <w:r w:rsidR="00393523" w:rsidRPr="00F7551A">
        <w:rPr>
          <w:bCs/>
          <w:shd w:val="clear" w:color="auto" w:fill="FFFFFF"/>
        </w:rPr>
        <w:t xml:space="preserve"> </w:t>
      </w:r>
      <w:r w:rsidR="00393523" w:rsidRPr="00F7551A">
        <w:rPr>
          <w:bCs/>
          <w:shd w:val="clear" w:color="auto" w:fill="FFFFFF"/>
          <w:lang w:val="en-US"/>
        </w:rPr>
        <w:t>Cary</w:t>
      </w:r>
      <w:r w:rsidR="00393523" w:rsidRPr="00F7551A">
        <w:rPr>
          <w:bCs/>
          <w:shd w:val="clear" w:color="auto" w:fill="FFFFFF"/>
        </w:rPr>
        <w:t xml:space="preserve"> 60 в течение 25 часов. По полученному спектру можно сделать вывод, что исследуемое соединение трансформируется в растворе ДМСО. Это представляет интерес для изучения </w:t>
      </w:r>
      <w:r w:rsidR="00393523" w:rsidRPr="00F7551A">
        <w:rPr>
          <w:bCs/>
          <w:shd w:val="clear" w:color="auto" w:fill="FFFFFF"/>
          <w:lang w:val="en-US"/>
        </w:rPr>
        <w:t>NO</w:t>
      </w:r>
      <w:r w:rsidR="00393523" w:rsidRPr="00F7551A">
        <w:rPr>
          <w:bCs/>
          <w:shd w:val="clear" w:color="auto" w:fill="FFFFFF"/>
        </w:rPr>
        <w:t>-донорной активности и природы образующихся продуктов.</w:t>
      </w:r>
    </w:p>
    <w:p w14:paraId="5AC88375" w14:textId="1FC69B79" w:rsidR="00B76B91" w:rsidRPr="00F7551A" w:rsidRDefault="00393523" w:rsidP="00B76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7551A">
        <w:t xml:space="preserve">Чтобы более детально понять происходящие в растворе ДМСО процессы, были проведены квантово-химическое моделирование </w:t>
      </w:r>
      <w:r w:rsidRPr="00F7551A">
        <w:rPr>
          <w:lang w:val="en-US"/>
        </w:rPr>
        <w:t>TDDFT</w:t>
      </w:r>
      <w:r w:rsidRPr="00F7551A">
        <w:t xml:space="preserve">-спектров и анализ </w:t>
      </w:r>
      <w:proofErr w:type="spellStart"/>
      <w:r w:rsidRPr="00F7551A">
        <w:t>орбиталей</w:t>
      </w:r>
      <w:proofErr w:type="spellEnd"/>
      <w:r w:rsidRPr="00F7551A">
        <w:t xml:space="preserve">, участвующих в электронных переходах. </w:t>
      </w:r>
      <w:r w:rsidR="00B76B91" w:rsidRPr="00F7551A">
        <w:t>Было показано, что на теоретическом УФ-спектре (рис. 1) самая интенсивная полоса поглощения наблюдается при длине волны 385</w:t>
      </w:r>
      <w:r w:rsidR="004E7A57">
        <w:t>.</w:t>
      </w:r>
      <w:r w:rsidR="00B76B91" w:rsidRPr="00F7551A">
        <w:t xml:space="preserve">24 </w:t>
      </w:r>
      <w:proofErr w:type="spellStart"/>
      <w:r w:rsidR="00B76B91" w:rsidRPr="00F7551A">
        <w:t>нм</w:t>
      </w:r>
      <w:proofErr w:type="spellEnd"/>
      <w:r w:rsidR="00B76B91" w:rsidRPr="00F7551A">
        <w:t xml:space="preserve">, которая хорошо совпадает с экспериментальным значением ~380 </w:t>
      </w:r>
      <w:proofErr w:type="spellStart"/>
      <w:r w:rsidR="00B76B91" w:rsidRPr="00F7551A">
        <w:t>нм</w:t>
      </w:r>
      <w:proofErr w:type="spellEnd"/>
      <w:r w:rsidR="00B76B91" w:rsidRPr="00F7551A">
        <w:t xml:space="preserve">. Согласно </w:t>
      </w:r>
      <w:r w:rsidR="00B76B91" w:rsidRPr="00F7551A">
        <w:rPr>
          <w:lang w:val="en-US"/>
        </w:rPr>
        <w:t>TDDFT</w:t>
      </w:r>
      <w:r w:rsidR="00B76B91" w:rsidRPr="00F7551A">
        <w:t xml:space="preserve"> расчету, она соответствует переходу </w:t>
      </w:r>
      <w:r w:rsidR="00B76B91" w:rsidRPr="00F7551A">
        <w:rPr>
          <w:lang w:val="en-US"/>
        </w:rPr>
        <w:t>π</w:t>
      </w:r>
      <w:r w:rsidR="00B76B91" w:rsidRPr="00F7551A">
        <w:t>(</w:t>
      </w:r>
      <w:r w:rsidR="00B76B91" w:rsidRPr="00F7551A">
        <w:rPr>
          <w:lang w:val="en-US"/>
        </w:rPr>
        <w:t>Fe</w:t>
      </w:r>
      <w:r w:rsidR="00B76B91" w:rsidRPr="00F7551A">
        <w:t>(</w:t>
      </w:r>
      <w:r w:rsidR="00B76B91" w:rsidRPr="00F7551A">
        <w:rPr>
          <w:lang w:val="en-US"/>
        </w:rPr>
        <w:t>NO</w:t>
      </w:r>
      <w:r w:rsidR="00B76B91" w:rsidRPr="00F7551A">
        <w:t>)</w:t>
      </w:r>
      <w:r w:rsidR="00B76B91" w:rsidRPr="00F7551A">
        <w:rPr>
          <w:vertAlign w:val="subscript"/>
        </w:rPr>
        <w:t>2</w:t>
      </w:r>
      <w:r w:rsidR="00B76B91" w:rsidRPr="00F7551A">
        <w:t xml:space="preserve">) → </w:t>
      </w:r>
      <w:proofErr w:type="spellStart"/>
      <w:r w:rsidR="00B76B91" w:rsidRPr="00F7551A">
        <w:rPr>
          <w:lang w:val="en-US"/>
        </w:rPr>
        <w:t>d</w:t>
      </w:r>
      <w:r w:rsidR="00B76B91" w:rsidRPr="00F7551A">
        <w:rPr>
          <w:vertAlign w:val="subscript"/>
          <w:lang w:val="en-US"/>
        </w:rPr>
        <w:t>z</w:t>
      </w:r>
      <w:proofErr w:type="spellEnd"/>
      <w:r w:rsidR="00B76B91" w:rsidRPr="00F7551A">
        <w:rPr>
          <w:vertAlign w:val="superscript"/>
        </w:rPr>
        <w:t>2</w:t>
      </w:r>
      <w:r w:rsidR="00B76B91" w:rsidRPr="00F7551A">
        <w:t>(</w:t>
      </w:r>
      <w:r w:rsidR="00B76B91" w:rsidRPr="00F7551A">
        <w:rPr>
          <w:lang w:val="en-US"/>
        </w:rPr>
        <w:t>Fe</w:t>
      </w:r>
      <w:r w:rsidR="00B76B91" w:rsidRPr="00F7551A">
        <w:t xml:space="preserve">) + </w:t>
      </w:r>
      <w:r w:rsidR="00B76B91" w:rsidRPr="00F7551A">
        <w:rPr>
          <w:lang w:val="en-US"/>
        </w:rPr>
        <w:t>p</w:t>
      </w:r>
      <w:r w:rsidR="00B76B91" w:rsidRPr="00F7551A">
        <w:t>(</w:t>
      </w:r>
      <w:r w:rsidR="00B76B91" w:rsidRPr="00F7551A">
        <w:rPr>
          <w:lang w:val="en-US"/>
        </w:rPr>
        <w:t>S</w:t>
      </w:r>
      <w:r w:rsidR="00B76B91" w:rsidRPr="00F7551A">
        <w:t xml:space="preserve">): данный электронный переход затрагивает </w:t>
      </w:r>
      <w:r w:rsidR="00B76B91" w:rsidRPr="00F7551A">
        <w:rPr>
          <w:lang w:val="en-US"/>
        </w:rPr>
        <w:t>Fe</w:t>
      </w:r>
      <w:r w:rsidR="00B76B91" w:rsidRPr="00F7551A">
        <w:t>-</w:t>
      </w:r>
      <w:r w:rsidR="00B76B91" w:rsidRPr="00F7551A">
        <w:rPr>
          <w:lang w:val="en-US"/>
        </w:rPr>
        <w:t>NO</w:t>
      </w:r>
      <w:r w:rsidR="00B76B91" w:rsidRPr="00F7551A">
        <w:t xml:space="preserve">-фрагменты, и ее исчезновение в спектре означает исчезновение этой связи, то есть </w:t>
      </w:r>
      <w:r w:rsidR="00B76B91" w:rsidRPr="00F7551A">
        <w:rPr>
          <w:lang w:val="en-US"/>
        </w:rPr>
        <w:t>NO</w:t>
      </w:r>
      <w:r w:rsidR="00B76B91" w:rsidRPr="00F7551A">
        <w:t>-</w:t>
      </w:r>
      <w:proofErr w:type="spellStart"/>
      <w:r w:rsidR="00B76B91" w:rsidRPr="00F7551A">
        <w:t>донирование</w:t>
      </w:r>
      <w:proofErr w:type="spellEnd"/>
      <w:r w:rsidR="00B76B91" w:rsidRPr="00F7551A">
        <w:t>.</w:t>
      </w:r>
    </w:p>
    <w:p w14:paraId="5FC841A5" w14:textId="0FF72729" w:rsidR="006B3C68" w:rsidRPr="00F7551A" w:rsidRDefault="006B3C68" w:rsidP="006B3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7551A">
        <w:rPr>
          <w:noProof/>
        </w:rPr>
        <w:drawing>
          <wp:inline distT="0" distB="0" distL="0" distR="0" wp14:anchorId="365A4D6C" wp14:editId="14030865">
            <wp:extent cx="5135136" cy="24003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33" cy="24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7FA3" w14:textId="000655FA" w:rsidR="007B696B" w:rsidRPr="00F7551A" w:rsidRDefault="006B3C68" w:rsidP="007B6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7551A">
        <w:t xml:space="preserve">Рис. </w:t>
      </w:r>
      <w:r w:rsidR="00B76B91" w:rsidRPr="00F7551A">
        <w:t>1</w:t>
      </w:r>
      <w:r w:rsidRPr="00F7551A">
        <w:t xml:space="preserve">. </w:t>
      </w:r>
      <w:r w:rsidR="00393523" w:rsidRPr="00F7551A">
        <w:t xml:space="preserve">Теоретический УФ-спектр исследуемого комплекса в растворе </w:t>
      </w:r>
      <w:r w:rsidR="00393523" w:rsidRPr="00F7551A">
        <w:rPr>
          <w:lang w:val="en-US"/>
        </w:rPr>
        <w:t>DMSO</w:t>
      </w:r>
    </w:p>
    <w:p w14:paraId="2AAFA7CA" w14:textId="447543A8" w:rsidR="001832AC" w:rsidRPr="00F7551A" w:rsidRDefault="001832AC" w:rsidP="007968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7551A">
        <w:t xml:space="preserve">Был рассмотрен переход </w:t>
      </w:r>
      <w:r w:rsidRPr="00F7551A">
        <w:rPr>
          <w:lang w:val="en-US"/>
        </w:rPr>
        <w:t>π</w:t>
      </w:r>
      <w:r w:rsidRPr="00F7551A">
        <w:t>(</w:t>
      </w:r>
      <w:r w:rsidRPr="00F7551A">
        <w:rPr>
          <w:lang w:val="en-US"/>
        </w:rPr>
        <w:t>Fe</w:t>
      </w:r>
      <w:r w:rsidRPr="00F7551A">
        <w:t>-μ-</w:t>
      </w:r>
      <w:r w:rsidRPr="00F7551A">
        <w:rPr>
          <w:lang w:val="en-US"/>
        </w:rPr>
        <w:t>SCN</w:t>
      </w:r>
      <w:r w:rsidRPr="00F7551A">
        <w:t xml:space="preserve">) → </w:t>
      </w:r>
      <w:r w:rsidRPr="00F7551A">
        <w:rPr>
          <w:lang w:val="en-US"/>
        </w:rPr>
        <w:t>π</w:t>
      </w:r>
      <w:r w:rsidRPr="00F7551A">
        <w:t>*(</w:t>
      </w:r>
      <w:r w:rsidRPr="00F7551A">
        <w:rPr>
          <w:lang w:val="en-US"/>
        </w:rPr>
        <w:t>Ph</w:t>
      </w:r>
      <w:r w:rsidRPr="00F7551A">
        <w:t>), который наблюдается при длине волны 493</w:t>
      </w:r>
      <w:r w:rsidR="004E7A57">
        <w:t>.</w:t>
      </w:r>
      <w:bookmarkStart w:id="0" w:name="_GoBack"/>
      <w:bookmarkEnd w:id="0"/>
      <w:r w:rsidRPr="00F7551A">
        <w:t xml:space="preserve">83 </w:t>
      </w:r>
      <w:proofErr w:type="spellStart"/>
      <w:r w:rsidRPr="00F7551A">
        <w:t>нм</w:t>
      </w:r>
      <w:proofErr w:type="spellEnd"/>
      <w:r w:rsidR="00B03A90" w:rsidRPr="00F7551A">
        <w:t xml:space="preserve"> на теоретическом спектре</w:t>
      </w:r>
      <w:r w:rsidRPr="00F7551A">
        <w:t xml:space="preserve">: он свидетельствует о разрыве связей </w:t>
      </w:r>
      <w:r w:rsidRPr="00F7551A">
        <w:rPr>
          <w:lang w:val="en-US"/>
        </w:rPr>
        <w:t>Fe</w:t>
      </w:r>
      <w:r w:rsidRPr="00F7551A">
        <w:t>-</w:t>
      </w:r>
      <w:r w:rsidRPr="00F7551A">
        <w:rPr>
          <w:lang w:val="en-US"/>
        </w:rPr>
        <w:t>S</w:t>
      </w:r>
      <w:r w:rsidRPr="00F7551A">
        <w:t xml:space="preserve"> и </w:t>
      </w:r>
      <w:r w:rsidRPr="00F7551A">
        <w:rPr>
          <w:lang w:val="en-US"/>
        </w:rPr>
        <w:t>Fe</w:t>
      </w:r>
      <w:r w:rsidRPr="00F7551A">
        <w:t>-</w:t>
      </w:r>
      <w:r w:rsidRPr="00F7551A">
        <w:rPr>
          <w:lang w:val="en-US"/>
        </w:rPr>
        <w:t>N</w:t>
      </w:r>
      <w:r w:rsidRPr="00F7551A">
        <w:t xml:space="preserve"> с μ-</w:t>
      </w:r>
      <w:r w:rsidRPr="00F7551A">
        <w:rPr>
          <w:lang w:val="en-US"/>
        </w:rPr>
        <w:t>SCN</w:t>
      </w:r>
      <w:r w:rsidRPr="00F7551A">
        <w:t xml:space="preserve"> мостиком. </w:t>
      </w:r>
      <w:r w:rsidR="00B03A90" w:rsidRPr="00F7551A">
        <w:t>Т</w:t>
      </w:r>
      <w:r w:rsidR="00B76B91" w:rsidRPr="00F7551A">
        <w:t>акже были рассмотрены другие имеющиеся полосы поглощения и соответствующие им переходы</w:t>
      </w:r>
      <w:r w:rsidR="00B03A90" w:rsidRPr="00F7551A">
        <w:t>.</w:t>
      </w:r>
    </w:p>
    <w:p w14:paraId="65C44338" w14:textId="6D2E779D" w:rsidR="001832AC" w:rsidRPr="00F7551A" w:rsidRDefault="00B76B91" w:rsidP="00183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7551A">
        <w:t xml:space="preserve">Таким образом, из анализа спектров </w:t>
      </w:r>
      <w:r w:rsidR="001832AC" w:rsidRPr="00F7551A">
        <w:t>был сделан</w:t>
      </w:r>
      <w:r w:rsidRPr="00F7551A">
        <w:t xml:space="preserve"> вывод, что в растворе ДМСО протекают 2 процесса распада комплекса – отрыв </w:t>
      </w:r>
      <w:r w:rsidRPr="00F7551A">
        <w:rPr>
          <w:lang w:val="en-US"/>
        </w:rPr>
        <w:t>NO</w:t>
      </w:r>
      <w:r w:rsidRPr="00F7551A">
        <w:t>-</w:t>
      </w:r>
      <w:proofErr w:type="spellStart"/>
      <w:r w:rsidRPr="00F7551A">
        <w:t>лиганда</w:t>
      </w:r>
      <w:proofErr w:type="spellEnd"/>
      <w:r w:rsidRPr="00F7551A">
        <w:t xml:space="preserve"> и разрушение </w:t>
      </w:r>
      <w:proofErr w:type="spellStart"/>
      <w:r w:rsidRPr="00F7551A">
        <w:t>биядерной</w:t>
      </w:r>
      <w:proofErr w:type="spellEnd"/>
      <w:r w:rsidRPr="00F7551A">
        <w:t xml:space="preserve"> структуры. Благодаря полученным результатам была смоделирована энергетическая диаграмма распада исследуемого комплекса железа в растворе ДМСО, которая дала полное понимание всех</w:t>
      </w:r>
      <w:r w:rsidR="001832AC" w:rsidRPr="00F7551A">
        <w:t xml:space="preserve"> происходящих </w:t>
      </w:r>
      <w:r w:rsidRPr="00F7551A">
        <w:t>трансформаций соединения.</w:t>
      </w:r>
    </w:p>
    <w:p w14:paraId="7FF0CEB1" w14:textId="568D4202" w:rsidR="00EA2B8E" w:rsidRPr="00F7551A" w:rsidRDefault="00EA2B8E" w:rsidP="00EA2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F7551A">
        <w:rPr>
          <w:i/>
          <w:iCs/>
        </w:rPr>
        <w:t xml:space="preserve">Работа выполнена по теме государственного задания (Рег.№ </w:t>
      </w:r>
      <w:r w:rsidR="00F55263" w:rsidRPr="00F7551A">
        <w:rPr>
          <w:i/>
          <w:szCs w:val="23"/>
          <w:shd w:val="clear" w:color="auto" w:fill="FFFFFF"/>
        </w:rPr>
        <w:t>124020500019-2</w:t>
      </w:r>
      <w:r w:rsidRPr="00F7551A">
        <w:rPr>
          <w:i/>
          <w:iCs/>
        </w:rPr>
        <w:t>).</w:t>
      </w:r>
    </w:p>
    <w:p w14:paraId="0000000E" w14:textId="77777777" w:rsidR="00130241" w:rsidRPr="00F7551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F7551A">
        <w:rPr>
          <w:b/>
        </w:rPr>
        <w:t>Литература</w:t>
      </w:r>
    </w:p>
    <w:p w14:paraId="3486C755" w14:textId="757DC563" w:rsidR="00116478" w:rsidRPr="00F7551A" w:rsidRDefault="004F2E74" w:rsidP="004F2E74">
      <w:pPr>
        <w:jc w:val="both"/>
        <w:rPr>
          <w:lang w:val="en-US"/>
        </w:rPr>
      </w:pPr>
      <w:r w:rsidRPr="00F7551A">
        <w:rPr>
          <w:lang w:val="en-US"/>
        </w:rPr>
        <w:t xml:space="preserve">1. G.B. Richter-Addo, P. </w:t>
      </w:r>
      <w:proofErr w:type="spellStart"/>
      <w:r w:rsidRPr="00F7551A">
        <w:rPr>
          <w:lang w:val="en-US"/>
        </w:rPr>
        <w:t>Legzdins</w:t>
      </w:r>
      <w:proofErr w:type="spellEnd"/>
      <w:r w:rsidRPr="00F7551A">
        <w:rPr>
          <w:lang w:val="en-US"/>
        </w:rPr>
        <w:t xml:space="preserve">, </w:t>
      </w:r>
      <w:r w:rsidRPr="00F7551A">
        <w:rPr>
          <w:i/>
          <w:lang w:val="en-US"/>
        </w:rPr>
        <w:t>Metal Nitrosyls</w:t>
      </w:r>
      <w:r w:rsidRPr="00F7551A">
        <w:rPr>
          <w:lang w:val="en-US"/>
        </w:rPr>
        <w:t>, Oxford University Press, Oxford, 1992.</w:t>
      </w:r>
    </w:p>
    <w:sectPr w:rsidR="00116478" w:rsidRPr="00F755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FF3"/>
    <w:rsid w:val="00063966"/>
    <w:rsid w:val="00086081"/>
    <w:rsid w:val="000A58D5"/>
    <w:rsid w:val="00101A1C"/>
    <w:rsid w:val="00103657"/>
    <w:rsid w:val="00106375"/>
    <w:rsid w:val="00116478"/>
    <w:rsid w:val="00130241"/>
    <w:rsid w:val="001832AC"/>
    <w:rsid w:val="00195144"/>
    <w:rsid w:val="001E61C2"/>
    <w:rsid w:val="001F0493"/>
    <w:rsid w:val="002264EE"/>
    <w:rsid w:val="0023307C"/>
    <w:rsid w:val="0031361E"/>
    <w:rsid w:val="00391C38"/>
    <w:rsid w:val="00393523"/>
    <w:rsid w:val="003B76D6"/>
    <w:rsid w:val="003D4393"/>
    <w:rsid w:val="00443F90"/>
    <w:rsid w:val="004A26A3"/>
    <w:rsid w:val="004E7A57"/>
    <w:rsid w:val="004F0EDF"/>
    <w:rsid w:val="004F2E74"/>
    <w:rsid w:val="00522BF1"/>
    <w:rsid w:val="00557EF4"/>
    <w:rsid w:val="00590166"/>
    <w:rsid w:val="00595C7E"/>
    <w:rsid w:val="005D022B"/>
    <w:rsid w:val="005E5BE9"/>
    <w:rsid w:val="0069427D"/>
    <w:rsid w:val="006B3C68"/>
    <w:rsid w:val="006F7A19"/>
    <w:rsid w:val="007213E1"/>
    <w:rsid w:val="00724143"/>
    <w:rsid w:val="00775389"/>
    <w:rsid w:val="007968CF"/>
    <w:rsid w:val="00797838"/>
    <w:rsid w:val="007B696B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03A90"/>
    <w:rsid w:val="00B76B91"/>
    <w:rsid w:val="00BE6852"/>
    <w:rsid w:val="00BF36F8"/>
    <w:rsid w:val="00BF4622"/>
    <w:rsid w:val="00CD00B1"/>
    <w:rsid w:val="00CD64A6"/>
    <w:rsid w:val="00D22306"/>
    <w:rsid w:val="00D42542"/>
    <w:rsid w:val="00D8121C"/>
    <w:rsid w:val="00E22189"/>
    <w:rsid w:val="00E74069"/>
    <w:rsid w:val="00EA2B8E"/>
    <w:rsid w:val="00EB1F49"/>
    <w:rsid w:val="00F55263"/>
    <w:rsid w:val="00F7551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-">
    <w:name w:val="Интернет-ссылка"/>
    <w:rsid w:val="00EA2B8E"/>
    <w:rPr>
      <w:color w:val="000080"/>
      <w:u w:val="single"/>
    </w:rPr>
  </w:style>
  <w:style w:type="character" w:styleId="ab">
    <w:name w:val="Emphasis"/>
    <w:qFormat/>
    <w:rsid w:val="00EA2B8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836E8-F58F-4CBA-9182-E678296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Загайнова</cp:lastModifiedBy>
  <cp:revision>14</cp:revision>
  <dcterms:created xsi:type="dcterms:W3CDTF">2022-11-07T09:18:00Z</dcterms:created>
  <dcterms:modified xsi:type="dcterms:W3CDTF">2024-02-15T12:30:00Z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