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1A0F52" w:rsidR="00130241" w:rsidRDefault="006E54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Полиядерные</w:t>
      </w:r>
      <w:proofErr w:type="spellEnd"/>
      <w:r>
        <w:rPr>
          <w:b/>
          <w:color w:val="000000"/>
        </w:rPr>
        <w:t xml:space="preserve"> комплексы переходных металлов на основе замещённых </w:t>
      </w:r>
      <w:proofErr w:type="spellStart"/>
      <w:r>
        <w:rPr>
          <w:b/>
          <w:color w:val="000000"/>
        </w:rPr>
        <w:t>гидробензамидов</w:t>
      </w:r>
      <w:proofErr w:type="spellEnd"/>
    </w:p>
    <w:p w14:paraId="00000002" w14:textId="231FD5D2" w:rsidR="00130241" w:rsidRDefault="00DB7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Струнин Д.Д.</w:t>
      </w:r>
      <w:r w:rsidR="00EB1F49">
        <w:rPr>
          <w:b/>
          <w:i/>
          <w:color w:val="000000"/>
        </w:rPr>
        <w:t>,</w:t>
      </w:r>
      <w:r w:rsidR="00EB1F49">
        <w:rPr>
          <w:b/>
          <w:i/>
          <w:color w:val="000000"/>
          <w:vertAlign w:val="superscript"/>
        </w:rPr>
        <w:t>1</w:t>
      </w:r>
      <w:r w:rsidR="004A4558">
        <w:rPr>
          <w:b/>
          <w:i/>
          <w:color w:val="000000"/>
          <w:vertAlign w:val="superscript"/>
        </w:rPr>
        <w:t>,2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Никовский И.А.,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 </w:t>
      </w:r>
      <w:r w:rsidR="000476F5">
        <w:rPr>
          <w:b/>
          <w:i/>
          <w:color w:val="000000"/>
        </w:rPr>
        <w:t>Нелюбина Ю.В.</w:t>
      </w:r>
      <w:r w:rsidR="000476F5">
        <w:rPr>
          <w:b/>
          <w:i/>
          <w:color w:val="000000"/>
          <w:vertAlign w:val="superscript"/>
        </w:rPr>
        <w:t>2</w:t>
      </w:r>
    </w:p>
    <w:p w14:paraId="00000003" w14:textId="24723DFE" w:rsidR="00130241" w:rsidRDefault="00DB7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</w:t>
      </w:r>
      <w:r w:rsidR="000476F5" w:rsidRPr="00E71519">
        <w:rPr>
          <w:i/>
          <w:color w:val="000000"/>
        </w:rPr>
        <w:t xml:space="preserve"> 4</w:t>
      </w:r>
      <w:r w:rsidR="00EB1F49"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1263D27C" w:rsidR="00130241" w:rsidRDefault="00EB1F49" w:rsidP="00DB7D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DB7D78">
        <w:rPr>
          <w:i/>
          <w:color w:val="000000"/>
        </w:rPr>
        <w:t>Институт элементорганических соединений имени А.Н. Несмеянова</w:t>
      </w:r>
      <w:r w:rsidR="004A4558">
        <w:rPr>
          <w:i/>
          <w:color w:val="000000"/>
        </w:rPr>
        <w:t xml:space="preserve"> Российской академии наук</w:t>
      </w:r>
      <w:r w:rsidR="00DB7D78">
        <w:rPr>
          <w:i/>
          <w:color w:val="000000"/>
        </w:rPr>
        <w:t>, Москва, Россия</w:t>
      </w:r>
    </w:p>
    <w:p w14:paraId="6DF97D3F" w14:textId="7F688793" w:rsidR="009B2F80" w:rsidRDefault="00EB1F49" w:rsidP="008111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DB7D78" w:rsidRPr="00DF4130">
          <w:rPr>
            <w:rStyle w:val="a9"/>
            <w:i/>
            <w:lang w:val="en-US"/>
          </w:rPr>
          <w:t>strunin</w:t>
        </w:r>
        <w:r w:rsidR="00DB7D78" w:rsidRPr="00DB7D78">
          <w:rPr>
            <w:rStyle w:val="a9"/>
            <w:i/>
          </w:rPr>
          <w:t>02</w:t>
        </w:r>
        <w:r w:rsidR="00DB7D78" w:rsidRPr="00DF4130">
          <w:rPr>
            <w:rStyle w:val="a9"/>
            <w:i/>
          </w:rPr>
          <w:t>@yandex.ru</w:t>
        </w:r>
      </w:hyperlink>
    </w:p>
    <w:p w14:paraId="724BFE19" w14:textId="5CFEDA2A" w:rsidR="00BA461B" w:rsidRPr="00E71519" w:rsidRDefault="00F328A6" w:rsidP="006E54D9">
      <w:pPr>
        <w:shd w:val="clear" w:color="auto" w:fill="FFFFFF"/>
        <w:ind w:firstLine="284"/>
        <w:jc w:val="both"/>
        <w:rPr>
          <w:color w:val="1A1A1A"/>
        </w:rPr>
      </w:pPr>
      <w:r w:rsidRPr="00BA461B">
        <w:rPr>
          <w:color w:val="000000"/>
        </w:rPr>
        <w:t>Разработка молекулярных систем, способных к внутримолекулярному переносу электрона, лежит в основе передовых концепций создания устройств сверхплотного хранения информации, молекулярных переключателей и других материалов</w:t>
      </w:r>
      <w:r w:rsidR="00880C7D" w:rsidRPr="00BA461B">
        <w:rPr>
          <w:color w:val="000000"/>
        </w:rPr>
        <w:t xml:space="preserve"> [1]</w:t>
      </w:r>
      <w:r w:rsidR="00A67197" w:rsidRPr="00BA461B">
        <w:rPr>
          <w:color w:val="000000"/>
        </w:rPr>
        <w:t xml:space="preserve">. </w:t>
      </w:r>
      <w:r w:rsidRPr="00BA461B">
        <w:rPr>
          <w:color w:val="000000"/>
        </w:rPr>
        <w:t xml:space="preserve">Примером таких систем являются комплексы переходных металлов (в том числе </w:t>
      </w:r>
      <w:proofErr w:type="spellStart"/>
      <w:r w:rsidRPr="00BA461B">
        <w:rPr>
          <w:color w:val="000000"/>
        </w:rPr>
        <w:t>полиядерные</w:t>
      </w:r>
      <w:proofErr w:type="spellEnd"/>
      <w:r w:rsidRPr="00BA461B">
        <w:rPr>
          <w:color w:val="000000"/>
        </w:rPr>
        <w:t xml:space="preserve">), содержащие не менее двух окислительно-восстановительных </w:t>
      </w:r>
      <w:r w:rsidR="00477429" w:rsidRPr="00BA461B">
        <w:rPr>
          <w:color w:val="000000"/>
        </w:rPr>
        <w:t>центров,</w:t>
      </w:r>
      <w:r w:rsidRPr="00BA461B">
        <w:rPr>
          <w:color w:val="000000"/>
        </w:rPr>
        <w:t xml:space="preserve"> которые связаны мостиком, благодаря чему становится возможным перенос электрона лиганда на металл</w:t>
      </w:r>
      <w:r w:rsidR="00124DC1">
        <w:rPr>
          <w:color w:val="000000"/>
        </w:rPr>
        <w:t>.</w:t>
      </w:r>
      <w:r w:rsidR="00BA461B" w:rsidRPr="00BA461B">
        <w:rPr>
          <w:color w:val="1A1A1A"/>
        </w:rPr>
        <w:t xml:space="preserve"> Подобные комплексные способны проявлять свойства молекулярного</w:t>
      </w:r>
      <w:r w:rsidR="00BA461B">
        <w:rPr>
          <w:color w:val="1A1A1A"/>
        </w:rPr>
        <w:t xml:space="preserve"> магнита</w:t>
      </w:r>
      <w:r w:rsidR="00BA461B" w:rsidRPr="00BA461B">
        <w:rPr>
          <w:color w:val="1A1A1A"/>
        </w:rPr>
        <w:t xml:space="preserve"> ферромагнитные/антиферромагнитные взаимодействия, а также быть молекулярными переключателями за счет возможного спинового перехода в случае использования металлов 3d</w:t>
      </w:r>
      <w:r w:rsidR="00BA461B">
        <w:rPr>
          <w:color w:val="1A1A1A"/>
          <w:vertAlign w:val="superscript"/>
        </w:rPr>
        <w:t>4</w:t>
      </w:r>
      <w:r w:rsidR="00BA461B" w:rsidRPr="00BA461B">
        <w:rPr>
          <w:color w:val="1A1A1A"/>
        </w:rPr>
        <w:t>-3d</w:t>
      </w:r>
      <w:r w:rsidR="00BA461B">
        <w:rPr>
          <w:color w:val="1A1A1A"/>
          <w:vertAlign w:val="superscript"/>
        </w:rPr>
        <w:t>7</w:t>
      </w:r>
      <w:r w:rsidR="00BA461B" w:rsidRPr="00BA461B">
        <w:rPr>
          <w:color w:val="1A1A1A"/>
        </w:rPr>
        <w:t xml:space="preserve"> электронной конфигурации, что в целом создаст в данной системе несколько магнитных состояний, между которыми можно будет управлять за счёт явления спинового перехода.</w:t>
      </w:r>
    </w:p>
    <w:p w14:paraId="3E90222A" w14:textId="3983FAC3" w:rsidR="00FF1903" w:rsidRDefault="004221C9" w:rsidP="00804C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477429">
        <w:rPr>
          <w:color w:val="000000"/>
        </w:rPr>
        <w:t>нашей работе был синтезир</w:t>
      </w:r>
      <w:r w:rsidR="00FF6282">
        <w:rPr>
          <w:color w:val="000000"/>
        </w:rPr>
        <w:t xml:space="preserve">ован </w:t>
      </w:r>
      <w:proofErr w:type="spellStart"/>
      <w:r w:rsidR="00804C25">
        <w:rPr>
          <w:color w:val="000000"/>
        </w:rPr>
        <w:t>гидробензамид</w:t>
      </w:r>
      <w:r w:rsidR="00E71519">
        <w:rPr>
          <w:color w:val="000000"/>
        </w:rPr>
        <w:t>ный</w:t>
      </w:r>
      <w:proofErr w:type="spellEnd"/>
      <w:r w:rsidR="00E71519">
        <w:rPr>
          <w:color w:val="000000"/>
        </w:rPr>
        <w:t xml:space="preserve"> </w:t>
      </w:r>
      <w:proofErr w:type="spellStart"/>
      <w:r w:rsidR="00E71519">
        <w:rPr>
          <w:color w:val="000000"/>
        </w:rPr>
        <w:t>лиганд</w:t>
      </w:r>
      <w:proofErr w:type="spellEnd"/>
      <w:r w:rsidR="00477429">
        <w:rPr>
          <w:color w:val="000000"/>
        </w:rPr>
        <w:t xml:space="preserve"> </w:t>
      </w:r>
      <w:r w:rsidR="00477429" w:rsidRPr="00477429">
        <w:rPr>
          <w:b/>
          <w:color w:val="000000"/>
          <w:lang w:val="en-GB"/>
        </w:rPr>
        <w:t>L</w:t>
      </w:r>
      <w:r w:rsidR="00477429">
        <w:rPr>
          <w:b/>
          <w:color w:val="000000"/>
        </w:rPr>
        <w:t xml:space="preserve"> </w:t>
      </w:r>
      <w:r w:rsidR="00477429">
        <w:rPr>
          <w:color w:val="000000"/>
          <w:lang w:val="en-US"/>
        </w:rPr>
        <w:t>N</w:t>
      </w:r>
      <w:r w:rsidR="00477429" w:rsidRPr="004B1E81">
        <w:rPr>
          <w:color w:val="000000"/>
          <w:vertAlign w:val="subscript"/>
        </w:rPr>
        <w:t>2</w:t>
      </w:r>
      <w:r w:rsidR="00477429">
        <w:rPr>
          <w:color w:val="000000"/>
          <w:lang w:val="en-US"/>
        </w:rPr>
        <w:t>O</w:t>
      </w:r>
      <w:r w:rsidR="00804C25">
        <w:rPr>
          <w:color w:val="000000"/>
          <w:vertAlign w:val="subscript"/>
        </w:rPr>
        <w:t>3</w:t>
      </w:r>
      <w:r w:rsidR="00E71519" w:rsidRPr="00E71519">
        <w:rPr>
          <w:color w:val="000000"/>
          <w:vertAlign w:val="subscript"/>
        </w:rPr>
        <w:t xml:space="preserve"> </w:t>
      </w:r>
      <w:r w:rsidR="00E71519" w:rsidRPr="00E71519">
        <w:rPr>
          <w:color w:val="000000"/>
        </w:rPr>
        <w:t>типа</w:t>
      </w:r>
      <w:r w:rsidR="00DF48CF">
        <w:rPr>
          <w:color w:val="000000"/>
        </w:rPr>
        <w:t>,</w:t>
      </w:r>
      <w:r w:rsidR="00FF6282">
        <w:rPr>
          <w:color w:val="000000"/>
        </w:rPr>
        <w:t xml:space="preserve"> способны</w:t>
      </w:r>
      <w:r w:rsidR="00804C25">
        <w:rPr>
          <w:color w:val="000000"/>
        </w:rPr>
        <w:t xml:space="preserve">й связывать два иона переходного металла (например, </w:t>
      </w:r>
      <w:r w:rsidR="00804C25">
        <w:rPr>
          <w:color w:val="000000"/>
          <w:lang w:val="en-US"/>
        </w:rPr>
        <w:t>Mn</w:t>
      </w:r>
      <w:r w:rsidR="00804C25" w:rsidRPr="00477429">
        <w:rPr>
          <w:color w:val="000000"/>
          <w:vertAlign w:val="superscript"/>
        </w:rPr>
        <w:t>2+</w:t>
      </w:r>
      <w:r w:rsidR="004D1229">
        <w:rPr>
          <w:color w:val="000000"/>
          <w:vertAlign w:val="superscript"/>
        </w:rPr>
        <w:t xml:space="preserve"> </w:t>
      </w:r>
      <w:r w:rsidR="004D1229">
        <w:rPr>
          <w:rFonts w:eastAsiaTheme="minorEastAsia"/>
          <w:color w:val="000000"/>
          <w:lang w:eastAsia="zh-CN"/>
        </w:rPr>
        <w:t xml:space="preserve">и/или </w:t>
      </w:r>
      <w:r w:rsidR="004D1229">
        <w:rPr>
          <w:color w:val="000000"/>
          <w:lang w:val="en-US"/>
        </w:rPr>
        <w:t>Mn</w:t>
      </w:r>
      <w:r w:rsidR="004D1229">
        <w:rPr>
          <w:color w:val="000000"/>
          <w:vertAlign w:val="superscript"/>
        </w:rPr>
        <w:t>3</w:t>
      </w:r>
      <w:r w:rsidR="004D1229" w:rsidRPr="00477429">
        <w:rPr>
          <w:color w:val="000000"/>
          <w:vertAlign w:val="superscript"/>
        </w:rPr>
        <w:t>+</w:t>
      </w:r>
      <w:r w:rsidR="00804C25">
        <w:rPr>
          <w:color w:val="000000"/>
        </w:rPr>
        <w:t xml:space="preserve">схема 1), образуя </w:t>
      </w:r>
      <w:proofErr w:type="spellStart"/>
      <w:r w:rsidR="00804C25">
        <w:rPr>
          <w:color w:val="000000"/>
        </w:rPr>
        <w:t>биядерные</w:t>
      </w:r>
      <w:proofErr w:type="spellEnd"/>
      <w:r w:rsidR="00804C25">
        <w:rPr>
          <w:color w:val="000000"/>
        </w:rPr>
        <w:t xml:space="preserve"> комплексы</w:t>
      </w:r>
      <w:r w:rsidR="00B056F0">
        <w:rPr>
          <w:color w:val="000000"/>
        </w:rPr>
        <w:t xml:space="preserve"> с реализацией </w:t>
      </w:r>
      <w:proofErr w:type="spellStart"/>
      <w:r w:rsidR="00E71519">
        <w:rPr>
          <w:color w:val="000000"/>
        </w:rPr>
        <w:t>скорпионатной</w:t>
      </w:r>
      <w:proofErr w:type="spellEnd"/>
      <w:r w:rsidR="00B056F0">
        <w:rPr>
          <w:color w:val="000000"/>
        </w:rPr>
        <w:t xml:space="preserve"> геометрии </w:t>
      </w:r>
      <w:r w:rsidR="00804C25">
        <w:rPr>
          <w:color w:val="000000"/>
        </w:rPr>
        <w:t>(Схема 1)</w:t>
      </w:r>
      <w:r w:rsidR="00DF48CF">
        <w:rPr>
          <w:color w:val="000000"/>
        </w:rPr>
        <w:t xml:space="preserve">. </w:t>
      </w:r>
    </w:p>
    <w:p w14:paraId="4AFDC3C2" w14:textId="2E8F8673" w:rsidR="00E22189" w:rsidRDefault="00804C25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D19C444" wp14:editId="7BB6C7B1">
            <wp:extent cx="5831840" cy="1309370"/>
            <wp:effectExtent l="0" t="0" r="0" b="5080"/>
            <wp:docPr id="195039899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40F">
        <w:rPr>
          <w:noProof/>
        </w:rPr>
        <w:t xml:space="preserve"> </w:t>
      </w:r>
    </w:p>
    <w:p w14:paraId="775F3E46" w14:textId="77777777" w:rsidR="00FD640F" w:rsidRDefault="00FD640F" w:rsidP="00FD6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18C2BEC5" w14:textId="2BD7B1AE" w:rsidR="00FD640F" w:rsidRPr="00477429" w:rsidRDefault="00FD640F" w:rsidP="00FD6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Синтез</w:t>
      </w:r>
      <w:r w:rsidRPr="00F328A6">
        <w:rPr>
          <w:color w:val="000000"/>
        </w:rPr>
        <w:t xml:space="preserve"> </w:t>
      </w:r>
      <w:r>
        <w:rPr>
          <w:color w:val="000000"/>
        </w:rPr>
        <w:t>комплекса</w:t>
      </w:r>
      <w:r w:rsidRPr="00F328A6">
        <w:rPr>
          <w:color w:val="000000"/>
        </w:rPr>
        <w:t xml:space="preserve"> </w:t>
      </w:r>
      <w:proofErr w:type="spellStart"/>
      <w:r w:rsidR="00EE24F9" w:rsidRPr="00EE24F9">
        <w:rPr>
          <w:color w:val="000000"/>
        </w:rPr>
        <w:t>б</w:t>
      </w:r>
      <w:r w:rsidR="00EE24F9">
        <w:rPr>
          <w:color w:val="000000"/>
        </w:rPr>
        <w:t>и</w:t>
      </w:r>
      <w:r w:rsidR="00EE24F9" w:rsidRPr="00EE24F9">
        <w:rPr>
          <w:color w:val="000000"/>
        </w:rPr>
        <w:t>ядерного</w:t>
      </w:r>
      <w:proofErr w:type="spellEnd"/>
      <w:r w:rsidR="00EE24F9" w:rsidRPr="00EE24F9">
        <w:rPr>
          <w:color w:val="000000"/>
        </w:rPr>
        <w:t xml:space="preserve"> комплекса </w:t>
      </w:r>
      <w:r w:rsidRPr="00EE24F9">
        <w:rPr>
          <w:color w:val="000000"/>
        </w:rPr>
        <w:t>M</w:t>
      </w:r>
      <w:r w:rsidRPr="00EE24F9">
        <w:rPr>
          <w:color w:val="000000"/>
          <w:vertAlign w:val="subscript"/>
        </w:rPr>
        <w:t>2</w:t>
      </w:r>
      <w:r w:rsidRPr="00EE24F9">
        <w:rPr>
          <w:color w:val="000000"/>
        </w:rPr>
        <w:t>L</w:t>
      </w:r>
      <w:r w:rsidR="00EE24F9">
        <w:rPr>
          <w:color w:val="000000"/>
        </w:rPr>
        <w:t>.</w:t>
      </w:r>
    </w:p>
    <w:p w14:paraId="3A959D5D" w14:textId="77777777" w:rsidR="00FD640F" w:rsidRDefault="00FD640F" w:rsidP="00FD6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46CCB6E" w14:textId="3B3670DF" w:rsidR="00B056F0" w:rsidRPr="004D1229" w:rsidRDefault="004B1E81" w:rsidP="00B056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>Полученны</w:t>
      </w:r>
      <w:r w:rsidR="00804C25">
        <w:rPr>
          <w:color w:val="000000"/>
        </w:rPr>
        <w:t>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биядерные</w:t>
      </w:r>
      <w:proofErr w:type="spellEnd"/>
      <w:r>
        <w:rPr>
          <w:color w:val="000000"/>
        </w:rPr>
        <w:t xml:space="preserve"> комплексы были охарактеризованы метод</w:t>
      </w:r>
      <w:r w:rsidR="00804C25">
        <w:rPr>
          <w:color w:val="000000"/>
        </w:rPr>
        <w:t>ом</w:t>
      </w:r>
      <w:r>
        <w:rPr>
          <w:color w:val="000000"/>
        </w:rPr>
        <w:t xml:space="preserve"> рентгеноструктурного анализа</w:t>
      </w:r>
      <w:r w:rsidR="00E71519">
        <w:rPr>
          <w:color w:val="000000"/>
        </w:rPr>
        <w:t xml:space="preserve">, циклической </w:t>
      </w:r>
      <w:proofErr w:type="spellStart"/>
      <w:r w:rsidR="00E71519">
        <w:rPr>
          <w:color w:val="000000"/>
        </w:rPr>
        <w:t>вольтамперометрии</w:t>
      </w:r>
      <w:proofErr w:type="spellEnd"/>
      <w:r w:rsidR="00E71519">
        <w:rPr>
          <w:color w:val="000000"/>
        </w:rPr>
        <w:t xml:space="preserve"> и магнитометрии</w:t>
      </w:r>
      <w:r>
        <w:rPr>
          <w:color w:val="000000"/>
        </w:rPr>
        <w:t xml:space="preserve">. </w:t>
      </w:r>
      <w:r w:rsidR="00B056F0">
        <w:rPr>
          <w:color w:val="000000"/>
        </w:rPr>
        <w:t xml:space="preserve">Структура полученных кристаллов включает в себя не только молекулы комплекса </w:t>
      </w:r>
      <w:r w:rsidR="00B056F0">
        <w:rPr>
          <w:b/>
          <w:bCs/>
          <w:color w:val="000000"/>
          <w:lang w:val="en-US"/>
        </w:rPr>
        <w:t>M</w:t>
      </w:r>
      <w:r w:rsidR="00B056F0" w:rsidRPr="00E71519">
        <w:rPr>
          <w:b/>
          <w:bCs/>
          <w:color w:val="000000"/>
          <w:vertAlign w:val="subscript"/>
        </w:rPr>
        <w:t>2</w:t>
      </w:r>
      <w:r w:rsidR="00B056F0">
        <w:rPr>
          <w:b/>
          <w:bCs/>
          <w:color w:val="000000"/>
          <w:lang w:val="en-US"/>
        </w:rPr>
        <w:t>L</w:t>
      </w:r>
      <w:r w:rsidR="00B056F0">
        <w:rPr>
          <w:color w:val="000000"/>
        </w:rPr>
        <w:t>, но и кластеры ацетата марганца</w:t>
      </w:r>
      <w:r w:rsidR="00E71519">
        <w:rPr>
          <w:color w:val="000000"/>
        </w:rPr>
        <w:t xml:space="preserve"> (</w:t>
      </w:r>
      <w:r w:rsidR="00E71519">
        <w:rPr>
          <w:color w:val="000000"/>
          <w:lang w:val="en-GB"/>
        </w:rPr>
        <w:t>Mn</w:t>
      </w:r>
      <w:r w:rsidR="004D1229" w:rsidRPr="004D1229">
        <w:rPr>
          <w:color w:val="000000"/>
          <w:vertAlign w:val="subscript"/>
        </w:rPr>
        <w:t>6</w:t>
      </w:r>
      <w:r w:rsidR="00E71519" w:rsidRPr="00E71519">
        <w:rPr>
          <w:color w:val="000000"/>
        </w:rPr>
        <w:t>(</w:t>
      </w:r>
      <w:proofErr w:type="spellStart"/>
      <w:r w:rsidR="00E71519">
        <w:rPr>
          <w:color w:val="000000"/>
          <w:lang w:val="en-GB"/>
        </w:rPr>
        <w:t>OAc</w:t>
      </w:r>
      <w:proofErr w:type="spellEnd"/>
      <w:r w:rsidR="00E71519" w:rsidRPr="00E71519">
        <w:rPr>
          <w:color w:val="000000"/>
        </w:rPr>
        <w:t>)</w:t>
      </w:r>
      <w:r w:rsidR="004D1229" w:rsidRPr="004D1229">
        <w:rPr>
          <w:color w:val="000000"/>
          <w:vertAlign w:val="subscript"/>
        </w:rPr>
        <w:t>9</w:t>
      </w:r>
      <w:r w:rsidR="004D1229">
        <w:rPr>
          <w:color w:val="000000"/>
          <w:lang w:val="en-GB"/>
        </w:rPr>
        <w:t>DMF</w:t>
      </w:r>
      <w:r w:rsidR="004D1229" w:rsidRPr="004D1229">
        <w:rPr>
          <w:color w:val="000000"/>
          <w:vertAlign w:val="subscript"/>
        </w:rPr>
        <w:t>4</w:t>
      </w:r>
      <w:r w:rsidR="00E71519">
        <w:rPr>
          <w:color w:val="000000"/>
        </w:rPr>
        <w:t>)</w:t>
      </w:r>
      <w:r w:rsidR="00B056F0">
        <w:rPr>
          <w:color w:val="000000"/>
        </w:rPr>
        <w:t>,</w:t>
      </w:r>
      <w:r w:rsidR="00E71519">
        <w:rPr>
          <w:color w:val="000000"/>
        </w:rPr>
        <w:t xml:space="preserve"> что позволяет регулировать магнитные свойства полученного кристаллического материала.</w:t>
      </w:r>
      <w:r w:rsidR="00B056F0">
        <w:rPr>
          <w:color w:val="000000"/>
        </w:rPr>
        <w:t xml:space="preserve"> </w:t>
      </w:r>
      <w:r w:rsidR="00E71519">
        <w:rPr>
          <w:color w:val="000000"/>
        </w:rPr>
        <w:t>Подобный подход можно реализовать для комплексов родственной геометрии.</w:t>
      </w:r>
    </w:p>
    <w:p w14:paraId="6E4BB2CC" w14:textId="77777777" w:rsidR="004B1E81" w:rsidRDefault="004B1E81" w:rsidP="004B1E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both"/>
        <w:rPr>
          <w:color w:val="000000"/>
        </w:rPr>
      </w:pPr>
    </w:p>
    <w:p w14:paraId="0000000E" w14:textId="77777777" w:rsidR="00130241" w:rsidRPr="00E7151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E5508C7" w14:textId="0C5DF33E" w:rsidR="00880C7D" w:rsidRPr="005957B7" w:rsidRDefault="005957B7" w:rsidP="005957B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</w:pPr>
      <w:r>
        <w:t xml:space="preserve">1. </w:t>
      </w:r>
      <w:r w:rsidR="00880C7D" w:rsidRPr="00880C7D">
        <w:rPr>
          <w:lang w:val="en-US"/>
        </w:rPr>
        <w:t>Senthil</w:t>
      </w:r>
      <w:r w:rsidR="006C5323" w:rsidRPr="005957B7">
        <w:t xml:space="preserve"> </w:t>
      </w:r>
      <w:r w:rsidR="006C5323">
        <w:rPr>
          <w:lang w:val="en-US"/>
        </w:rPr>
        <w:t>Kumar</w:t>
      </w:r>
      <w:r w:rsidR="006C5323" w:rsidRPr="005957B7">
        <w:t xml:space="preserve">, </w:t>
      </w:r>
      <w:r w:rsidR="006C5323">
        <w:rPr>
          <w:lang w:val="en-US"/>
        </w:rPr>
        <w:t>K</w:t>
      </w:r>
      <w:r w:rsidR="006C5323" w:rsidRPr="005957B7">
        <w:t>.</w:t>
      </w:r>
      <w:r w:rsidR="00880C7D" w:rsidRPr="005957B7">
        <w:t xml:space="preserve"> </w:t>
      </w:r>
      <w:r w:rsidR="00880C7D" w:rsidRPr="00880C7D">
        <w:rPr>
          <w:lang w:val="en-US"/>
        </w:rPr>
        <w:t>Ruben</w:t>
      </w:r>
      <w:r w:rsidR="00880C7D" w:rsidRPr="005957B7">
        <w:t xml:space="preserve">, </w:t>
      </w:r>
      <w:r w:rsidR="00880C7D" w:rsidRPr="00880C7D">
        <w:rPr>
          <w:lang w:val="en-US"/>
        </w:rPr>
        <w:t>M</w:t>
      </w:r>
      <w:r w:rsidR="00880C7D" w:rsidRPr="005957B7">
        <w:t xml:space="preserve">. </w:t>
      </w:r>
      <w:r w:rsidR="00880C7D" w:rsidRPr="00880C7D">
        <w:rPr>
          <w:lang w:val="en-US"/>
        </w:rPr>
        <w:t>Emerging</w:t>
      </w:r>
      <w:r w:rsidR="00880C7D" w:rsidRPr="005957B7">
        <w:t xml:space="preserve"> </w:t>
      </w:r>
      <w:r w:rsidR="00880C7D" w:rsidRPr="00880C7D">
        <w:rPr>
          <w:lang w:val="en-US"/>
        </w:rPr>
        <w:t>Trends</w:t>
      </w:r>
      <w:r w:rsidR="00880C7D" w:rsidRPr="005957B7">
        <w:t xml:space="preserve"> </w:t>
      </w:r>
      <w:r w:rsidR="00880C7D" w:rsidRPr="00880C7D">
        <w:rPr>
          <w:lang w:val="en-US"/>
        </w:rPr>
        <w:t>in</w:t>
      </w:r>
      <w:r w:rsidR="00880C7D" w:rsidRPr="005957B7">
        <w:t xml:space="preserve"> </w:t>
      </w:r>
      <w:r w:rsidR="00880C7D" w:rsidRPr="00880C7D">
        <w:rPr>
          <w:lang w:val="en-US"/>
        </w:rPr>
        <w:t>Spin</w:t>
      </w:r>
      <w:r w:rsidR="00880C7D" w:rsidRPr="005957B7">
        <w:t xml:space="preserve"> </w:t>
      </w:r>
      <w:r w:rsidR="00880C7D" w:rsidRPr="00880C7D">
        <w:rPr>
          <w:lang w:val="en-US"/>
        </w:rPr>
        <w:t>Crossover</w:t>
      </w:r>
      <w:r w:rsidR="00880C7D" w:rsidRPr="005957B7">
        <w:t xml:space="preserve"> (</w:t>
      </w:r>
      <w:r w:rsidR="00880C7D" w:rsidRPr="00880C7D">
        <w:rPr>
          <w:lang w:val="en-US"/>
        </w:rPr>
        <w:t>SCO</w:t>
      </w:r>
      <w:r w:rsidR="00880C7D" w:rsidRPr="005957B7">
        <w:t xml:space="preserve">) </w:t>
      </w:r>
      <w:r w:rsidR="00880C7D" w:rsidRPr="00880C7D">
        <w:rPr>
          <w:lang w:val="en-US"/>
        </w:rPr>
        <w:t>Based</w:t>
      </w:r>
      <w:r w:rsidR="00880C7D" w:rsidRPr="005957B7">
        <w:t xml:space="preserve"> </w:t>
      </w:r>
      <w:r w:rsidR="00880C7D" w:rsidRPr="00880C7D">
        <w:rPr>
          <w:lang w:val="en-US"/>
        </w:rPr>
        <w:t>F</w:t>
      </w:r>
      <w:r w:rsidR="006C5323">
        <w:rPr>
          <w:lang w:val="en-US"/>
        </w:rPr>
        <w:t>unctional</w:t>
      </w:r>
      <w:r w:rsidR="006C5323" w:rsidRPr="005957B7">
        <w:t xml:space="preserve"> </w:t>
      </w:r>
      <w:r w:rsidR="006C5323">
        <w:rPr>
          <w:lang w:val="en-US"/>
        </w:rPr>
        <w:t>Materials</w:t>
      </w:r>
      <w:r w:rsidR="006C5323" w:rsidRPr="005957B7">
        <w:t xml:space="preserve"> </w:t>
      </w:r>
      <w:r w:rsidR="006C5323">
        <w:rPr>
          <w:lang w:val="en-US"/>
        </w:rPr>
        <w:t>and</w:t>
      </w:r>
      <w:r w:rsidR="006C5323" w:rsidRPr="005957B7">
        <w:t xml:space="preserve"> </w:t>
      </w:r>
      <w:r w:rsidR="006C5323">
        <w:rPr>
          <w:lang w:val="en-US"/>
        </w:rPr>
        <w:t>Devices</w:t>
      </w:r>
      <w:r w:rsidR="006C5323" w:rsidRPr="005957B7">
        <w:t xml:space="preserve"> //</w:t>
      </w:r>
      <w:r w:rsidR="00880C7D" w:rsidRPr="005957B7">
        <w:t xml:space="preserve"> </w:t>
      </w:r>
      <w:r w:rsidR="00880C7D" w:rsidRPr="00880C7D">
        <w:rPr>
          <w:lang w:val="en-US"/>
        </w:rPr>
        <w:t>Coord</w:t>
      </w:r>
      <w:r w:rsidR="00880C7D" w:rsidRPr="005957B7">
        <w:t xml:space="preserve">. </w:t>
      </w:r>
      <w:r w:rsidR="00880C7D" w:rsidRPr="00880C7D">
        <w:rPr>
          <w:lang w:val="en-US"/>
        </w:rPr>
        <w:t>Chem</w:t>
      </w:r>
      <w:r w:rsidR="00880C7D" w:rsidRPr="005957B7">
        <w:t xml:space="preserve">. </w:t>
      </w:r>
      <w:r w:rsidR="00880C7D" w:rsidRPr="00880C7D">
        <w:rPr>
          <w:lang w:val="en-US"/>
        </w:rPr>
        <w:t>Rev</w:t>
      </w:r>
      <w:r w:rsidR="00880C7D" w:rsidRPr="005957B7">
        <w:t xml:space="preserve">. 2017. </w:t>
      </w:r>
      <w:r w:rsidR="00880C7D" w:rsidRPr="00880C7D">
        <w:rPr>
          <w:lang w:val="en-US"/>
        </w:rPr>
        <w:t>Vol</w:t>
      </w:r>
      <w:r w:rsidR="00880C7D" w:rsidRPr="005957B7">
        <w:t xml:space="preserve">. 346. </w:t>
      </w:r>
      <w:r w:rsidR="00880C7D" w:rsidRPr="00880C7D">
        <w:rPr>
          <w:lang w:val="en-US"/>
        </w:rPr>
        <w:t>P</w:t>
      </w:r>
      <w:r w:rsidR="00880C7D" w:rsidRPr="005957B7">
        <w:t>. 176–205.</w:t>
      </w:r>
    </w:p>
    <w:p w14:paraId="0530366B" w14:textId="4F6ABFBA" w:rsidR="00106F9A" w:rsidRPr="00880C7D" w:rsidRDefault="005957B7" w:rsidP="005957B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en-US"/>
        </w:rPr>
      </w:pPr>
      <w:r w:rsidRPr="005957B7">
        <w:rPr>
          <w:lang w:val="en-US"/>
        </w:rPr>
        <w:t xml:space="preserve">2. </w:t>
      </w:r>
      <w:proofErr w:type="spellStart"/>
      <w:r w:rsidR="006C5323">
        <w:rPr>
          <w:lang w:val="en-US"/>
        </w:rPr>
        <w:t>Tezgerevska</w:t>
      </w:r>
      <w:proofErr w:type="spellEnd"/>
      <w:r w:rsidR="006C5323">
        <w:rPr>
          <w:lang w:val="en-US"/>
        </w:rPr>
        <w:t xml:space="preserve"> T.; Alley K.G.; Boskovic</w:t>
      </w:r>
      <w:r w:rsidR="00106F9A" w:rsidRPr="00106F9A">
        <w:rPr>
          <w:lang w:val="en-US"/>
        </w:rPr>
        <w:t xml:space="preserve"> C. Valence Tautomerism in Metal Complexes: Stimu448 </w:t>
      </w:r>
      <w:proofErr w:type="spellStart"/>
      <w:r w:rsidR="00106F9A" w:rsidRPr="00106F9A">
        <w:rPr>
          <w:lang w:val="en-US"/>
        </w:rPr>
        <w:t>lated</w:t>
      </w:r>
      <w:proofErr w:type="spellEnd"/>
      <w:r w:rsidR="00106F9A" w:rsidRPr="00106F9A">
        <w:rPr>
          <w:lang w:val="en-US"/>
        </w:rPr>
        <w:t xml:space="preserve"> and Reversible Intramolecular Electron Transfer between Me</w:t>
      </w:r>
      <w:r w:rsidR="006C5323">
        <w:rPr>
          <w:lang w:val="en-US"/>
        </w:rPr>
        <w:t>tal Centers and Organic Ligands //</w:t>
      </w:r>
      <w:r w:rsidR="00106F9A" w:rsidRPr="00106F9A">
        <w:rPr>
          <w:lang w:val="en-US"/>
        </w:rPr>
        <w:t xml:space="preserve"> </w:t>
      </w:r>
      <w:r w:rsidR="00106F9A">
        <w:rPr>
          <w:lang w:val="en-US"/>
        </w:rPr>
        <w:t>Coord. Chem. Rev. 2014.</w:t>
      </w:r>
      <w:r w:rsidR="00106F9A" w:rsidRPr="00106F9A">
        <w:rPr>
          <w:lang w:val="en-US"/>
        </w:rPr>
        <w:t xml:space="preserve"> </w:t>
      </w:r>
      <w:r w:rsidR="00106F9A">
        <w:rPr>
          <w:lang w:val="en-US"/>
        </w:rPr>
        <w:t>Vol. 268. P. 23–40.</w:t>
      </w:r>
    </w:p>
    <w:p w14:paraId="06BCC74D" w14:textId="02F0F093" w:rsidR="00124DC1" w:rsidRPr="00124DC1" w:rsidRDefault="005957B7" w:rsidP="005957B7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 w:rsidRPr="005957B7">
        <w:rPr>
          <w:lang w:val="en-US"/>
        </w:rPr>
        <w:t xml:space="preserve">3. </w:t>
      </w:r>
      <w:r w:rsidR="006C5323">
        <w:rPr>
          <w:lang w:val="en-US"/>
        </w:rPr>
        <w:t xml:space="preserve">Rajput A.; Sharma, A.K. Barman, S.K.; Saha A.; Mukherjee R. Valence Tautomerism and </w:t>
      </w:r>
      <w:r w:rsidR="006C5323" w:rsidRPr="006C5323">
        <w:rPr>
          <w:lang w:val="en-US"/>
        </w:rPr>
        <w:t>Delocalization in Transition Metal Complexes of O-</w:t>
      </w:r>
      <w:proofErr w:type="spellStart"/>
      <w:r w:rsidR="006C5323" w:rsidRPr="006C5323">
        <w:rPr>
          <w:lang w:val="en-US"/>
        </w:rPr>
        <w:t>Amidophenol</w:t>
      </w:r>
      <w:r w:rsidR="006C5323">
        <w:rPr>
          <w:lang w:val="en-US"/>
        </w:rPr>
        <w:t>ates</w:t>
      </w:r>
      <w:proofErr w:type="spellEnd"/>
      <w:r w:rsidR="006C5323">
        <w:rPr>
          <w:lang w:val="en-US"/>
        </w:rPr>
        <w:t xml:space="preserve"> and Other Redox-Active Ligands // Coord</w:t>
      </w:r>
      <w:r w:rsidR="006C5323" w:rsidRPr="006C5323">
        <w:rPr>
          <w:lang w:val="en-US"/>
        </w:rPr>
        <w:t>.</w:t>
      </w:r>
      <w:r w:rsidR="006C5323">
        <w:rPr>
          <w:lang w:val="en-US"/>
        </w:rPr>
        <w:t xml:space="preserve"> Chem</w:t>
      </w:r>
      <w:r w:rsidR="006C5323" w:rsidRPr="006C5323">
        <w:rPr>
          <w:lang w:val="en-US"/>
        </w:rPr>
        <w:t>.</w:t>
      </w:r>
      <w:r w:rsidR="006C5323">
        <w:rPr>
          <w:lang w:val="en-US"/>
        </w:rPr>
        <w:t xml:space="preserve"> Rev</w:t>
      </w:r>
      <w:r w:rsidR="006C5323" w:rsidRPr="006C5323">
        <w:rPr>
          <w:lang w:val="en-US"/>
        </w:rPr>
        <w:t>.</w:t>
      </w:r>
      <w:r w:rsidR="006C5323">
        <w:rPr>
          <w:lang w:val="en-US"/>
        </w:rPr>
        <w:t xml:space="preserve"> 2020</w:t>
      </w:r>
      <w:r w:rsidR="006C5323" w:rsidRPr="006C5323">
        <w:rPr>
          <w:lang w:val="en-US"/>
        </w:rPr>
        <w:t xml:space="preserve">. </w:t>
      </w:r>
      <w:r w:rsidR="006C5323">
        <w:rPr>
          <w:lang w:val="en-US"/>
        </w:rPr>
        <w:t>Vol. 414.</w:t>
      </w:r>
      <w:r w:rsidR="006C5323" w:rsidRPr="006C5323">
        <w:rPr>
          <w:lang w:val="en-US"/>
        </w:rPr>
        <w:t xml:space="preserve"> </w:t>
      </w:r>
      <w:r w:rsidR="006C5323">
        <w:rPr>
          <w:lang w:val="en-US"/>
        </w:rPr>
        <w:t>P. 213–</w:t>
      </w:r>
      <w:r w:rsidR="006C5323" w:rsidRPr="006C5323">
        <w:rPr>
          <w:lang w:val="en-US"/>
        </w:rPr>
        <w:t>240</w:t>
      </w:r>
      <w:r w:rsidR="006C5323">
        <w:rPr>
          <w:lang w:val="en-US"/>
        </w:rPr>
        <w:t>.</w:t>
      </w:r>
    </w:p>
    <w:p w14:paraId="1D4E4090" w14:textId="77777777" w:rsidR="00124DC1" w:rsidRPr="00124DC1" w:rsidRDefault="00124DC1" w:rsidP="00E71519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24DC1" w:rsidRPr="00124DC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17EF8"/>
    <w:multiLevelType w:val="hybridMultilevel"/>
    <w:tmpl w:val="06703832"/>
    <w:lvl w:ilvl="0" w:tplc="C5500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2367">
    <w:abstractNumId w:val="1"/>
  </w:num>
  <w:num w:numId="2" w16cid:durableId="1583417807">
    <w:abstractNumId w:val="2"/>
  </w:num>
  <w:num w:numId="3" w16cid:durableId="152269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051A"/>
    <w:rsid w:val="000476F5"/>
    <w:rsid w:val="00063966"/>
    <w:rsid w:val="00086081"/>
    <w:rsid w:val="00101A1C"/>
    <w:rsid w:val="00106375"/>
    <w:rsid w:val="00106F9A"/>
    <w:rsid w:val="00116478"/>
    <w:rsid w:val="00124DC1"/>
    <w:rsid w:val="00130241"/>
    <w:rsid w:val="001E61C2"/>
    <w:rsid w:val="001F0493"/>
    <w:rsid w:val="002264EE"/>
    <w:rsid w:val="0023307C"/>
    <w:rsid w:val="002448A4"/>
    <w:rsid w:val="002B4157"/>
    <w:rsid w:val="002F0CEF"/>
    <w:rsid w:val="0031361E"/>
    <w:rsid w:val="00321409"/>
    <w:rsid w:val="00391C38"/>
    <w:rsid w:val="003B76D6"/>
    <w:rsid w:val="003C741B"/>
    <w:rsid w:val="004221C9"/>
    <w:rsid w:val="00477429"/>
    <w:rsid w:val="004A26A3"/>
    <w:rsid w:val="004A4558"/>
    <w:rsid w:val="004B1E81"/>
    <w:rsid w:val="004D1229"/>
    <w:rsid w:val="004F0EDF"/>
    <w:rsid w:val="00522BF1"/>
    <w:rsid w:val="00590166"/>
    <w:rsid w:val="005957B7"/>
    <w:rsid w:val="006C5323"/>
    <w:rsid w:val="006E54D9"/>
    <w:rsid w:val="006F7A19"/>
    <w:rsid w:val="00775389"/>
    <w:rsid w:val="00797838"/>
    <w:rsid w:val="007C36D8"/>
    <w:rsid w:val="007F2744"/>
    <w:rsid w:val="00804C25"/>
    <w:rsid w:val="0081116F"/>
    <w:rsid w:val="00880C7D"/>
    <w:rsid w:val="008931BE"/>
    <w:rsid w:val="00921D45"/>
    <w:rsid w:val="009A66DB"/>
    <w:rsid w:val="009B2F80"/>
    <w:rsid w:val="009B3300"/>
    <w:rsid w:val="009F3380"/>
    <w:rsid w:val="00A02163"/>
    <w:rsid w:val="00A314FE"/>
    <w:rsid w:val="00A67197"/>
    <w:rsid w:val="00B056F0"/>
    <w:rsid w:val="00B74036"/>
    <w:rsid w:val="00BA461B"/>
    <w:rsid w:val="00BE0FC5"/>
    <w:rsid w:val="00BF36F8"/>
    <w:rsid w:val="00BF4622"/>
    <w:rsid w:val="00CD00B1"/>
    <w:rsid w:val="00D22306"/>
    <w:rsid w:val="00D42542"/>
    <w:rsid w:val="00D8121C"/>
    <w:rsid w:val="00DB7D78"/>
    <w:rsid w:val="00DF48CF"/>
    <w:rsid w:val="00E22189"/>
    <w:rsid w:val="00E4450D"/>
    <w:rsid w:val="00E71519"/>
    <w:rsid w:val="00E74069"/>
    <w:rsid w:val="00EB1F49"/>
    <w:rsid w:val="00EE24F9"/>
    <w:rsid w:val="00F328A6"/>
    <w:rsid w:val="00F865B3"/>
    <w:rsid w:val="00FB1509"/>
    <w:rsid w:val="00FD3C0C"/>
    <w:rsid w:val="00FD640F"/>
    <w:rsid w:val="00FF190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5D7AEC8-2611-4D3D-880D-8FBF93FD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B7D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D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unin0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DFC5A-3B1B-4C74-B81A-815F2F71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Струнин</dc:creator>
  <cp:lastModifiedBy>Дарья Карлова</cp:lastModifiedBy>
  <cp:revision>3</cp:revision>
  <dcterms:created xsi:type="dcterms:W3CDTF">2024-02-16T20:46:00Z</dcterms:created>
  <dcterms:modified xsi:type="dcterms:W3CDTF">2024-03-04T08:33:00Z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